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2BE3" w14:textId="77777777"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1DFE71FE" w14:textId="77777777"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4567DE89" w14:textId="77777777"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3CD10FA0" w14:textId="77777777"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3B514F82" w14:textId="77777777"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3963F4A9" w14:textId="77777777"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4AADC758" w14:textId="77777777"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07C54D8B" w14:textId="77777777" w:rsidR="00CC39E4" w:rsidRPr="003E6372" w:rsidRDefault="00CC39E4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373C876B" w14:textId="77777777" w:rsidR="00CC39E4" w:rsidRPr="003E6372" w:rsidRDefault="00CC39E4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2823D702" w14:textId="77777777" w:rsidR="00CC39E4" w:rsidRPr="003E6372" w:rsidRDefault="00CC39E4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01FC37FB" w14:textId="77777777" w:rsidR="00CC39E4" w:rsidRPr="003E6372" w:rsidRDefault="00CC39E4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43FC39E7" w14:textId="77777777"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3E4622B8" w14:textId="77777777"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23AEC87C" w14:textId="77777777" w:rsidR="007129EE" w:rsidRPr="003E6372" w:rsidRDefault="007129EE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034DF625" w14:textId="77777777"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E6372">
        <w:rPr>
          <w:b/>
          <w:bCs/>
          <w:sz w:val="28"/>
          <w:szCs w:val="28"/>
        </w:rPr>
        <w:t>Реферат</w:t>
      </w:r>
    </w:p>
    <w:p w14:paraId="60E8ACA7" w14:textId="77777777"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E6372">
        <w:rPr>
          <w:b/>
          <w:bCs/>
          <w:sz w:val="28"/>
          <w:szCs w:val="28"/>
        </w:rPr>
        <w:t>на тему: «Подагра: клиническая картина,</w:t>
      </w:r>
      <w:r w:rsidR="00CC39E4" w:rsidRPr="003E6372">
        <w:rPr>
          <w:b/>
          <w:bCs/>
          <w:sz w:val="28"/>
          <w:szCs w:val="28"/>
        </w:rPr>
        <w:t xml:space="preserve"> </w:t>
      </w:r>
      <w:r w:rsidRPr="003E6372">
        <w:rPr>
          <w:b/>
          <w:bCs/>
          <w:sz w:val="28"/>
          <w:szCs w:val="28"/>
        </w:rPr>
        <w:t>прогноз и лечение»</w:t>
      </w:r>
    </w:p>
    <w:p w14:paraId="593459E3" w14:textId="77777777" w:rsidR="00C9221D" w:rsidRPr="003E6372" w:rsidRDefault="00CC39E4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br w:type="page"/>
      </w:r>
      <w:r w:rsidR="00C9221D" w:rsidRPr="003E6372">
        <w:rPr>
          <w:sz w:val="28"/>
          <w:szCs w:val="28"/>
        </w:rPr>
        <w:lastRenderedPageBreak/>
        <w:t>Острый подагрический приступ протекает не всегда типично. Иногда ему предшествует продромальный период: за несколько дней появляются психическая подавленность,</w:t>
      </w:r>
      <w:r w:rsidR="007129EE" w:rsidRPr="003E6372">
        <w:rPr>
          <w:sz w:val="28"/>
          <w:szCs w:val="28"/>
        </w:rPr>
        <w:t xml:space="preserve"> кишечные нарушения и т.</w:t>
      </w:r>
      <w:r w:rsidR="00C9221D" w:rsidRPr="003E6372">
        <w:rPr>
          <w:sz w:val="28"/>
          <w:szCs w:val="28"/>
        </w:rPr>
        <w:t xml:space="preserve">п. Чаще эти явления возникают после злоупотребления алкогольными напитками, переедания, различных перенапряжений. Острые болевые ощущения могут локализоваться не в одном, а в нескольких суставах. Общее состояние больного может нарушаться в большей степени: помимо высокой лихорадки, наблюдаются изменения ряда органов желудочно-кишечного тракта </w:t>
      </w:r>
      <w:r w:rsidRPr="003E6372">
        <w:rPr>
          <w:sz w:val="28"/>
          <w:szCs w:val="28"/>
        </w:rPr>
        <w:t>-</w:t>
      </w:r>
      <w:r w:rsidR="00C9221D" w:rsidRPr="003E6372">
        <w:rPr>
          <w:sz w:val="28"/>
          <w:szCs w:val="28"/>
        </w:rPr>
        <w:t xml:space="preserve"> язык обложен, тошнота и рвота, живот вздут из-за обильного количества газов; печень увеличивается, при пальпации болезненна.</w:t>
      </w:r>
    </w:p>
    <w:p w14:paraId="4869346D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Хронические формы подагры протекают без выраженного болевого приступа, а чаще характеризуются образованием нескольких узлов вокруг пораженных суставов, вследствие чего конечность обезображивается. Однако, несмотря на значительные деформации суставов, их подвижность длительно сохраняется, </w:t>
      </w:r>
      <w:r w:rsidR="00CC39E4" w:rsidRPr="003E6372">
        <w:rPr>
          <w:sz w:val="28"/>
          <w:szCs w:val="28"/>
        </w:rPr>
        <w:t>т.к.</w:t>
      </w:r>
      <w:r w:rsidRPr="003E6372">
        <w:rPr>
          <w:sz w:val="28"/>
          <w:szCs w:val="28"/>
        </w:rPr>
        <w:t xml:space="preserve"> развитие очагов мочекислой инфильтрации вначале происходит периартикулярно. Позже развиваются изменения в эпифизах плюсневых, пястных и фаланговых костей. Эти изменения могут быть обнаружены па рентгенограммах.</w:t>
      </w:r>
    </w:p>
    <w:p w14:paraId="070D2712" w14:textId="77777777" w:rsidR="00C9221D" w:rsidRPr="003E6372" w:rsidRDefault="00C9221D" w:rsidP="009A4D6F">
      <w:pPr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Чаще всего мочекислые соли отлагаются в суставных хрящах близ их суставных поверхностей. При распространении их до кости развиваются поражения суставов с последующими анкилозами. Иногда поражаются периартикулярные ткани (суставные сумки, связки) с образованием выпота. При повторных приступах подагры выпот уже не рассасывается и может прорываться в полость сустава. В результате этого образуются сгустки кристаллов мочекислых солей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(артролитиаз).</w:t>
      </w:r>
    </w:p>
    <w:p w14:paraId="1EA09F7A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По количеству и объему суставных поражений можно различать три степени подагрических полиартритов. К полиартритам первой степени относится единичный подагрический узел с незначительными периартикулярными нарушениями, второй степени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множественные узлы с более отчетливыми процессами в окружающих тканях и умеренным </w:t>
      </w:r>
      <w:r w:rsidRPr="003E6372">
        <w:rPr>
          <w:sz w:val="28"/>
          <w:szCs w:val="28"/>
        </w:rPr>
        <w:lastRenderedPageBreak/>
        <w:t xml:space="preserve">ограничением подвижности сустава, третьей степени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множественные деформирующие узлы с явными периартикулярными нарушениями и ограничением подвижности пораженных суставов. По наличию анкилозов или их отсутствию различают компенсированные и декомпенсированные формы подагры.</w:t>
      </w:r>
    </w:p>
    <w:p w14:paraId="1312DF2B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Наряду с суставными формами хронической подагры описаны внесуставные, или висцеральные. Однако подобное выделение принято не всеми специалистами, </w:t>
      </w:r>
      <w:r w:rsidR="00CC39E4" w:rsidRPr="003E6372">
        <w:rPr>
          <w:sz w:val="28"/>
          <w:szCs w:val="28"/>
        </w:rPr>
        <w:t>т.к.</w:t>
      </w:r>
      <w:r w:rsidRPr="003E6372">
        <w:rPr>
          <w:sz w:val="28"/>
          <w:szCs w:val="28"/>
        </w:rPr>
        <w:t xml:space="preserve"> при клиниче</w:t>
      </w:r>
      <w:r w:rsidR="007129EE" w:rsidRPr="003E6372">
        <w:rPr>
          <w:sz w:val="28"/>
          <w:szCs w:val="28"/>
        </w:rPr>
        <w:t>ских и особенно патогистологиче</w:t>
      </w:r>
      <w:r w:rsidRPr="003E6372">
        <w:rPr>
          <w:sz w:val="28"/>
          <w:szCs w:val="28"/>
        </w:rPr>
        <w:t>ских исследованиях не всегда выявляются определенные специфические изменения. Чаще описываются изменения почек и мочевых путей, сердечно-сосудистой системы, дыхательных путей и желудочно-кишечного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тракта.</w:t>
      </w:r>
    </w:p>
    <w:p w14:paraId="560831E9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Наиболее убедительны данные, касающиеся изменений почек при подагре. Некоторые специалисты выделяют почечную подагру в виде самостоятельной формы [Эбштейн, Умбер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и др.]. Основанием для этого служит то обстоятельство, что при гистологических исследованиях в почечных клубочках и даже в канальцах обнаруживаются некротические очаги с отложением мочекислых солей (кристаллы мононатриум и аммониевого урата). В моче в большинстве случаев обнаруживаются микрогематурия, альбуминурия и гиалиновая цилиндрурия; нередко наблюдается также выпадение значительного количества уратов, хотя выведение мочевой кислоты почками при подагре снижено. Описаны также пиелиты, циститы и даже уретриты.</w:t>
      </w:r>
    </w:p>
    <w:p w14:paraId="136FA7D1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Повышенное выделение мочекислых солей при подагре, по данным Лекорше, наблюдается приблизительно в 30% сл</w:t>
      </w:r>
      <w:r w:rsidR="007129EE" w:rsidRPr="003E6372">
        <w:rPr>
          <w:sz w:val="28"/>
          <w:szCs w:val="28"/>
        </w:rPr>
        <w:t>учаев. По Гудценту, патологоана</w:t>
      </w:r>
      <w:r w:rsidRPr="003E6372">
        <w:rPr>
          <w:sz w:val="28"/>
          <w:szCs w:val="28"/>
        </w:rPr>
        <w:t>томически изменения в почках и мочевыводящих путях обнаруживаются почти в 90% случаев. Несмотря на то, что при П. иногда выпадают ураты и образуются и выделя</w:t>
      </w:r>
      <w:r w:rsidR="007129EE" w:rsidRPr="003E6372">
        <w:rPr>
          <w:sz w:val="28"/>
          <w:szCs w:val="28"/>
        </w:rPr>
        <w:t>ются мочекислые конкременты (не</w:t>
      </w:r>
      <w:r w:rsidRPr="003E6372">
        <w:rPr>
          <w:sz w:val="28"/>
          <w:szCs w:val="28"/>
        </w:rPr>
        <w:t xml:space="preserve">фролитиаз), не следует смешивать это заболевание с уратурией, или мочекислым диатезом. В последних случаях нередко наблюдается относительное повышение выделения мочевой кислоты, что, по данным </w:t>
      </w:r>
      <w:r w:rsidRPr="003E6372">
        <w:rPr>
          <w:sz w:val="28"/>
          <w:szCs w:val="28"/>
        </w:rPr>
        <w:lastRenderedPageBreak/>
        <w:t>Тангаузера и Лихтвица, связано с самостоятельным функциональным нарушением почек. Оно выражается в парадоксальной фиксации рН мочи в кислую сторону в связи с нарушениями вегетативной регуляции (вегетоневроз). Ацидотические сдвиги ведут к нарушениям системы мочевых коллоидов, их выпадению и образованию значительного количества кристаллических осадков и даже их слепков (микролитов).</w:t>
      </w:r>
    </w:p>
    <w:p w14:paraId="3D85AD2E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Не реже поражается при подагре сердечно-сосудистая система. Помимо специфических изменений крупных сосудов, когда гистологически были доказаны отложения мочекислых солей в сосудистой стенке аорты, а также в аортальных и митральных клапанах [Лежандр, Лансеро], больные подагрой особенно предрасположены к ранним атеросклеротическим поражениям. Так, по данным различных авторов, у больных подагрой в возрасте от 40 до 50 лет диагности</w:t>
      </w:r>
      <w:r w:rsidR="007129EE" w:rsidRPr="003E6372">
        <w:rPr>
          <w:sz w:val="28"/>
          <w:szCs w:val="28"/>
        </w:rPr>
        <w:t>ровались выраженные атеросклеро</w:t>
      </w:r>
      <w:r w:rsidRPr="003E6372">
        <w:rPr>
          <w:sz w:val="28"/>
          <w:szCs w:val="28"/>
        </w:rPr>
        <w:t>тические поражения почек, облитерирующие эндартерииты (преимущественно атеросклеротического происхождения), варикозные расширения поверхностных и глубоких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вен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(И.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Клинковштейн и др.).</w:t>
      </w:r>
    </w:p>
    <w:p w14:paraId="4C5196A7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У больных подагрой сравнительно часты поражения органов дыхания: фарингиты, назофарингиты, трахеиты. Нередко наблюдаются бронхиты и особенно бронхиальная астма; последнее объясняется наличием аллергии у больных подагрой. Возможность возникновения специфических подагрических пневмоний сомнительна, </w:t>
      </w:r>
      <w:r w:rsidR="00CC39E4" w:rsidRPr="003E6372">
        <w:rPr>
          <w:sz w:val="28"/>
          <w:szCs w:val="28"/>
        </w:rPr>
        <w:t>т.к.</w:t>
      </w:r>
      <w:r w:rsidRPr="003E6372">
        <w:rPr>
          <w:sz w:val="28"/>
          <w:szCs w:val="28"/>
        </w:rPr>
        <w:t xml:space="preserve"> одновременное появление пневмонии и подагрического приступа еще не является доказательством мочекислых поражений легочной ткани. Скорее здесь следует думать о повышении эндогенного образования мочевой кислоты из пуриновых оснований (распад лейкоцитов) при пневмонии (И. Клинковштейн).</w:t>
      </w:r>
    </w:p>
    <w:p w14:paraId="710D4F72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Поражения желудочно-кишечного тракта нельзя объяснить только перееданием и злоупотреблением алкогольными напитками. Так, при наблюдающихся при подагре хронических колитах можно иногда обнаруживать отложения кристаллов мочевой кислоты в кишечных ворсинках. Специфичность поражений печени (Шарко, Гольдшейдер, </w:t>
      </w:r>
      <w:r w:rsidRPr="003E6372">
        <w:rPr>
          <w:sz w:val="28"/>
          <w:szCs w:val="28"/>
        </w:rPr>
        <w:lastRenderedPageBreak/>
        <w:t xml:space="preserve">Шиттенгельм и Вругш) сомнительна, </w:t>
      </w:r>
      <w:r w:rsidR="00CC39E4" w:rsidRPr="003E6372">
        <w:rPr>
          <w:sz w:val="28"/>
          <w:szCs w:val="28"/>
        </w:rPr>
        <w:t>т.к.</w:t>
      </w:r>
      <w:r w:rsidRPr="003E6372">
        <w:rPr>
          <w:sz w:val="28"/>
          <w:szCs w:val="28"/>
        </w:rPr>
        <w:t xml:space="preserve"> при специальных патогистологических исследованиях печени не обнаруживалось ни отложений мочевой кислоты, ни каких-либо специфических тканевых поражений.</w:t>
      </w:r>
    </w:p>
    <w:p w14:paraId="26ADACE5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Описаны подагрические поражения мышц (миальгии), периферических нервов (невральгии, невриты), глаз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(конъюнктивиты).</w:t>
      </w:r>
      <w:r w:rsidR="00CC39E4" w:rsidRPr="003E6372">
        <w:rPr>
          <w:sz w:val="28"/>
          <w:szCs w:val="28"/>
        </w:rPr>
        <w:t xml:space="preserve"> </w:t>
      </w:r>
    </w:p>
    <w:p w14:paraId="6FCE96FE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Поражения кожи при подагре наблюдаются чаще у мужчин, имеют вид узловатостей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и возникают иногда задолго до других клинических признаков болезни. Некоторые сближают подагрические узлы с ревматическими, считая те и другие результатом экссудативно-гиперергического процесса.</w:t>
      </w:r>
    </w:p>
    <w:p w14:paraId="63838B41" w14:textId="77777777" w:rsidR="00C9221D" w:rsidRPr="003E6372" w:rsidRDefault="00C9221D" w:rsidP="009A4D6F">
      <w:pPr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Гистологически в свежих высыпаниях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расширение капилляров, умеренный диапедез лейкоцитов, отложение фибрина, отек соединительной ткани, бывает очаговый некроз; позднее в центре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скопление холестерина, окруженное игольчатыми кристаллами мочекислого натрия, зоной гигантских клеток инородных тел и толстой фиброзной капсулой, пронизанной гистиоцитами, лимфоцитами и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фибробластами. Иногда склерозируется весь узел. В зрелом поражении кровеносные сосуды и лейкоциты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отсутствуют.</w:t>
      </w:r>
    </w:p>
    <w:p w14:paraId="4882158E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Вначале появляются одиночные (реже множественные, до 12) болезненные воспалительные припухлости размером от просяного зерна до крупной горошины. Они могут через 2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3 недели рассосаться; но обычно через 4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6 дней воспалительные явления угасают, высыпания становятся плотными и неподвижными, кожа над ними приобретает красновато-фиолетовый или матово-белый цвет с красным ободком. Отдельные узлы могут спаиваться в крупные конгломераты, деформировать пальцы, мешать движениям и в таком виде остаются долгое время. В редких случаях они вскрываются, выделяя плотноватую гипсовидную массу. Заживление очень медленное (недели, годы). Нагноения почти никогда не бывает. Излюбленная локализация узлов: ушная раковина, большие пальцы ног, пальцы рук около суставов; реже образуются на тыле кистей, веках, ладонях, подошвах, </w:t>
      </w:r>
      <w:r w:rsidRPr="003E6372">
        <w:rPr>
          <w:sz w:val="28"/>
          <w:szCs w:val="28"/>
        </w:rPr>
        <w:lastRenderedPageBreak/>
        <w:t>подушечках пальцев рук, крыльях носа, волосистой части головы, мошонке, нижней поверхности, препуциальном мешке. В подкожной клетчатке узлы, как четки, располагаются около слизистых сумок локтевых отростков, коленных чашечек, вдоль ахилловых сухожилий. Обострения бывают при нарушениях режима, перемене климата, изменении атмосферного давления.</w:t>
      </w:r>
    </w:p>
    <w:p w14:paraId="4181B35D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У больных подагрой наблюдаются зуд, экзема, уртикарное пруриго, выпадение волос на передненаружной поверхности голеней. В отличие от ревматических узлов, кальциноза и известковых конкрементов, подагрические узлы не дают тени на рентгеновских снимках. Ксантома мягче, желто-оранжевого цвета. </w:t>
      </w:r>
    </w:p>
    <w:p w14:paraId="27CADB44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Атипичная форма подагры в противоположность острой и хронической протекает без поражения суставов и без выраженных болевых приступов. В отношении объема поражений и распространенности этих форм нет единого мнения. По Гольдшейдеру, атипичная форма подагры встречается гораздо чаще типичных, и наследственное предрасположение является при этой форме решающим фактором. Однако некоторые авторы возражают против такого распространенного толкования диагностики атипичной подагры.</w:t>
      </w:r>
      <w:r w:rsidR="00CC39E4" w:rsidRPr="003E6372">
        <w:rPr>
          <w:sz w:val="28"/>
          <w:szCs w:val="28"/>
        </w:rPr>
        <w:t xml:space="preserve"> </w:t>
      </w:r>
      <w:r w:rsidR="005F492D" w:rsidRPr="003E6372">
        <w:rPr>
          <w:sz w:val="28"/>
          <w:szCs w:val="28"/>
        </w:rPr>
        <w:t>(В.</w:t>
      </w:r>
      <w:r w:rsidRPr="003E6372">
        <w:rPr>
          <w:sz w:val="28"/>
          <w:szCs w:val="28"/>
        </w:rPr>
        <w:t>Г. Баранов).</w:t>
      </w:r>
    </w:p>
    <w:p w14:paraId="2C4A896F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Атипичная подагра проявляется преимущественно висцеральными поражениями. На фоне конституциональной неполноценности уже с детства развивается ряд нарушений обмена веществ (диатез), сопровождающихся неполноценностью нервной системы, желудочно-кишечного тракта, верхн</w:t>
      </w:r>
      <w:r w:rsidR="005F492D" w:rsidRPr="003E6372">
        <w:rPr>
          <w:sz w:val="28"/>
          <w:szCs w:val="28"/>
        </w:rPr>
        <w:t>их дыхательных путей, кожи и т.</w:t>
      </w:r>
      <w:r w:rsidRPr="003E6372">
        <w:rPr>
          <w:sz w:val="28"/>
          <w:szCs w:val="28"/>
        </w:rPr>
        <w:t>п. Позже развиваются более типичные висцеральные поражения (хронические миальгии, невриты, гепатиты, колиты, различные поражения почек, с</w:t>
      </w:r>
      <w:r w:rsidR="005F492D" w:rsidRPr="003E6372">
        <w:rPr>
          <w:sz w:val="28"/>
          <w:szCs w:val="28"/>
        </w:rPr>
        <w:t>ердечно-сосудистой системы и т.</w:t>
      </w:r>
      <w:r w:rsidRPr="003E6372">
        <w:rPr>
          <w:sz w:val="28"/>
          <w:szCs w:val="28"/>
        </w:rPr>
        <w:t>п.). Учение об атипичных формах подагры сближается с трактовкой артритизма по Бушару. Не отрицая возможности подагрического происхождения части висцеральных нарушений, нельзя все же согласиться о распространенной трактовкой клиники поражений, описанных при атипичной подагры Гольдшейдером, Бушаром и др.</w:t>
      </w:r>
    </w:p>
    <w:p w14:paraId="428736F9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lastRenderedPageBreak/>
        <w:t xml:space="preserve">Осложнения и сопутствующие заболевания при подагре в основном касаются раннего атеросклероза, протекающего с развитием коронарокардиосклероза, часто развивающегося на фоне гипертонии. Наиболее часто возникающие при этом дальнейшие явления острой и хронической коронарной недостаточности и склероза мозговых сосудов обычно протекают довольно тяжело, </w:t>
      </w:r>
      <w:r w:rsidR="00CC39E4" w:rsidRPr="003E6372">
        <w:rPr>
          <w:sz w:val="28"/>
          <w:szCs w:val="28"/>
        </w:rPr>
        <w:t>т.к.</w:t>
      </w:r>
      <w:r w:rsidRPr="003E6372">
        <w:rPr>
          <w:sz w:val="28"/>
          <w:szCs w:val="28"/>
        </w:rPr>
        <w:t xml:space="preserve"> компенсаторные возможности организма в значительной мере снижены. Существенную роль играют сосудистые почечные поражения, протекающие по типу нефроангиосклероза и первичной сморщенной почки («подагрическая сморщенная почка»). В значительном проценте случаев имеют место вторичные мочесолевые нарушения, связанные с истощением коллоидной системы почек. Они нередко протекают с уратурией, нефролитиазом, пиелоцисто</w:t>
      </w:r>
      <w:r w:rsidR="00175EF3" w:rsidRPr="003E6372">
        <w:rPr>
          <w:sz w:val="28"/>
          <w:szCs w:val="28"/>
        </w:rPr>
        <w:t>уретритами.</w:t>
      </w:r>
    </w:p>
    <w:p w14:paraId="5854CB84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Сопутствующими могут быть аллергические заболевания от бронхиальной астмы и крапивницы до сосудистых ангиоспастических нарушений (с</w:t>
      </w:r>
      <w:r w:rsidR="00CC39E4" w:rsidRPr="003E6372">
        <w:rPr>
          <w:sz w:val="28"/>
          <w:szCs w:val="28"/>
        </w:rPr>
        <w:t>тенокардия, мозговые кризы и т.</w:t>
      </w:r>
      <w:r w:rsidRPr="003E6372">
        <w:rPr>
          <w:sz w:val="28"/>
          <w:szCs w:val="28"/>
        </w:rPr>
        <w:t xml:space="preserve">п.), а также ряд болезней обмена веществ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ожирение, сахарный диабет, каменная болезнь печени, почек. Эти поражения могут предшествовать подагре или развиваются на ее фоне. По-видимому, эти заболевания являются отражением общей конституциональной неполноценности и связаны с дефектами систем, регулирующих обмен веществ. Предположение, что развитие сахарного диабета связано с возможностью перехода в процессе межуточного обмена мочевой кислоты в ал</w:t>
      </w:r>
      <w:r w:rsidR="00CC39E4" w:rsidRPr="003E6372">
        <w:rPr>
          <w:sz w:val="28"/>
          <w:szCs w:val="28"/>
        </w:rPr>
        <w:t>локсан (В.</w:t>
      </w:r>
      <w:r w:rsidRPr="003E6372">
        <w:rPr>
          <w:sz w:val="28"/>
          <w:szCs w:val="28"/>
        </w:rPr>
        <w:t>Г. Баранов), обосновано их близким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химическим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строением.</w:t>
      </w:r>
    </w:p>
    <w:p w14:paraId="481077B8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Диагноз и дифференциальный диагноз острых форм подагры не труден. Наличие типичных, неожиданно ночью наступающих острейших болей, имеющих определенную суставную локализацию и дальнейшее приступообразное течение, позволяет поставить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диагноз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подагрического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приступа.</w:t>
      </w:r>
    </w:p>
    <w:p w14:paraId="3ACDB5D8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Ос</w:t>
      </w:r>
      <w:r w:rsidR="00CC39E4" w:rsidRPr="003E6372">
        <w:rPr>
          <w:sz w:val="28"/>
          <w:szCs w:val="28"/>
        </w:rPr>
        <w:t>трые инфекционные артриты, в т.</w:t>
      </w:r>
      <w:r w:rsidRPr="003E6372">
        <w:rPr>
          <w:sz w:val="28"/>
          <w:szCs w:val="28"/>
        </w:rPr>
        <w:t xml:space="preserve">ч. гонорейные и ревматические, не имеют типичного рецидивирующего болевого синдрома, кроме того, </w:t>
      </w:r>
      <w:r w:rsidRPr="003E6372">
        <w:rPr>
          <w:sz w:val="28"/>
          <w:szCs w:val="28"/>
        </w:rPr>
        <w:lastRenderedPageBreak/>
        <w:t>исключаются при собирании анамнеза и клинических исследованиях (крови, мочи, биохимичес</w:t>
      </w:r>
      <w:r w:rsidR="00CC39E4" w:rsidRPr="003E6372">
        <w:rPr>
          <w:sz w:val="28"/>
          <w:szCs w:val="28"/>
        </w:rPr>
        <w:t>ких и специальных анализах и т.</w:t>
      </w:r>
      <w:r w:rsidRPr="003E6372">
        <w:rPr>
          <w:sz w:val="28"/>
          <w:szCs w:val="28"/>
        </w:rPr>
        <w:t>п.). Более сложна первичная дифференциальная диагностика от острого травматического артрита. Однако неожиданное, немотивированное появление и быстрое исчезновение болей позволяют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ставить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диагноз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подагры.</w:t>
      </w:r>
    </w:p>
    <w:p w14:paraId="00C5FDCF" w14:textId="77777777" w:rsidR="00C9221D" w:rsidRPr="003E6372" w:rsidRDefault="00C9221D" w:rsidP="009A4D6F">
      <w:pPr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Диагноз хронической формы подагры бывает более трудным. Иногда его ставят на основании эффективности лечебных мероприятий (проводят пробное лечение малопуриновой диетой, атофаном и другими препаратами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аналогичного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действия).</w:t>
      </w:r>
    </w:p>
    <w:p w14:paraId="46A6959D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Подагрический артрит при хронической форме подагры нужно отличать от хронических артритов и </w:t>
      </w:r>
      <w:r w:rsidR="00CC39E4" w:rsidRPr="003E6372">
        <w:rPr>
          <w:sz w:val="28"/>
          <w:szCs w:val="28"/>
        </w:rPr>
        <w:t>полиартритов инфекционных (в т.</w:t>
      </w:r>
      <w:r w:rsidRPr="003E6372">
        <w:rPr>
          <w:sz w:val="28"/>
          <w:szCs w:val="28"/>
        </w:rPr>
        <w:t>ч. и ревматических), дистрофически-дегенеративных (эндокринных), деформирующих</w:t>
      </w:r>
      <w:r w:rsidRPr="003E6372">
        <w:rPr>
          <w:i/>
          <w:iCs/>
          <w:sz w:val="28"/>
          <w:szCs w:val="28"/>
        </w:rPr>
        <w:t xml:space="preserve">. </w:t>
      </w:r>
      <w:r w:rsidRPr="003E6372">
        <w:rPr>
          <w:sz w:val="28"/>
          <w:szCs w:val="28"/>
        </w:rPr>
        <w:t>Однако характер клинического течения (температурная реакция, длительность течения, характер поражения суставов), специфические пробы, биохимические и клинические анализы позволяют поставить правильный диагноз.</w:t>
      </w:r>
    </w:p>
    <w:p w14:paraId="7FC67057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Своеобразным поражением, симулирующим подагру, является «известковая подагра» (псевдоподагра)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аномалия обызвествления, выражающаяся диффузным пропитыванием соединительной ткани известью</w:t>
      </w:r>
      <w:r w:rsidRPr="003E6372">
        <w:rPr>
          <w:i/>
          <w:iCs/>
          <w:sz w:val="28"/>
          <w:szCs w:val="28"/>
        </w:rPr>
        <w:t xml:space="preserve">. </w:t>
      </w:r>
      <w:r w:rsidRPr="003E6372">
        <w:rPr>
          <w:sz w:val="28"/>
          <w:szCs w:val="28"/>
        </w:rPr>
        <w:t>Иногда отложения располагаются в околосуставной ткани, преимущественно в последних фалангах пальцев, и производят впечатление подагрических узлов, образуя желтовато-белые затвердения, просвечивающие через кожу; иногда они изъязвляются с выделением через свищ крошковатых белых масс, при исследовании которых мочевая кислота не обнаруживается.</w:t>
      </w:r>
    </w:p>
    <w:p w14:paraId="7AD0A9C5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Основными признаками подагры, кроме приступообразных болей, являются следующие: наличие подагрических узлов, типичной рентгенографической картины (см. ниже), гиперурикемии, нарушений выделения мочевой кислоты с мочой (особенно после специальных нагрузок), а также комплекса симптомов, свидетельствующих об изменении функции почек, сердечно-сосудистой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системы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и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т.п.</w:t>
      </w:r>
    </w:p>
    <w:p w14:paraId="320DE79F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lastRenderedPageBreak/>
        <w:t>Гиперурикемия при подагре не имеет постоянного уровня, может носить волнообразный характер, периодически доходя до нормальных цифр. Однако часто наблюдается повышение содержания мочевой кислоты в крови, которое колеблется от 5 до 18 мг % (в норме 2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4 мг%).</w:t>
      </w:r>
      <w:r w:rsidRPr="003E6372">
        <w:rPr>
          <w:i/>
          <w:iCs/>
          <w:sz w:val="28"/>
          <w:szCs w:val="28"/>
        </w:rPr>
        <w:t xml:space="preserve"> </w:t>
      </w:r>
      <w:r w:rsidRPr="003E6372">
        <w:rPr>
          <w:sz w:val="28"/>
          <w:szCs w:val="28"/>
        </w:rPr>
        <w:t>Биохимически определение мочевой кислоты в крови обычно производится по методу Фолина или по микроспособу Бе</w:t>
      </w:r>
      <w:r w:rsidR="00CC39E4" w:rsidRPr="003E6372">
        <w:rPr>
          <w:sz w:val="28"/>
          <w:szCs w:val="28"/>
        </w:rPr>
        <w:t xml:space="preserve">недикта. Чтобы получить данные </w:t>
      </w:r>
      <w:r w:rsidRPr="003E6372">
        <w:rPr>
          <w:sz w:val="28"/>
          <w:szCs w:val="28"/>
        </w:rPr>
        <w:t>фикемии, наиболее точно отражающие уровень эндогенного образования мочевой кислоты, необходимо перед исследованием в течение 3 дней давать больным малопуриновую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диету.</w:t>
      </w:r>
    </w:p>
    <w:p w14:paraId="5A7B9EBE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Кривая выделения мочевой кислоты с мочой также имеет волнообразный характер, заметно снижаясь за несколько дней до подагрического приступа (2-я и 1-я депрессивные стадии) и резко возрастая через 2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3 дня после него. Применение нагрузок нуклеиновокислым натрием также выявляет замедленное выделение мочевой кислоты. Ранее применявшиеся в клинике различные коэффициенты, напр. уратотокси-ческий коэффициент по Штейницу (отношение высшей концентрации мочевой кислоты в крови к высшей концентрации мочевой кислоты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в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моче),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утратили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свое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значение.</w:t>
      </w:r>
    </w:p>
    <w:p w14:paraId="5385D303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Из поражений внутренних органов наибольшее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значение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имеет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 xml:space="preserve">подагрическая сморщенная почка (артериолосклеротиче-ский нефросклероз), </w:t>
      </w:r>
      <w:r w:rsidR="00CC39E4" w:rsidRPr="003E6372">
        <w:rPr>
          <w:sz w:val="28"/>
          <w:szCs w:val="28"/>
        </w:rPr>
        <w:t>т.к.</w:t>
      </w:r>
      <w:r w:rsidRPr="003E6372">
        <w:rPr>
          <w:sz w:val="28"/>
          <w:szCs w:val="28"/>
        </w:rPr>
        <w:t xml:space="preserve"> прогрессирование процесса приводит к азотемической уремии и тяжелому коматозному состоянию. </w:t>
      </w:r>
    </w:p>
    <w:p w14:paraId="4FFCFAD2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b/>
          <w:bCs/>
          <w:sz w:val="28"/>
          <w:szCs w:val="28"/>
        </w:rPr>
        <w:t>Прогноз</w:t>
      </w:r>
      <w:r w:rsidRPr="003E6372">
        <w:rPr>
          <w:sz w:val="28"/>
          <w:szCs w:val="28"/>
        </w:rPr>
        <w:t xml:space="preserve"> при подагре в отношении жизни и даже трудоспособности в основном благоприятен. При длительном соблюдении режима питания и образа жизни возможно полное выздоровление (И. Клинковштейн и др.). К инвалидности ведут общие атеросклеротические изменения и особенно артериолосклеротические изменения в почках. Подагрические изменения суставов, несмотря на значительные деформации, не ведут к обездвижению, и длительно сохраняется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относительная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трудоспособность.</w:t>
      </w:r>
    </w:p>
    <w:p w14:paraId="372F373C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b/>
          <w:bCs/>
          <w:sz w:val="28"/>
          <w:szCs w:val="28"/>
        </w:rPr>
        <w:lastRenderedPageBreak/>
        <w:t>Лечение</w:t>
      </w:r>
      <w:r w:rsidR="00CC39E4" w:rsidRPr="003E6372">
        <w:rPr>
          <w:b/>
          <w:bCs/>
          <w:sz w:val="28"/>
          <w:szCs w:val="28"/>
        </w:rPr>
        <w:t xml:space="preserve">. </w:t>
      </w:r>
      <w:r w:rsidRPr="003E6372">
        <w:rPr>
          <w:sz w:val="28"/>
          <w:szCs w:val="28"/>
        </w:rPr>
        <w:t xml:space="preserve">При остром подагрическом приступе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строгий постельный режим, применение тепловых процедур (компресс из буровской жидкости или спирта) на пораженный сустав. Желательна иммобилизация конечности, </w:t>
      </w:r>
      <w:r w:rsidR="00CC39E4" w:rsidRPr="003E6372">
        <w:rPr>
          <w:sz w:val="28"/>
          <w:szCs w:val="28"/>
        </w:rPr>
        <w:t>т.к.</w:t>
      </w:r>
      <w:r w:rsidRPr="003E6372">
        <w:rPr>
          <w:sz w:val="28"/>
          <w:szCs w:val="28"/>
        </w:rPr>
        <w:t xml:space="preserve"> малейшее движение усиливает приступообразные боли. Для снятия болей применяют инъекции омнопона, морфия, промедола. Хороший обезболивающий эффект дают препараты безвременника</w:t>
      </w:r>
      <w:r w:rsidR="00CC39E4" w:rsidRPr="003E6372">
        <w:rPr>
          <w:i/>
          <w:iCs/>
          <w:sz w:val="28"/>
          <w:szCs w:val="28"/>
        </w:rPr>
        <w:t xml:space="preserve"> </w:t>
      </w:r>
      <w:r w:rsidRPr="003E6372">
        <w:rPr>
          <w:sz w:val="28"/>
          <w:szCs w:val="28"/>
        </w:rPr>
        <w:t>в виде настойки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или таблеток колхицина, содержащих более концентрированные количества действующего вещества. Иногда препараты колхицина вызывают поносы, поэтому их лучше принимать после еды. При поносах и болях в животе их прием отменяется.</w:t>
      </w:r>
    </w:p>
    <w:p w14:paraId="2966D6AF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Диета должна ограничиваться преимущественно жидкой пищей (молоко, молочнокислые продукты, кисели, компоты, жид</w:t>
      </w:r>
      <w:r w:rsidR="00CC39E4" w:rsidRPr="003E6372">
        <w:rPr>
          <w:sz w:val="28"/>
          <w:szCs w:val="28"/>
        </w:rPr>
        <w:t>кие каши, фруктовые соки и т.</w:t>
      </w:r>
      <w:r w:rsidRPr="003E6372">
        <w:rPr>
          <w:sz w:val="28"/>
          <w:szCs w:val="28"/>
        </w:rPr>
        <w:t>п.). После приступа переходят к малопуриновой диете. Во время приступа и после него желательно введение повышенных доз витаминов, особенно аскорбиновой кислоты (до 0,6 г в сутки), рутина, рибофлавина, благодаря чему повышается растворимость мочевой кислоты и улучшается ее выведение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с мочой.</w:t>
      </w:r>
    </w:p>
    <w:p w14:paraId="6946C1E7" w14:textId="77777777" w:rsidR="00C9221D" w:rsidRPr="003E6372" w:rsidRDefault="00C9221D" w:rsidP="009A4D6F">
      <w:pPr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Для улучшения выведения мочевой кислоты используют препараты атофана (А1орпат по 0,5 г</w:t>
      </w:r>
      <w:r w:rsidRPr="003E6372">
        <w:rPr>
          <w:i/>
          <w:iCs/>
          <w:sz w:val="28"/>
          <w:szCs w:val="28"/>
        </w:rPr>
        <w:t xml:space="preserve"> </w:t>
      </w:r>
      <w:r w:rsidRPr="003E6372">
        <w:rPr>
          <w:sz w:val="28"/>
          <w:szCs w:val="28"/>
        </w:rPr>
        <w:t>3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4 раза в день). Кроме атофана, можно использовать ряд препаратов аналогичного действия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атофанил, цинкофан, новоатофан. Ввиду того что препараты а</w:t>
      </w:r>
      <w:r w:rsidR="00CC39E4" w:rsidRPr="003E6372">
        <w:rPr>
          <w:sz w:val="28"/>
          <w:szCs w:val="28"/>
        </w:rPr>
        <w:t>тофанового ряда обладают гепато</w:t>
      </w:r>
      <w:r w:rsidRPr="003E6372">
        <w:rPr>
          <w:sz w:val="28"/>
          <w:szCs w:val="28"/>
        </w:rPr>
        <w:t>тропным действием, они противопоказаны при хроническом гепатите; но и при отсутствии изменений печени нежелательно применение этих препаратов более 3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4 суток подряд (через 6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7 дней прием атофана возобновляют). Описаны случаи токсической дистрофии печени после длительного приема больших доз атофана. При рациональном использовании препараты атофана облегчают состояние больных </w:t>
      </w:r>
      <w:r w:rsidR="00373398" w:rsidRPr="003E6372">
        <w:rPr>
          <w:sz w:val="28"/>
          <w:szCs w:val="28"/>
        </w:rPr>
        <w:t>подагрой</w:t>
      </w:r>
      <w:r w:rsidRPr="003E6372">
        <w:rPr>
          <w:sz w:val="28"/>
          <w:szCs w:val="28"/>
        </w:rPr>
        <w:t xml:space="preserve">, </w:t>
      </w:r>
      <w:r w:rsidR="00CC39E4" w:rsidRPr="003E6372">
        <w:rPr>
          <w:sz w:val="28"/>
          <w:szCs w:val="28"/>
        </w:rPr>
        <w:t>т.к.</w:t>
      </w:r>
      <w:r w:rsidRPr="003E6372">
        <w:rPr>
          <w:sz w:val="28"/>
          <w:szCs w:val="28"/>
        </w:rPr>
        <w:t xml:space="preserve"> повышают выделительную способность почек в отношении мочевой к</w:t>
      </w:r>
      <w:r w:rsidR="00373398" w:rsidRPr="003E6372">
        <w:rPr>
          <w:sz w:val="28"/>
          <w:szCs w:val="28"/>
        </w:rPr>
        <w:t>исло</w:t>
      </w:r>
      <w:r w:rsidRPr="003E6372">
        <w:rPr>
          <w:sz w:val="28"/>
          <w:szCs w:val="28"/>
        </w:rPr>
        <w:t>ты, обеспечивают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противовоспалительный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и</w:t>
      </w:r>
      <w:r w:rsidR="00373398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 xml:space="preserve">обезболивающий эффект. Прием атофана сопровождают обильным питьем (желательны щелочные </w:t>
      </w:r>
      <w:r w:rsidRPr="003E6372">
        <w:rPr>
          <w:sz w:val="28"/>
          <w:szCs w:val="28"/>
        </w:rPr>
        <w:lastRenderedPageBreak/>
        <w:t xml:space="preserve">минеральные воды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бор</w:t>
      </w:r>
      <w:r w:rsidR="00CC39E4" w:rsidRPr="003E6372">
        <w:rPr>
          <w:sz w:val="28"/>
          <w:szCs w:val="28"/>
        </w:rPr>
        <w:t>жом, ессентуки и т.</w:t>
      </w:r>
      <w:r w:rsidRPr="003E6372">
        <w:rPr>
          <w:sz w:val="28"/>
          <w:szCs w:val="28"/>
        </w:rPr>
        <w:t>п.). Однако нек</w:t>
      </w:r>
      <w:r w:rsidR="00373398" w:rsidRPr="003E6372">
        <w:rPr>
          <w:sz w:val="28"/>
          <w:szCs w:val="28"/>
        </w:rPr>
        <w:t>ото</w:t>
      </w:r>
      <w:r w:rsidRPr="003E6372">
        <w:rPr>
          <w:sz w:val="28"/>
          <w:szCs w:val="28"/>
        </w:rPr>
        <w:t xml:space="preserve">рые авторы отрицают целесообразность применения щелочных вод, рекомендуя слабоминерализованную и даже дистиллированную воду. Из менее токсичных препаратов при </w:t>
      </w:r>
      <w:r w:rsidR="00373398" w:rsidRPr="003E6372">
        <w:rPr>
          <w:sz w:val="28"/>
          <w:szCs w:val="28"/>
        </w:rPr>
        <w:t>подагре</w:t>
      </w:r>
      <w:r w:rsidR="00CC39E4" w:rsidRPr="003E6372">
        <w:rPr>
          <w:sz w:val="28"/>
          <w:szCs w:val="28"/>
        </w:rPr>
        <w:t xml:space="preserve"> применяют бенемид (по 0,5 в</w:t>
      </w:r>
      <w:r w:rsidRPr="003E6372">
        <w:rPr>
          <w:sz w:val="28"/>
          <w:szCs w:val="28"/>
        </w:rPr>
        <w:t xml:space="preserve"> течение 7 дней, далее по 1 г в день; на курс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15 г) или этамид (по 0,3 г в сутки).</w:t>
      </w:r>
    </w:p>
    <w:p w14:paraId="5A899BF3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Некоторый противовоспалительный эффект достигается применением препаратов салициловой к</w:t>
      </w:r>
      <w:r w:rsidR="00373398" w:rsidRPr="003E6372">
        <w:rPr>
          <w:sz w:val="28"/>
          <w:szCs w:val="28"/>
        </w:rPr>
        <w:t>исло</w:t>
      </w:r>
      <w:r w:rsidRPr="003E6372">
        <w:rPr>
          <w:sz w:val="28"/>
          <w:szCs w:val="28"/>
        </w:rPr>
        <w:t>ты до 6 г в сутки, до 3 г в сутки и т. п.). Целесооб</w:t>
      </w:r>
      <w:r w:rsidR="00373398" w:rsidRPr="003E6372">
        <w:rPr>
          <w:sz w:val="28"/>
          <w:szCs w:val="28"/>
        </w:rPr>
        <w:t>разность назначения уродана, пи</w:t>
      </w:r>
      <w:r w:rsidRPr="003E6372">
        <w:rPr>
          <w:sz w:val="28"/>
          <w:szCs w:val="28"/>
        </w:rPr>
        <w:t>перазина, уродонала нек</w:t>
      </w:r>
      <w:r w:rsidR="00373398" w:rsidRPr="003E6372">
        <w:rPr>
          <w:sz w:val="28"/>
          <w:szCs w:val="28"/>
        </w:rPr>
        <w:t>ото</w:t>
      </w:r>
      <w:r w:rsidR="00CC39E4" w:rsidRPr="003E6372">
        <w:rPr>
          <w:sz w:val="28"/>
          <w:szCs w:val="28"/>
        </w:rPr>
        <w:t>рыми авторами оспаривается (В.</w:t>
      </w:r>
      <w:r w:rsidRPr="003E6372">
        <w:rPr>
          <w:sz w:val="28"/>
          <w:szCs w:val="28"/>
        </w:rPr>
        <w:t>Г. Баранов), хотя больные их широко используют и чувствуют себя после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этого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сравнительно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лучше.</w:t>
      </w:r>
    </w:p>
    <w:p w14:paraId="6C309BBB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Кортикотрошше и кортикоидн</w:t>
      </w:r>
      <w:r w:rsidR="00373398" w:rsidRPr="003E6372">
        <w:rPr>
          <w:sz w:val="28"/>
          <w:szCs w:val="28"/>
        </w:rPr>
        <w:t>ые (над</w:t>
      </w:r>
      <w:r w:rsidRPr="003E6372">
        <w:rPr>
          <w:sz w:val="28"/>
          <w:szCs w:val="28"/>
        </w:rPr>
        <w:t xml:space="preserve">почечниковые) гормоны наиболее эффективны при суставных формах </w:t>
      </w:r>
      <w:r w:rsidR="00373398" w:rsidRPr="003E6372">
        <w:rPr>
          <w:sz w:val="28"/>
          <w:szCs w:val="28"/>
        </w:rPr>
        <w:t>подагры</w:t>
      </w:r>
      <w:r w:rsidRPr="003E6372">
        <w:rPr>
          <w:sz w:val="28"/>
          <w:szCs w:val="28"/>
        </w:rPr>
        <w:t xml:space="preserve"> и при сопут</w:t>
      </w:r>
      <w:r w:rsidR="00373398" w:rsidRPr="003E6372">
        <w:rPr>
          <w:sz w:val="28"/>
          <w:szCs w:val="28"/>
        </w:rPr>
        <w:t>ствующих нарушениях аллергиче</w:t>
      </w:r>
      <w:r w:rsidRPr="003E6372">
        <w:rPr>
          <w:sz w:val="28"/>
          <w:szCs w:val="28"/>
        </w:rPr>
        <w:t>ского происхождения. АКТГ используют в обычных дозировках (по 10 ед. внутримышечно или подкожно 3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4 раза в сутки). Кортизон назначают по 0,025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0,05 г в виде суспензии внутримышечно 1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2 раза в сутки или в виде таблеток по 0,025 г</w:t>
      </w:r>
      <w:r w:rsidRPr="003E6372">
        <w:rPr>
          <w:i/>
          <w:iCs/>
          <w:sz w:val="28"/>
          <w:szCs w:val="28"/>
        </w:rPr>
        <w:t xml:space="preserve"> </w:t>
      </w:r>
      <w:r w:rsidRPr="003E6372">
        <w:rPr>
          <w:sz w:val="28"/>
          <w:szCs w:val="28"/>
        </w:rPr>
        <w:t>по 2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4 таблетки 2 раза в день. Препарат оказывает обезболивающий эффект, снимает воспалительные явления.</w:t>
      </w:r>
    </w:p>
    <w:p w14:paraId="1FD348B3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С хорошим лечебным эффектом используют преднизон, преднизолон и другие подобные препараты по 5 мг (одна таблетка) 4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6 раз в сутки.</w:t>
      </w:r>
    </w:p>
    <w:p w14:paraId="0798C6EF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Прот</w:t>
      </w:r>
      <w:r w:rsidR="00373398" w:rsidRPr="003E6372">
        <w:rPr>
          <w:sz w:val="28"/>
          <w:szCs w:val="28"/>
        </w:rPr>
        <w:t>ивопоказания для применения кор</w:t>
      </w:r>
      <w:r w:rsidRPr="003E6372">
        <w:rPr>
          <w:sz w:val="28"/>
          <w:szCs w:val="28"/>
        </w:rPr>
        <w:t xml:space="preserve">тикостероидных гормонов при </w:t>
      </w:r>
      <w:r w:rsidR="00373398" w:rsidRPr="003E6372">
        <w:rPr>
          <w:sz w:val="28"/>
          <w:szCs w:val="28"/>
        </w:rPr>
        <w:t>подагре</w:t>
      </w:r>
      <w:r w:rsidRPr="003E6372">
        <w:rPr>
          <w:sz w:val="28"/>
          <w:szCs w:val="28"/>
        </w:rPr>
        <w:t xml:space="preserve"> общие (гипертоническая болезнь, сахарный диабет, сердечн</w:t>
      </w:r>
      <w:r w:rsidR="00CC39E4" w:rsidRPr="003E6372">
        <w:rPr>
          <w:sz w:val="28"/>
          <w:szCs w:val="28"/>
        </w:rPr>
        <w:t>о-сосудистая декомпенсация и т.</w:t>
      </w:r>
      <w:r w:rsidRPr="003E6372">
        <w:rPr>
          <w:sz w:val="28"/>
          <w:szCs w:val="28"/>
        </w:rPr>
        <w:t>п.).</w:t>
      </w:r>
    </w:p>
    <w:p w14:paraId="0B147261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Лечебное питание при остром подагрическом приступе см. выше. При хронических формах </w:t>
      </w:r>
      <w:r w:rsidR="00373398" w:rsidRPr="003E6372">
        <w:rPr>
          <w:sz w:val="28"/>
          <w:szCs w:val="28"/>
        </w:rPr>
        <w:t>подагры</w:t>
      </w:r>
      <w:r w:rsidRPr="003E6372">
        <w:rPr>
          <w:sz w:val="28"/>
          <w:szCs w:val="28"/>
        </w:rPr>
        <w:t xml:space="preserve"> диета является важной составной частью терапии. Основными принципами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в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ее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проведении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являются:</w:t>
      </w:r>
    </w:p>
    <w:p w14:paraId="2A74A584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1)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ограничение общей калорийности пищи</w:t>
      </w:r>
      <w:r w:rsidR="00373398" w:rsidRPr="003E6372">
        <w:rPr>
          <w:sz w:val="28"/>
          <w:szCs w:val="28"/>
        </w:rPr>
        <w:t>;</w:t>
      </w:r>
    </w:p>
    <w:p w14:paraId="57FE8E38" w14:textId="77777777" w:rsidR="00373398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2)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возможно полное выключение из питания продуктов, богатых пуриновыми основаниями и мочевой к</w:t>
      </w:r>
      <w:r w:rsidR="00373398" w:rsidRPr="003E6372">
        <w:rPr>
          <w:sz w:val="28"/>
          <w:szCs w:val="28"/>
        </w:rPr>
        <w:t>исло</w:t>
      </w:r>
      <w:r w:rsidRPr="003E6372">
        <w:rPr>
          <w:sz w:val="28"/>
          <w:szCs w:val="28"/>
        </w:rPr>
        <w:t>той</w:t>
      </w:r>
      <w:r w:rsidR="00373398" w:rsidRPr="003E6372">
        <w:rPr>
          <w:sz w:val="28"/>
          <w:szCs w:val="28"/>
        </w:rPr>
        <w:t>;</w:t>
      </w:r>
    </w:p>
    <w:p w14:paraId="5BA2EF4E" w14:textId="77777777" w:rsidR="00373398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3) правильная кулинарная обработка пищи</w:t>
      </w:r>
      <w:r w:rsidR="00373398" w:rsidRPr="003E6372">
        <w:rPr>
          <w:sz w:val="28"/>
          <w:szCs w:val="28"/>
        </w:rPr>
        <w:t>;</w:t>
      </w:r>
      <w:r w:rsidRPr="003E6372">
        <w:rPr>
          <w:sz w:val="28"/>
          <w:szCs w:val="28"/>
        </w:rPr>
        <w:t xml:space="preserve"> </w:t>
      </w:r>
    </w:p>
    <w:p w14:paraId="14C371EF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lastRenderedPageBreak/>
        <w:t>4) режим питания.</w:t>
      </w:r>
    </w:p>
    <w:p w14:paraId="28F69533" w14:textId="77777777"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Общая калорийность диеты не должна превышать 20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25 кал на 1 кг веса больного. Это достигается снижением в суточном рационе количества белков (преимущественно животных) до 70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80 г, жиров-до 50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60 г (желательно использование растительных), углеводов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до 250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300 г. При ожирении или при сахарном диабете делают соответственные поправки в диете (снижение количества углеводов и увеличение количества белков, преимущественно растительных).</w:t>
      </w:r>
    </w:p>
    <w:sectPr w:rsidR="00C9221D" w:rsidRPr="003E6372" w:rsidSect="005B14E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1D"/>
    <w:rsid w:val="00175EF3"/>
    <w:rsid w:val="00262DB7"/>
    <w:rsid w:val="00373398"/>
    <w:rsid w:val="003E6372"/>
    <w:rsid w:val="005B14E1"/>
    <w:rsid w:val="005F492D"/>
    <w:rsid w:val="007129EE"/>
    <w:rsid w:val="008A33F7"/>
    <w:rsid w:val="009A4D6F"/>
    <w:rsid w:val="00A07FD9"/>
    <w:rsid w:val="00AD32CE"/>
    <w:rsid w:val="00C9221D"/>
    <w:rsid w:val="00CC39E4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2FDA5"/>
  <w14:defaultImageDpi w14:val="0"/>
  <w15:docId w15:val="{9BF95AFD-0ED6-4DEA-B76B-E38427BE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2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2872</Words>
  <Characters>16373</Characters>
  <Application>Microsoft Office Word</Application>
  <DocSecurity>0</DocSecurity>
  <Lines>136</Lines>
  <Paragraphs>38</Paragraphs>
  <ScaleCrop>false</ScaleCrop>
  <Company>Firma</Company>
  <LinksUpToDate>false</LinksUpToDate>
  <CharactersWithSpaces>19207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3</cp:revision>
  <dcterms:created xsi:type="dcterms:W3CDTF">2025-03-08T12:39:00Z</dcterms:created>
  <dcterms:modified xsi:type="dcterms:W3CDTF">2025-03-08T12:39:00Z</dcterms:modified>
</cp:coreProperties>
</file>