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Глава 1. Пожилой возраст и одиночество: биосоциопсихологические подходы к исследованию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.1 Взаимообусловленность биологических и социально-психологических изменений в пожилом возрасте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Сущность биполярности понятия одиночества в 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ихологии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.3 Основные детерминанты и особенности проявления одиночества в пожилом возрасте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Глава 2. Эмпирическое исследование психологических детерминант одиночества у людей пожилого возраста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.1 Программа исследования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Описание методов и методик иссле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дования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.3 Результаты исследования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источников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Приложения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Актуальность. В современном мире одиночество людей приняло катастрофически угрожающие масштабы. Резко сократилось количество и качество отношений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между людьми. Наблюдается массовая отгороженность, изолированность людей. Каждый запирается в своем мирке, боясь быть не понятым, но в то же самое время стремится к пониманию и принятию себя окружающими. Особенно страшно на этом фоне выглядит одиночество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ожилых людей. Одинокие пожилые люди были всегда, но только в наше время эта проблема приняла угрожающие для стабильности общества масштабы и обостренность. С учетом всемирного старения человечества, т.е. превышения доли пожилых людей над детьми и молодыми,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выявление психологических детерминант одиночества пожилых людей актуально потому, что послужит одним из базисов создания гармоничных взаимоотношений для людей всех возрастов.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Степень научной разработанности проблемы. Тема старения и одиночества в пожилом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возрасте в психологической науке на сегодняшний день изучена достаточно хорошо, не только западными, но и отечественными специалистами. Так, М.В. Гамезо, В.С. Герасимова, Г.Г. Горелова Г.Г. и Л.М. Орлова в учебном пособии «Возрастная психология: личность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молодости до старости» рассматривают основные психологические, физические и социальные характеристики человека в пожилом возрасте [13]. Книга «Лабиринты одиночества» под общей редакцией Н.Е. Покровского представляет собой сборник статей зарубежных авторо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 проблеме одиночества и общения - одной из самых острых в современной социальной жизни, затрагивающей изначальные основы человеческого бытия; в ней помещены как философские статьи, анализирующие основные концепции объяснения одиночества, так и социолог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ические материалы, дающие возможность познакомиться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методиками исследования одиночества [31]. В нескольких Интернет-статьях представлены теоретические и экспериментальные материалы о влиянии одиночества на жизнедеятельность людей пожилого возраста [21, 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6, 39, 54].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это, тема истинных причин возникновения одиночества в пожилом возрасте до сих пор остается не до конца разработанной и нуждается во всестороннем теоретическом и практическом дополнении.Цель: изучить психологические детерминанты один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очества в пожилом возрасте.Задачи:1) рассмотреть биосоциопсихологические подходы к исследованию понятий пожилого возраста и одиночества, особенностей проявления и психологических детерминант одиночества в пожилом возрасте на основе имеющихся теоретических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источников;2) выявить степень ощущения одиночества и базовые составляющие самоотношения у пожилых людей;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определить уровень социальной адаптации, ведущие акцентуации личности и тип темперамента у пожилых людей;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определить наличие или отсутствие взаимо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связи между степенью ощущения одиночества и уровнем социальной адаптации, ведущими акцентуациями личности, типом темперамента и базовыми составляющими самоотношения у пожилых людей.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исследования - люди пожилого возраста (мужчины и женщины 55-95 лет)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.Предмет исследования - взаимосвязь уровня ощущения одиночества с уровнем социальной адаптации, ведущими акцентуациями личности, типом темперамента и базовыми составляющими самоотношения у пожилых людей. Гипотеза исследования: психологическими детерминанта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ми, способствующими возникновению ощущения одиночества в пожилом возрасте, являются низкий уровень социальной адаптации, тревожный и эмотивный тип акцентуации характера, высокий уровень нейротизма и внутренняя конфликтность как характеристика самоотношения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человека.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Методологической основой послужили разработки отечественных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зарубежных ученых, связанные с проблемой одиночества пожилых людей: возрастная периодизация Э. Эриксона [13], теория развития личности Ш. Бюлер [9], типология старости И.С. Кона [10]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типология пожилых людей А. Качкина [27], теория отчуждения В. Беньямина [31], теория свободы Э. Фромма [32], теория одиночества Т. Вульфа [31].Общенаучные методы исследования: обобщение, аналогия, анализ, синтез, абстрагирование, гипотетико-дедуктивный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етод, описание, наблюдение.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Специальные психологические методы исследования: игровой метод и анкетирование (подготовительные методы исследования), тестирование.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математической статистики в психологии (r-критерий корреляции в программном пакете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Excel, факторный анализ в программном пакете SPSS Statistics 19). Методики исследования: 1) Авторская анкета «Краткая характеристика жизнедеятельности пожилого человека»;2) Методика субъективного ощущения одиночества Д. Рассела и М. Фергюсона;3) Методика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диагностики социально-психологической адаптации К. Роджерса и Р. Даймонда;4) Характерологический опросник К. Леонгарда;5) Тест Г. Айзенка на определение типа темперамента; 6) Методика исследования самоотношения С.Р. Пантелеева (МИС).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База исследования: КГУ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«Алматинский городской дом ветеранов».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Научная новизна дипломной работы заключается в новой форме систематизации теоретического материала по теме процесса старения и жизнедеятельности людей в пожилом возрасте: рассмотрение не только психологических, но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философских, биологических и социальных факторов, а также в расширении имеющихся эмпирических данных в области причин возникновения одиночества в пожилом возрасте.Теоретико-практическая значимость работы заключается в обобщении научных, учебно-методических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нормативных материалов по заявленной теме, которые могут быть использованы при подготовке актуальных в период массового старения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населения планеты специалистов в области психологии - геронтопсихологов.Структура дипломной работы.Данная работа состоит из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введения, двух глав и выводов, заключения, списка использованных источников и приложений.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Глава 1. Пожилой возраст и одиночество: биосоциопсихологические подходы к исследованию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Взаимообусловленность биологических и психологических изменений в пожилом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возрасте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Закономерность этапов человеческой жизни остается неизменной на протяжении тысячелетий. Люди всегда рождаются, затем взрослеют и начинают стареть, приближаясь к смерти. О вопросе старения и пожилого возраста размышляли не только психологи и меди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ки, но и философы, поэты и писатели, религиозные деятели, политики, экономисты, социологи. Достаточно интересным фактом является то, что в обществе XXI века старение является табуированной темой для всесторонних, объективных и рациональных обсуждений. Этот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век считается «временем молодых да ранних» и вызывает массовый негативизм к любым ограничениям возможностей. Люди боятся старости и стремятся избегать не только ее самой, но и упоминаний о ней.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Старость - это заключительный этап человеческой жизни, начал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которого принято связывать с добровольным или вынужденным отказом от активной социальной, профессиональной и даже личной жизни. Пожилой возраст это время прихода восьмого возрастного кризиса по Э. Эриксону - периода динамичной внутренней борьбы целостнос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эго и отчаяния и, вместе с этим, не менее динамичной интеграции соматического, аффективного и социально-бытового опыта человека [10, с. 37].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«В отечественной геронтологии различают следующие виды старения: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естественное (физиологическое, нормальное);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замедленное (ретардированное);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преждевременное (патологическое, ускоренное)».Каждое представляет собой не только природно-эволюционную закономерность, но и уникальный феномен, ярчайший онтогенетический срез личности.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сегодняшний день, человечество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акопило богатый фонд течений, представлений, теорий, гипотез и подходов относительно процесса старения. Но какова бы не была истинная природа старения человека, оно всегда является крайне неоднородным и специфически индивидуальным процессом. Не существует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не может существовать единой четкой градации периодов старости. Подобные разделения существенно отличаются друг от друга в зависимости от временных, культурных, религиозных, национальных, политических или биологических базисов. Однако общим для большинст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 стран мира считается положение ВОЗ (Всемирной Организации Здравоохранения), в соответствии с которым пожилой или преклонный возраст у мужчин длиться с 61 до 71 года, а у женщин с 55 до 74 лет; старческий возраст охватывает промежуток между 75 и 90 годам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жизни людей обоих полов; после 90-летнего рубежа мужчин и женщин относят к долгожителям. «Пожилые и старые люди не составляют монолитной группы; они в той же мере разнородны и сложны, как и люди в отрочестве, юности, молодости, взрослости, зрелости». Гла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вной составляющей пожилого возраста, разумеется, является сам многомерный процесс старения, который представляет собой комплексную программу возрастных видоизменений не только человеческого организма, но и человеческой психики и личности, имеющих деградаци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онный характер. Одним из ключевых явлений в процессе старения человека с биологической стороны, которая в свою очередь тесно переплетается с социально-психологической, принято считать его здоровье.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Здоровье - это состояние физического, психического и субъе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ктивно личностного благополучия, которое сопровождается отсутствием болезненных ощущений и переживаний, а также обеспечивает основу для гармоничной и насыщенной жизнедеятельности человека. В обывательском сознании старость неминуемо сопряжена с ухудшением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здоровья, однако в реальности так происходит далеко не всегда. «От 30% до 50% постоянных посетителей поликлиник (это лица старого возраста) по сути дела являются мнимыми больными. Их органические болезни - следствие ложных установок, неудовлетворенности 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биций, эмоциональных стрессов».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Здоровье в пожилом возрасте - зеркало, отражающее образ жизни всех прошлых лет. Основными заболеваниями данного жизненного этапа являются: артроз, остеохондроз, полиартрит, гипертония, сахарный диабет, атеросклероз, нарушени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 работе желудочно-кишечного тракта (язвы, гастрит, колит, запор, диарея и метеоризмы), а также старческая бессонница, часто становящаяся хронической. Но при этом тонус пожилого человека является достаточно пластичным для корректирования, как в прогресси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вном, так и в регрессивном направлении. Огромное влияние на правильную работу внутренних органов и систем может оказать сбалансированное питание, режим дня и стремление к какой-либо деятельности.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«Заметно усиление и специализация действия закона гетерохрон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(неравномерности); в результате этого более продолжительно сохраняется и даже улучшается работа одних систем организма и параллельно с этим происходит ускоренная, с разными темпами, инволюция других систем, что объясняется той ролью, значимостью, котору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они играют в основных, жизненно значимых процессах».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Главным биологическим событием пожилого и старческого возраста является климакс. И хотя многие женщины ощущают его наступление еще в зрелом возрасте, остается большое количество представительниц слабог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пола, которым предстоит с этим столкнуться, перейдя именно за 60-летний рубеж. В этом возрасте к мужчине климакс только начинает подступать.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Климакс - специфическая гормональная перестройка в организме, во время которой репродуктивная система перестает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ункционировать. Это состояние сопровождается раздражительностью, авитаминозом, повышенным потоотделением и периодическими повышениями температуры тела на его отдельных участках - «приливами». Современная медицина удачно справляется с борьбой против болезне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нных и патологических проявлений климактерических расстройств. Люди, столкнувшиеся с климактерическим синдромом нуждаются не только во врачебном наблюдении, но и в психологическом сопровождении, а также более внимательном и учтивом отношении близких.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рпевает структурные изменения не только гормональный фон пожилого человека, но и работа сенсорных анализаторов. Так, хотя снижение слуха регистрируется у одной трети пожилых людей, но оно означает не потерю слуха как таковую, а снижение способности улавлив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ать важную информацию на фоне помех (шумы, шорохи, слишком высокие или низкие частоты и т.д.). Все вышеперечисленное подтверждает, что в пожилом возрасте расширяется сфера физиологических потребностей человека. «Вот некоторые примеры: людям за 50 требуется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вдвое больше света, а за 80 - в три раза; у 20-летнего человека рана заживает за 31 день, в 40 лет - за 55 дней, в 60 лет - за 100 дней и далее - по нарастающей».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старение индивида происходит без атаки резких стрессоров (травмы, тяжелые болезни, хиру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ргические операции, инвалидность, сильные эмоциональные потрясения), то его когнитивные способности могут сохранить и остроту, и интенсивность. «П. Балтес установил, что старые люди способны поддерживать эффективность выполнения на определенном уровне вопр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еки небольшому сниженею некоторых когнитивных способностей, учавствующих в выполнении деятельности. Это обеспечивается за счет подключения других когнитивных ресурсов и способностей, не затронутых процессом старения. Балтес назвал этот процесс селективной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оптимизацией с компенсацией».Пожилые люди не столь подвержены концентрации на происходящем, как молодые. Они уже разобрались в себе, прекрасно знают, чего они хотят и чего не хотят. Поэтому иногда скорость их ответных реакций кажется заторможенной. На само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 же деле она просто лишена горячности, поспешности и хаотичности более молодых людей. Усвоение перцептивной информации пожилыми людьми не подвержено существенным сдвигам, но оно содержит один весьма интересный компонент. В этом возрасте почти исключаются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автоматические действия человека (за исключением небольшого количества стойких многолетних, почти рефлекторных задач по самообслуживанию). Для выполнения физических или ментальных действия пожилому человеку необходимы волевые усилия и четко выраженная моти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вация.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Одним из самых распространенных мифологических представлений о пожилом возрасте является то, что в это время появляется дегенеративное угасание работы мозговых отделов. В действительности большинством научных исследований было выявлено, что возраст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человека не оказывает существенного воздействия на выполнение интеллектуальной деятельности человека. Уровень интеллекта (показатель IQ) сохраняется в своем относительно постоянном значении, лишь малозаметно повышаясь и уменьшаясь, на протяжении всей жизни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человека. Конечно, с возрастом ослабевает связь между нейронами головного мозга и даже могут отмирать некоторые клетки, но это происходит только в том случае, если человек совершенно не использует их, т.е. не выполняет никаких интеллектуальных операций.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Крайне интересные перемены происходят с памятью - «сложнейшей способностью человеческого мозга воспринимать новую информацию и навыки, сохранять их и воспроизводить» [21]. Память пожилых людей меняет преобладающий вид. Если в молодые и зрелые годы чаще все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использовалось механическое запоминание, то в пожилом и старческом возрасте люди предпочитают логическое и эмоциональное запоминание (связывание информации со значимым чувственным ощущением). Происходит более детальный отбор информации для запоминания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последующей обработки. Острота и ясность в событиях далекого прошлого и дезориентация в событиях недавнего настоящего чаще всего связана с тем, что «у старых людей резко изменяется структура психологического времени. В субъективном восприятии времени жизн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уменьшается доля будущего и увеличивается роль прошлого».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Особенности социально-психологических изменений в пожилом возрасте.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пожилых людей существует тесная связь между эмоционально-волевой и социальной сферой жизнедеятельности. Раскрыть сущность эмо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циональных перипетий в старости можно только в рамках единого знания о возрасте, специфике его проявления и влияния на жизнь человека. Уверенность в наступлении старости проникает в сознание человека, вызывая разнообразные ответные реакции личности. Встреч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аются следующие типы подобных ответных реакций (по Д. Бромлей):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конструктивная позиция (самодостаточность в поведение, позитивизм и оптимизм);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зависимая позиция (неуверенность, пассивность, поиск опоры);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защитная позиция (замкнутость, ограждение от мира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ожесточенность на жизнь);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позиция враждебности к миру (сварливость, перекладывание ответственности, трудоголизм как проявление “мнимой активности жизни”);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позиция враждебности к себе и негативного отношения к своей жизни (моральные самоистезания, неудовл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етворенность, депрессивность, фатализм и отсутствие стремлений) [17, с. 26].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«Старение может по-разному сказываться на мужчинах и женщинах: мужчины становятся более пассивными и позволяют себе проявлять черты характера, более свойственные женщинам, в то 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емя как пожилые женщины становятся более агрессивными, практичными и властными». Эмоциональная картина личности в пожилом возрасте имеет две вариации проявления.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Первая связана со снижением самоконтроля и выражается в отсутствии четких границ собственного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поведении в сознании человека. Представители данной группы людей чрезмерно болтливы, быстро возбудимы, гиперэмоциональны, нахальны, навязчивы, капризны, чувствительны. Они легко и бездумно доверяют людям, быстро привязываются и легко «обжигаются». Они чувс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твуют себя в жизнях других людей, как в своих собственных - свободно и доминирующе. В отношениях используется психосоциальная модель поведения «давать и получать». При этом довольно часто пожилые люди первой группы не уточняют наличие подобной модели у 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оппонентов. Они уверены в том, что если они что-то дают другим людям, то обязаны получать равноценное взамен.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Вторая вариация базируется на эгоистической стагнации человека. Личностная замкнутость и концентрация на собственных переживаниях в старости раскр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ывается через равнодушие к происходящему, сокращение или почти полное исчезновение амбициозности, подавление чужих желаний и потребностей, признание только собственной значимости, обострение имеющихся психологических характеристик (акцентуации характера,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едущие типы восприятии, стереотипы, фобии, навязчивые мысли и ритуалы). Модель взаимоотношения с окружающими «давать и получать», используемая ранее и представляющая собой социальный, моральный, энергетический и духовный обмен, пусть и с обостренными ожида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ниями от другого человека, перестает быть актуальной. Она заменяется на модель «только получать» или даже «требовать». Данная замена является способом адаптации к новой жизни, когда привычные ориентиры (работа, семейный и социальный авторитет) перестают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ществовать. Т.к. новая модель не является социально приемлемой, возникает большое количество проблемных ситуаций (споры, обиды, недопонимания). На пожилого человека обрушивается огромная доля стресса, которая, совмещаясь с возрастным и личностным стрессом,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приносит значительные потрясения для эмоционального состояния пожилых.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Человек оказывается в замкнутом круге. Социально-психологические и физиологические перемены + страх перед новым этапом жизни + личные трудности и проблемы, копившиеся годами = неувере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нность в настоящем, а значит своеобразные «крики о помощи» (истерики, прессинг, капризы, манипуляции и т.д.). Ведь эмоции это всегда отражение душевного состояния - мотивов, страхов, потребностей, самооценки. «Старость - это время не только смены ролей, 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время формирования новой идентичности, когда драматические вопросы юношеского становления "Кто я такой? Что я такое?" трагически возвращаются перед закатом жизни». Человек, который знает, чего хочет, который позитивно воспринимает свои возможности в люб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ых окружающих условиях, и соответственно обладает адекватной самооценкой, способен безболезненно выйти из сложившегося замкнутого круга, используя прием эмоционального переучивания.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«Эмоциональное переучивание - психоаналитический метод, помогающий челове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 применять пережитое им осознание для достижения изменений в повседневной жизни». Данный метод уже давно покинул специализированные кабинеты и достаточно прочно закрепился в социально-бытовом инструментарии людей.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адекватным уровнем развития самоо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ценки, в наше время, обладает катастрофическое меньшинство представителей пожилого возраста. Это происходит потому, что спутниками данного периода жизни нередко выступают прогрессирующие нарушения функционального статуса, т.е. положения основанного на реал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 выполняемых ролях человека на конкретный период времени. Механизм влияния действительных возможностей человека на изменение целостности и уровня развития его самооценки в пожилом возрасте наглядно отражен на следующей схеме: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768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Рис.1. Факторы, понижающие самооценку личности в пожилом возрасте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 пенсии, а также связанные с ним страхи, стрессы, и пессимистичные навязчивые мысли, не только тесно связаны с самооценкой личности пожилого человека, но и являются квинтэ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ссенцией отражения мировоззренческих представлений людей к этапу старости. Пенсия воспринимается личностью как важный кульминационный момент всей его профессиональной жизни. Предыдущие заслуги и успехи, неудачи и поражения, а также набор обретенных в профе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ссии (или профессиях) знаний, умений и навыков - все это является «копилкой» человека, которую теперь он разбивает и по результатам ее содержимого оценивает собственную социально-личностную состоятельность. Отношение к пенсии бывает различным, от оптимисти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чного, с поиском новых путей для самореализации и ощущением радости и удовлетворенности, до крайне пессимистичного, с присутствием тревожности, нервозности, раздражительности и даже агрессивности, вызванных невозможностью применить себя в будущем.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Чаще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его в современном, нацеленном на материальной сфере, обществе от людей предпенсионного, пенсионного и постпенсионного возраста стараются как можно быстрее и безболезненнее (с позиций убытков для организации) избавиться. При этом очень часто игнорируются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только морально-нравственные, но и законодательные нормы. Со стороны начальства и коллег пожилой работник нередко испытывает жесткий прессинг, с целью его унизить и вынудить прекратить дальнейшую трудовую деятельность. Всевозможные экономические гарантии,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поддержка коллектива и уж тем более мероприятия по психологическому сопровождению носят ярко выраженный формальный характер. Пожилой работник возвращается домой измученный и ущемленный и нередко даже в кругу родных и друзей не находит утешения и тепла. 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ружающие перестают уважать человека, который из класса работающих людей, а значит людей, которые управляют своей жизнью, переходит в класс пассивных отдыхающих, а значит не только не способных регулировать свои возможности и потребности, но и даже являющих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своего рода иждивенцами государства и всех работающих людей. Такое враждебное отношение приводит к возникновению различных конфликтных ситуаций. «Тот факт, что последние пятнадцать или двадцать лет своей жизни человек представляет собой не что иное, 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презренную груду металлолома, вскрывает фатальный изъян нашей цивилизации: если бы мы посмотрели на стариков как на человеческих созданий, проживших человеческую жизнь, а не как на «ходящие мощи», очевидность этой истины потрясла бы нас до глубины души».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Пожилой человек остается человеком, даже обладая нежелательным грузом старческих болезней, нарушений и их последствий. Каждый пожилой человек, так же как и любой другой человек, независимо от его возрастных, религиозных, национальных или идейных характери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стик имеет право полноценно и качественно жить. Говоря о психоэмоциональной состоятельности людей пожилого возраста, невозможно обойти стороной понятие мудрости.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«Мудрость - психосоциальное качество, связанное с чувством целостности Я (эго-интеграция), бла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годаря которому человек признает относительность знаний, приобретенных на протяжении жизни». Мудрость всегда особо ценилась в людском сообществе, ведь она показатель новой, совершенно иной ступени биосоциокультурного развития человека. Это воплощение в жиз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 постулата древнегреческих философов «Все имеет место быть». Это действительная свобода человеческой жизни, когда все еще находясь в перемешанном мире вещей и идей не испытываешь зависимости ни от одних ни от других. Издавна, до этого состояния необходим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было дорасти, дозреть, испытав все разнообразие человеческого существования, т.е. пройдя все базовые социальные институты и этапы становления личности. Большинство представителей преклонного возраста и нашей современности заслуженно обладают самым ценным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 нематериальных сокровищ - мудростью. Но мудрость способна формироваться только в ситуации перестройки имеющихся установок, принятии индивидом себя в пожилом возрасте и построении конструктивного (осмысленного, зрелого, позитивного) общения с окружающим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 «Особое место в жизни пожилого человека занимает общение. Оно активизирует коммуникативный потенциал, который является необходимым условием развития интеллекта человека. Инициатива, активность, интерес к собеседнику, стремление понять его проблемы, отзы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вчивость - все это необходимые условия не только общения, но и развития потенциалов человека. Сохранение этих потенциалов и постоянная активизация должны стать главной задачей пожилого человека».Мы живем в удивительное время. Население планеты стареет. Низ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кий процент рождаемости, низкий процент смертности и повышение качества и количества продолжительности жизни привело к тому, что соотношение “дети-старики”, впервые в истории человечества, склонилось в сторону последних. Мировое сообщество крайне обеспокое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данным процессом, ведь он несет с собой необходимость перестройки существующих социально-психологических, медицинских, законодательных и даже сознательных систем. Человечество уже начало сталкиваться с особенностями будущего основного возраста - желания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ми и потребностями, страхами и страстями, болезнями и немощами, силами и возможностями его представителей. В заключении можно сделать вывод о том, что общее психофизическое состояние людей пожилого возраста, их мировоззренческие представления, особенности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функционирования эмоциональной сферы и личностные установки обуславливаются комплексным воздействием на их структуру и содержание социально-психологических и биологических факторов процесса онтогенеза в целом и процесса старения в частности [5, 9, 13, 29].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1.2 Сущность биполярности понятия одиночества в психологии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«Одиночество - это тягостное ощущение увеличивающегося разрыва с окружающими, боязнь последствий одинокого образа жизни, тяжелое переживание, связанное с утратой жизненных ценностей или близких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людей, постоянное ощущение покинутости, бесполезности и ненужности собственного существования».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Люди знакомы с одиночеством со времен зарождения человечества на земле. Но даже спустя тысячелетия донаучных познаний и столетия научных исследований, данное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вление, как в бытовом представлении, так и в психологической науке, продолжает оставаться не до конца изученным и противоречивым. Его часто путают и объединяют с такими понятиями как депривация, изоляция, отчужденность, уединение, замкнутость, брошенность.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 одиночество несет в себе более глубокий смысл, часто с философско-экзистенциальным подтекстом. Оно обладает самым большим спектром сфер влияния на человеческую жизнедеятельность, являясь базисным компонентом личности, потому что, как утверждает Т. Вуль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 «одиночество отнюдь не редкость, не какой-то необычный случай, напротив, оно всегда было и остается главным и неизбежным испытанием в жизни человека» [31, с. 320].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несколько видов одиночества в зависимости от отсутствия определенного предмета/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предметов или объекта/объектов: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Территориальное одиночество. Человек испытывает его, когда покидает привычную географическую местность, с которой у него связано множество сильных эмоций и значимых событий.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Персональное одиночество. Оно возникает в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менты кратковременного, длительного или постоянного отсутствия каких-либо других людей (родственников, сексуальных партнеров, друзей, коллег, соседей).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Социальное одиночество. Данный вид характеризуется наличием отрицательных переживаний от невозможности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неспособности выполнять различные общественные роли, функции и шаблоны. Достаточно часто человек ощущает социальное одиночество, находясь в неприятном или непривычном для себя образе жизни, испытывая угнетающую неуютность в своем настоящем временном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ространстве.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«Выделяют также хроническое, ситуативное и преходящее одиночество». Хроническое одиночество носит постоянный характер и является последствием частых неудачных попыток построить длительные и качественные отношения с окружающим миром. Появление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ситуативного одиночества напрямую зависит от наличия сильных потерь в жизни человека, при этом, чем утрата неожиданнее, тем одиночество острее. Преходящее одиночество может периодически возникать у любого индивида, иногда имея, а иногда и не имея под собой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реальных причин.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«Психологическая природа одиночества амбивалентна: оно может служить источником как положительных, так и негативных переживаний. Личность может либо стремиться к нему, либо страшиться его».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Первый подход рассматривает одиночество как 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рый кризис и заключается в боязни его наступления, а также в стремлении скорейшего избавления от него. «Учитывая последнее, ряд авторов даже выявили личностные особенности человека, способствующие возникновению одиночества. Это нарциссизм, мания величия,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раждебность, неспособность сдерживать гнев и устанавливать межличностные отношения, инфантильное чувство всесильности, экстернальность, склонность к депрессии и чувству вины, низкая самооценка» [22, с. 203]. Сторонники этого направления убеждены в том,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состояние одиночества деструктивно и губительно по своей сути, а значит крайне нежелательно для благополучия человека, тем более в пожилом возрасте.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768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Рис.2. Ассоциативный ряд одиночества как деструктивного состояния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одобное представление приводит к появлению сильных отрицательных эмоций (гнев, страх, уныние, разочарование, печаль, зависть, аутоагрессия) в периоды одиночества. Данные переживания заполоняют жизнь человека, разрушают внутренний баланс личности и тем самы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не просто подталкивают, а вынуждают индивида устанавливать хоть какие-либо контакты. Проблема заключается в том, что отношения, созданные с целью избавления от внутренней эмоциональной пустоты, обычно не приносят желаемого умиротворения и являются кратко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временными и достаточно поверхностными. Человек воспринимает естественное наступление одиночества как жесткий и несправедливый выброс его личности из счастливой жизни в яму безысходности и отчаяния. Он считает это состояние наказанием и даже проклятием, 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никак не одним из этапов развития.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Второй подход направлен на конструктивное восприятие одиночества. Одиночество рассматривается, как возможность познать себя, особый период реформации собственной личности и преобразования прошлого опыта, настоящих возмож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ностей и будущих целей в качественно новую ступень жизненного существования. «Быть одиноким - значит быть единственным, неповторимым, отвечающим за свою жизнь, значит не быть членом стада, коллектива, общества, человеком массы. Если нельзя спрятаться за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еобщее, если надо жить на свой страх и риск, ибо на все случаи жизни и на каждый жизненный путь не подберешь правил и законов, то только такая одинокая, собственная, своеобразная жизнь и может быть жизнью нравственной». Сторонники данного направления счита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ют, что одиночества не надо бояться и избегать, нужно наоборот стремиться прожить это состояние наиболее полно и всесторонне, потому что оно уникально по своей природе. Оно предоставляет человеку ситуацию, в которой можно по-настоящему проявить не только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вои внешние ресурсы, но и, что является более значимым в современный век беспрерывной погони за различными благами и массового маскарада социальных ролей, свой внутренний потенциал, свое истинное Я.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768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0" cy="2143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3. Ассоциативны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ряд одиночества как конструктивного состояния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Испытывая одиночество и оставаясь наедине с самим собой, человек лишается привычной моральной обустроенности и эмоциональной стабильности. Сначала, разумеется, приходит страх и растерянность. Но после, если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позволит себе вырваться за границы шаблонного мышления, ему откроется чувство глубокой личностной свободы.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«Я ушел в лес потому, что хотел жить разумно, иметь дело лишь с важнейшими фактами жизни и попробовать чему-то от нее научиться, чтобы не оказалос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перед смертью, что я не жил вовсе. Я не хотел жить подделками вместо жизни - она слишком для этого большая драгоценность».Одиночество всегда проявляется индивидуально и специфично в зависимости от степени влияния гендерных, культурных, этнологических,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циальных и, конечно же, возрастных компонентов личности индивида, его ощущающего. Именно поэтому на ранних стадиях феноменологически-бихевиористского исследования одиночества очень важно получить данные о том, как люди объясняют свои собственные переживани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я. Такие объяснения могут быть получены в ходе интервью или с помощью целевого анкетирования, а также в результате изучения примеров из художественной литературы и поэзии [31, с. 277].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Довольно часто в психологии более детально и грамотно рассмотреть ту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иную проблему в большей степени удается не психологам-практикам, отгороженным от общества стенами лабораторий, а специфическому классу психологов-практиков, живущих и работающих в неразрывной связи с обычными людьми - писателям. Так, одним из базисных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тодологических положений данной работы является теория одиночества американского писателя Томаса Вульфа. [31] Она представляет собой идею о глубокой экзистенциальной необходимости одиночества в жизни, как обязательной составляющей таких понятий как счастье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любовь, радость, творчество, а значит и обязательной составляющей самой личности человека. Т. Вульф считал, что одиночество по своей сути всегда конструктивно и нужно бороться не с ним, а с многовековым негативным восприятием его людьми.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онятие одиночества в психологической науке являет собой биполярный феномен, содержащий в себе широкий спектр генетических, архетипических, морально-нравственных, сознательных и бессознательных конструктов, актуализирующих свою доминантность под влиянием эм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оционально-волевых механизмов личности [29].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Основные детерминанты и особенности проявления одиночества в пожилом возрасте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Возникновение состояния одиночества возможно в любом возрасте, но особенно остро оно переживается с наступлением старости. Ведь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именно в этот период у человека происходит качественная трансформация, как внешнего мира, так и внутреннего (личностного).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768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81600" cy="325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4. Цикл трансформации личности в пожилом возрасте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«Неоднородность и сложность чувства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диночества в пожилом возрасте находят выражение в двойственном его характере. С одной стороны, это тягостное ощущение увеличивающегося разрыва с окружающими, боязнь последствий одинокого образа жизни, с другой - это четкая тенденция отгородиться от окружаю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щих, защитить свой мир и стабильность от вторжения посторонних».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сущности, одиночество возникает как благоприятная среда для развития личности пожилых людей. Ощущая его, человек должен познать свое Я в старости, найти достаточные ресурсы для адаптации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мобилизации личности и вступить в новый для себя этап жизни. Под натиском биосоциопсихологических изменений человек в пожилом возрасте вынужден покинуть привычную зону комфорта, которую он старательно строил на протяжении предыдущих лет, и, испытывая сильн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ейшее давление стресса, формировать новую жизненную среду. Этот процесс может завершиться благополучно, когда пожилой индивид принимает новые условия своего существования (в том числе и одиночество) и использует их для дальнейшей гармоничной жизнедеятельно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сти. Но вполне возможно, что человек «застрянет» на фазе стресса, так и не сумев найти путь к своей зоне развития (Рис. 4).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Биологические детерминанты, способствующие возникновению ощущения одиночества у пожилых людей.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обширном исследовании, проведенном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под руководством гериатра в Университете Калифорнии в Сан-Франциско Карлы М. Перисонотто в течение шести лет (с 2002 по 2008 год) было обследовано более 1600 пожилых людей старше 60 лет. 43% испытуемых утверждали, что они чувствовали себя одинокими, по 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айней мере, в течение некоторого времени, при этом 63% из них были в браке или имели партнера. Люди, которые заявили, что они были одинокими, имели на 45% больше шансов умереть во время исследования, чем люди, которые не чувствовали себя таковыми. Около 23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% одиноких людей умерли, по сравнению с 14% людей, которые не говорили, что чувствовали себя одиноко. Этот риск остался даже после того, как исследователи скорректировали свои данные, с целью устранить влияние других факторов, способных сокращать продолжит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ельность жизни, таких как депрессия, материальный доход, возраст, национальность и соматическое здоровье [16].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данные демонстрируют тесную взаимосвязь между одиночеством и биологическим состоянием организма человека в пожилом возрасте. Ослабление общег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состояния здоровья, снижение темпа функционирования биологических систем организма, обострение закона гетерохронии, соматические проявления последствий образа жизни, ведомого в прошлые годы - все это причины появления аутоантипатии у пожилых людей. Разум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еется, что с подобным негативным образом Я одиночество будет восприниматься как дополнительное подтверждение собственной ущербности. Подобные тенденции проявляются в установках «Никому не нужна такая старая развалина как я», «Я не на что не способен больше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поэтому и одинок» и т.д.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данные представления бывают отчасти верными. Испытывая биологические изменения и часто связанные с ними (особенно в период адаптации) соматические недомогания, пожилой человек проявляет капризность, вспыльчивость, раздраж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ительность и даже агрессивность в поведении. Это провоцирует закономерное отторжение от него окружающих (родственников, друзей и знакомых), что в свою очередь вызывает ситуацию одиночества. Но она является кратковременной и обычно легко обратимой. Сложнее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возникает ситуация, когда биологические изменения настолько понижают самооценку и мотивацию деятельности личности, что заставляют пожилого человека осознанно отгородиться от контактов с людьми и тем самым самовольно погрузить свою личность в одиночество.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подобных случаях, деструктивные установки («Мое время прошло…», «Остается теперь только дожидаться смерти…» и т.д.), которые довольно часто бывают не только преувеличенными, но и безосновательными, обладают сильным влиянием на сознание индивида и препятст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вуют конструктивному проживанию состояния одиночества.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Социально-психологические детерминанты, способствующие возникновению ощущения одиночества у пожилых людей.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«В настоящее время проблема одиночества пожилых людей актуализируется в связи с тем, что она,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существу, имеет социальный смысл. Часто пожилые люди жалуются на возникновение у них чувства социальной незащищенности, невостребованности, покинутости, отчуждения, на недопонимание со стороны молодого поколения, а также на отсутствие заботы и поддержк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государства».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Социальные возрастные изменения в пожилом возрасте приводят к: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естественному сокращению близкого окружения по причине сужения круга контактов, вследствие выхода на пенсию и смерти родных и друзей;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вынужденному сокращению близкого окруже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по причине существования массовых социальных стереотипов, связанных со старостью и старением и пропагандирующих безынтересность, тяжесть и бессмысленность общения с пожилыми людьми.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Глобальное воздействие на запуск деструктивной модели восприятия одино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чества у пожилых людей оказывает пассивная позиция социума по отношению к самому этому состоянию. При наличии большого количества разнообразного материала о «несчастных одиноких стариках» в СМИ, Интернет пространстве, научной сфере и даже в бытовом сознани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общества, качественных изменений в области профилактики и коррекции самой негативности состояния одиночества не происходит. Социум тем самым выражает мнение о нормальности подобного протекания одиночества, когда оно разрушает личность человека. И пожилым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людям, в большинстве случаев, не остается ничего, кроме как принять эту точку зрения. Лишь редкие индивиды способны сломить поток социальных предубеждений и найти в ситуации одиночества существенные положительные моменты.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Психика в пожилом возрасте находи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в состоянии дезадаптации, в силу значимых эмоциональных потрясений, одним из которых является одиночество. Испытывая его, человек испытывает целый ряд сопутствующих эмоциональных переживаний - тревогу, депрессию, стресс, беспомощность, меланхолию. Особ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 ярко изменение общего психического состояния людей в моменты одиночества проявляется в усилении у них чувства страха. Причем в пожилом возрасте люди начинают бояться не только неизведанного будущего, как это было на протяжении ранних возрастных период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ов, но и резко переменившегося, в силу внутренних, психологических изменений личности, настоящего.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Одними из сопутствующих состояний в периоды ощущения одиночества пожилыми людьми являются чувства разочарования и подавленности.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«Одиночество стало какой-то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стыдной болезнью. Почему все так его чураются? Да потому, что оно заставляет думать. В наши дни Декарт не написал бы: «Я мыслю - значит, я существую». Он бы сказал: «Я один - значит, я мыслю». Никто не хочет оставаться в одиночестве: оно высвобождает слишк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много времени для размышлений. А чем больше думаешь, тем становишься умнее - а значит, и грустнее». Современные пожилые люди, оказавшиеся в состоянии фактического (реальный дефицит отношений с людьми) или морального (дефицит душевного контакта при налич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реальных отношений с людьми) одиночества, чаще всего ощущают его деструктивно. Это объясняется тем, что советская модель жизни, на которой они были воспитаны и частью которой длительное время являлись, представляла собой стабильную систему социального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заимодействия.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Политика, культура и идеология, действующие в СССР, предполагали непрекращающееся движение людей (массовая пропаганда спортивной, производственной, научной и общественной активности), стремление к более качественным результатам жизнедеятель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 (престижность совершенствования и развития личности) и наличие высокой степени развития морально-нравственных ценностей (взаимопомощи, долга и ответственности перед страной в целом и окружающими людьми в частности). В сознании людей закрепили уверенн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ость, что на протяжении всей жизни они будут востребованы и в профессиональном плане и в индивидуально-личностном. Крах социалистической системы разрушил мировоззренческие представления миллионов людей. В результате чего после развала Советского Союза прои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зошло появление нового общественного класса - «потерянное поколение», который составили те, кто так и не сумел адаптироваться к новой реальности, большинство из которых, на данный момент, находятся в пожилом возрасте.Таким образом, в современном обществе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уществует острая необходимость психологического сопровождения одиноких пожилых людей с целью формирования у них нового взгляда на себя и окружающий мир. «Могу, хочу, делаю. В этой краткой формуле отражена позиция, которую может и должен занимать каждый пож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илой человек по отношению к жизни. «Могу» - это природные возможности человека, «хочу» - мотивационная направленность, «делаю» - проявление активности личности».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Глава 2. Эмпирическое исследование психологических детерминант одиночества у людей пожилого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возраста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Программа исследования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Постановка проблемы. Одиночество - это социально-психологическое явление, эмоциональное состояние человека, связанное с отсутствием близких, положительных эмоциональных связей с людьми и/или со страхом их потери в резул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ьтате вынужденной или имеющей психологические причины социальной изоляции. В XXI веке произошла острая деформация системы семейных и личностных ценностей, потеряли актуальность традиционные формы общения людей друг с другом, да и само общение приобрело явн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потребительский характер. В связи с этим пожилые люди оказались буквально выброшенными из социума. Все большее количество стариков оказывается никому ненужным «грузом» и заполняет многочисленные частные и государственные дома престарелых, центры социаль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адаптации.Но, в какой области лежат истинные причины массового одиночества пожилых - во внешних обстоятельствах или во внутренних факторах личности? Ответ на данный вопрос составляет одну из злободневных проблем современной психологии в целом и геронто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психологии в частности.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исследования: изучить психологические детерминанты одиночества в пожилом возрасте.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 исследования:1) выявить степень ощущения одиночества и уровень социальной адаптации у пожилых людей; 2) определить ведущие акцентуации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ичности, тип темперамента и особенности самоотношения у пожилых людей;3) определить наличие или отсутствие взаимосвязи между степенью ощущения одиночества и уровнем социальной адаптации, ведущими акцентуациями личности, типом темперамента и особенностями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амоотношения у испытуемых пожилых людей.Объект исследования - мужчины и женщины пожилого возраста (55-95 лет).Выборку составили 35 мужчин и 35 женщин пожилого возраста (55-95 лет), проживающие в 1 и 2 блоках дома ветеранов, т.е. являющиеся физически и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ически автономными. Все испытуемые проживают в данной организации от двух до десяти лет, что соответствует наличию проработанного процесса адаптации к условиям среды их жизнедеятельности. В психологической науке границы пожилого возраста соответствуют 61-7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 году для мужчин и 55-74 годам для женщин. Но в связи с тем, что в последние годы на основе отказа от дефицитарной модели старения (комплексного снижения всех возможностей человека) и принятия многомерной модели старения (протекание смешанных процессов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мпенсации и необратимого дефицита) появилось большое количество научных подтверждений тому, что календарный возраст человека может не совпадать с его биологическим и психологическим возрастом. Это обусловило расширение возрастного диапазона испытуемых до 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 лет. Предмет исследования - взаимосвязь уровня ощущения одиночества с уровнем социальной адаптации, ведущими акцентуациями личности, типом темперамента и базовыми составляющими самоотношения у пожилых людей. Гипотеза исследования: психологическими детерм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инантами, способствующими возникновению ощущения одиночества в пожилом возрасте, являются низкий уровень социальной адаптации, тревожный и эмотивный тип акцентуации характера, высокий уровень нейротизма и внутренняя конфликтность как характеристика самоотн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ошения человека.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Этапы исследования этап. Беседы с пожилыми людьми, с целью установления контакта и наблюдение за их жизнедеятельностью в доме ветеранов. Проведение анкеты с целью сбора общей информации об испытуемых пожилых людях. II этап. Проведение эмп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ирического исследования уровня ощущения одиночества, уровня социальной адаптации, ведущих акцентуаций личности, тип темперамента и базовые составляющие самоотношения у пожилых людей, используя подготовленные методики.III этап. Качественная и количественная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обработка данных, полученных в ходе наблюдения, бесед, анкетирования, тестирования и совместных мероприятий с испытуемыми пожилыми людьми.Базой эмпирического исследования психологических детерминант одиночества в пожилом возрасте являлось коммунальное гос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ударственное учреждение «Алматинский городской Дом ветеранов». Это некоммерческая медико-социальная организация, созданная по личному поручению президента страны Назарбаева Н.А. для постоянного проживания людей с первой и второй группой инвалидности и граж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 пенсионного возраста. Дом ветеранов рассчитан на 350 постояльцев, которые могут проживать в одноместных, двухместных и трехместных комнатах. В каждой комнате имеются личный балкон и санузел. По желанию подопечных им может предоставляться участок земли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территории организации под обустройство сада или огорода. В учреждении созданы качественные условия для полноценного проживания людей: поликлинический блок, столовая (для обеспечения 4-разового питания), бытовые комнаты (для самостоятельного приготовлен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пищи), продовольственная лавка, парикмахерская, швейная мастерская, баня, прачечная, православная комната и комната ислама, кружки самодеятельности (хор, рукоделие) и клубы общения. Дом ветеранов состоит из 3 блоков: 1 и 2 блоки созданы для пожилых люде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и инвалидов, способных к самообслуживанию и 3 блок - паллиативное отделение.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Описание методов и методик исследования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Методы, используемые в исследовании: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Игровой метод - коррекционно-терапевтическое средство взаимодействия с испытуемыми, заключающе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еся в применении техник ролевого обыгрывания ситуаций и свободного отреагирывания социально нежелательных (отрицательных) эмоций - использовался как дополнительная техника с целью формирования доверительной атмосферы в процессе эмпирического исследования.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Анкетирование - метод получения психологической информации, а также социологических и демографических данных - использовалось как дополнительная техника подготовки испытуемых к исследованию.Тестирование - метод установления и измерения индивидуально-психол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огических отличий и особенностей - основной метод данного исследования.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Методики, используемые в исследовании: Авторская анкета “Краткая характеристика жизнедеятельности пожилого человека” (Приложение 1). Цель: формирование рабочего альянса между испытуем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ыми и исследователем через получение общих сведений о последнем по следующим четырем блокам: семейной, профессиональной, социальной и личностной сфере.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Методика субъективного ощущения одиночества Д. Рассела и М. Фергюсона [29].Цель: определение наличия/о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тсутствия и уровня выраженности основополагающего параметра личности испытуемых данного эмпирического исследования - ощущения одиночества.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Стимульный материал представлял собой бланк с вопросами и бланк для ответов, специфической была процедура проведения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диагностики. В связи с ухудшением зрения испытуемым было сложно читать вопросы и заполнять бланки самостоятельно, им помогал в этом исследователь.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Регистрируемый показатель: уровень субъективного ощущения одиночества (низкий, средний и высокий) - степень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ыраженности комплексного чувства, которое связывает воедино нечто утраченное внутренним миром личности.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Методика диагностики социально-психологической адаптации К. Роджерса и Р. Даймонда [29].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Цель: выявление у испытуемых ключевого показателя для проверк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гипотезы исследования - степени их социально-психологической адаптации. Стимульный материал представлял собой бланк с вопросами и бланк для ответов, специфической была процедура проведения диагностики. В связи с ухудшением зрения испытуемым было сложно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итать вопросы и заполнять бланки самостоятельно, им помогал в этом исследователь.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Регистрируемые показатели: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социальная адаптивность/социальная дезадаптивность - способность/неспособность, выражающаяся в приспособлении человека к существующим в обществе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требованиям и критериям оценки за счет присвоения норм и ценностей данного общества;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лживость/искренность - индивидуально-психологическая особенность, выражающаяся в сознательном искажении/не искажении действительного положения вещей, в стремлении создат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неправильное/правильное впечатление о фактах и событиях;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принятие себя/неприятие себя - принятие/неприятие всех сторон своей личности: и тех, которые нравятся, и тех, которые мало симпатичны, и тех, которые совсем неприятны;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принятие других/неприятие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других - принятие/неприятие всех сторон личности других людей: и тех, которые нравятся, и тех, которые мало симпатичны, и тех, которые совсем неприятны;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эмоциональный комфорт/эмоциональный дискомфорт - состояние уверенности, спокойствия, удобства, когда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человек всем доволен, оптимистичен, открыто выражает свои чувства, свободен от страха и тревоги/ состояние, переживаемое как неприятное, тягостное, способное нарушить обычную, нормальную деятельность (тревога, беспокойство, страх, аффективная напряжённость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неуверенность в себе, чрезмерная озабоченность, подавленность, мрачные предчувствия);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внутренний комфорт/внешний комфорт - состояние гармоничности/дисгармоничности внутреннего мира личности;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доминирование/ведомость - стремление контролировать свое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циальное окружение, воздействовать на других, давать советы, обольщать, убеждать, приказывать, запрещать, отговаривать/зависимость, тенденция полагаться на чужое мнение, не конкурировать, не соревноваться с другими людьми, такие люди стараются оставаться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тени и следовать указке руководителей без возражений;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эскапизм (уход от проблем) - индивидуалистическо-примиренческое стремление личности уйти от действительности в мир иллюзий, фантазий.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Характерологический опросник К. Леонгарда [29].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Цель: определе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существующих акцентуаций личности (обостренных черт характера) испытуемых.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Стимульный материал представлял собой бланк с вопросами и бланк для ответов, специфической была процедура проведения диагностики. В связи с ухудшением зрения испытуемым было сло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жно читать вопросы и заполнять бланки самостоятельно, им помогал в этом исследователь.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Регистрируемые показатели: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Гипертимная акцентуация - повышенный фон настроения в сочетании с жаждой деятельности, высокой активностью, предприимчивостью.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Возбудимая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акцентуация - повышенная импульсивность, ослабление контроля над побуждениями и влечениями.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Эмотивная акцентуация - чувствительность, впечатлительность, глубина переживаний в области тонких эмоций в духовной жизни.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Педантичная акцентуация - ригидность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инертность, долгое переживание травмирующих событий.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Тревожная акцентуация - высокий уровень тревожности, склонность к страхам, повышенная робость и пугливость.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Циклотимная акцентуация - периодическая смена гипертимических (повышенное настроение, 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ивность) и дистимических (сниженное настроение, заторможенность) фаз.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Демонстративная акцентуация - демонстративное, театральное поведение, эгоцентризм, жажда постоянного внимания к своей особе.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Неуравновешенная акцентуация - слабоволие, непоседливость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склонность к праздности и развлечениям, трусость, безынициативность.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Дистимная акцентуация - сниженный фон настроения, фиксация на мрачных сторонах жизни, идеомоторная заторможенность.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Экзальтированная акцентуация - большой диапазон эмоциональных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стояний, склонность легко приходить в восторг от одних событий и в полное отчаяние от других.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Тест Г. Айзенка на определение типа темперамента [29].Цель: определение типа темперамента испытуемых.Стимульный материал представлял собой бланк с вопросами 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ланк для ответов, специфической была процедура проведения диагностики. В связи с ухудшением зрения испытуемым было сложно читать вопросы и заполнять бланки самостоятельно, им помогал в этом исследователь.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Регистрируемые показатели: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«экстраверсия/ин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троверсия» - поведенческий тип, характеризуемый концентрацией интересов на внешних объектах/поведенческий тип, характеризуемый направленностью жизни на субъективное психическое содержание (фокус на внутреннюю психическую активность);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«нейротизм»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черта личности, характеризующаяся эмоциональной неустойчивостью, тревогой, низким самоуважением, иногда вегетативными расстройствами;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«искренность» - один из аспектов честности, правдивости, отсутствие противоречий между реальными чувствами и намер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ениями в отношении кого-то или чего-то и тем, как эти чувства и намерения преподносятся окружающим.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Методика исследования самоотношения С.Р. Пантелеев (МИС) [33].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Цель: выявление структуры самоотношения личности, а также выраженности отдельных компоненто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самоотношения.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Стимульный материал представлял собой бланк с вопросами и бланк для ответов, специфической была процедура проведения диагностики. В связи с ухудшением зрения испытуемым было сложно читать вопросы и заполнять бланки самостоятельно, им помог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 в этом исследователь.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Регистрируемые показатели: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«Закрытость» - неспособность или нежелание осознавать и выдавать значимую информацию о себе;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«Самоуверенность» - представления о себе как самостоятельном, волевом, энергичном, надёжном чел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овеке, которому есть за что себя уважать;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«Саморуководство» - представления о том, что основным источником активности и результатов, касающихся личности, является он сам;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«Отраженное Я» -показатели, связанные с ожидаемым отношением к себе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стороны других людей;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«Самоценность» - заинтересованность в собственном Я, любовь к себе, ощущение ценности собственной личности для себя и для других;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«Самопринятие» - соответствует дружескому отношению к себе, согласию с самом собой, одоб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рению своих планов и желаний, эмоциональному, безусловному принятию себя даже с некоторыми недостатками;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«Самопривязанность» - ригидность Я-концепции, привязанность, нежелание меняться на фоне общего положительного отношения к себе;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«Внутренн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яя конфликтность» - наличие внутренних конфликтов, сомнений, несогласия с собой, тревожно-депрессивных состояний, сопровождаемых переживанием чувства вины;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 «Самообвинение» - готовность поставить себе в вину свои промахи и неудачи, собственные недос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татки.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Метод математической обработки данных - t-критерий в программном пакете Excel.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Результаты исследования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Исследование уровня субъективного ощущения одиночества (по методике Д. Рассела и М. Фергюсона) показало следующие результаты: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2768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Рис.5. Уровень субъективного ощущения одиночества в выборке пожилых людей, проживающих в доме ветеранов (70 человек = 100%)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 85% был выявлен высокий уровень одиночества, у 12% был выявлен средний уровень одиночества, у 3% был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выявлен низкий уровень одиночества. Данные показатели свидетельствуют о том, что субъективное ощущение одиночества не всегда вызвано фактическим отсутствием в жизни пожилого человека социальных контактов, а может присутствовать даже в условиях активного вз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аимодействия людей друг с другом (как в КГУ «Алматинский городской дом ветеранов»).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768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0" cy="209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68% пожилых людей считают причиной своего одиночества фактор свободы от привязанностей, 2% считают причиной своего одиночества факт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 отчужденности, 30% пожилых людей считают причиной своего одиночества фактор вынужденной изоляции. Возможно, это обусловлено тем, что пожилые люди, проживающие в доме ветеранов, в силу своего возраста, находятся в состоянии отсутствия жестких обязательст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перед кем-либо, т.к. все основные фазы жизни по воспитанию детей и внуков и по реализации себя в профессии уже завершены. Ощущая возможность выбирать то, что им нравится, они ощущают, что ситуация выбора несет в себе помимо благоприятного чувства свободы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для них самих еще и разочарование, ведь не всегда то, что они выбирают, отвечает им взаимностью.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768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38575" cy="2647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одиночество пожилой психологический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89% пожилых людей проявляют реакции на одиночество фактора печальной пассивности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8% проявляют реакции на одиночество фактора активного уединения, 3% проявляют реакции на одиночество фактора социального контакта. Возможно, подобные стратегии поведения в ситуации ощущения одиночества определяются спецификой функционирования дома ветера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нов, в котором они проживают. Создание вокруг пожилых людей атмосферы полной обеспеченности приводит к формированию у них тенденций к лени, апатии и иждивенчеству в жизнедеятельности. Испытуемые, страдая от одиночества, стараются воспользоваться любой возм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ожностью для увеличения длительности общения с окружающими, но большинство из них выбирает деструктивный способ для достижения данной цели - создание ситуации зависимости. Они осознанно ведут малоподвижный, даже затворнический, образ жизни и демонстративно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проявляют бурные негативные переживания, вынуждая окружающих (родственников, знакомых, соседей и персонал дома ветеранов) брать на себя заботу об обеспечении удовлетворения их социальных, эмоциональных и физических потребностей.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Объединяя информацию, 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ученную в ходе анализа результатов данной методики, а также в ходе бесед и обратной связи, проведенных в процессе диагностики, можно сделать вывод, что большинство пожилых людей вследствие ощущения одиночества замыкаются в себе, испытывая не только депресс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ивные переживания, связанные с данным ощущением и аффликтивные эмоции (приносящие вред и для того, кто испытывает такие эмоции, и для окружающих его людей), но и демонстрируя пессимистичные убеждения. Распространены, например, следующие высказывания: «Мне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очень плохо и никто не способен мне помочь», «Я самый несчастный человек на свете и мне совершенно нечему радоваться», «Все хорошее уже прошло и никогда не вернется». Возможно, что испытуемые пожилые люди очень привыкли к психосоциальной роли «жертвы» (нес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праведливо обиженного, униженного и покинутого человека) и расстаются с ней с высокой степенью нежелания и болезненности - им комфортнее продолжать страдать из-за недостатка общения, обвиняя окружающих в равнодушии, чем взять на себя ответственность за сво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жизнь и проявить активность в целях избавления от одиночества.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ведущих акцентуаций личности (по характерологическому опроснику К. Леонгарда) показало следующие результаты: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54% пожилых людей обладает сильно выраженной акцентуацией характера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демонстративного типа, 15% обладает сильно выраженной акцентуацией характера застревающего (аффективно-застойного) типа, 12% обладает сильно выраженной акцентуацией характера возбудимого типа, 10% обладает сильно выраженной акцентуацией характера гипертими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ческого типа. Возможно, подобная выраженность акцентуаций характера обусловлена не только биологическими причинами, но и социально-психологическими. Ситуация проживания в доме ветеранов, а не в семье, накладывает определенные деструктивный отпечаток на хар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актер испытуемых пожилых людей.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 9% не было выявлено сильно выраженных акцентуаций характера, при этом преобладающие показатели средней выраженности акцентуаций характера относятся к экзальтированному, тревожному и застревающему типу. Скорее всего, испыт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уемые пожилые люди, у которых отсутствуют ярко выраженные акцентуации характера, находятся в состоянии внутренней неопределенности и растерянности, вызванном также комплексом биологических и социально-психологических факторов.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768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3105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Преобладание вышеперечисленных акцентуаций характера у пожилых людей, главными чертами которых являются беспредельный эгоцентризм, ненасытная жажда восхищений, сочувствия, иногда даже злобы или ненависти по отношению к ним, проявляется достаточно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ярко в ходе проведения бесед с ними и метода включенного наблюдения за их естественным поведением в доме ветеранов. Они часто выдумывают про себя фантастические истории, в которых выступают главными героями - «спасителями-освободителями», приписывают значи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мые достижения в прошлом, которые нередко носят глобальные масштабы, чтобы привлечь позитивное внимание окружающих. Они также устраивают громкие истерики и скандалы с персоналом и друг с другом, осуществляют вредительскую деятельность по отношению к соседя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по дому ветеранов, заключающуюся в разнообразных обидных «проделках» (порча комнатных растений, распространение ложной информации, телефонное хулиганство и даже мелкое воровство), провоцируя раздражение, выступающее отрицательным вниманием. В целом им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ановится неважно, будет ли внимание к ним позитивным или негативным, главное, чтобы оно было постоянным.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типа темперамента (по тесту Г. Айзенка на определение типа темперамента показало: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66% пожилых людей обладают высоким уровнем экстраверси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29% обладают средним уровнем между интроверсией и экстраверсией, 5% обладает высоким уровнем интроверсии.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65% пожилых людей демонстрируют высокий уровень нейротизма, 20% демонстрируют средний уровень нейротизма, 15% демонстрируют низкий уровень нейроти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зма.Взаимосвязь проявления уровня экстраверсии и нейротизма известна психологической науке давно и у испытуемых пожилых людей является вполне адекватной и естественной.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64% пожилых людей являются холериками, 18% являются сангвиниками, 10% являются флегма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тиками, 8% являются меланхоликами. Возможно, это обусловлено тем, что в пожилом возрасте связи между нервными клетками ослабевают, многие из них отмирают, приводя к дестабилизации центральной нервной системы, которая выступают биологическим определяющим фа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ктором преобладающего типа темперамента. Обобщая результаты данной методики, а также бесед и метода включенного наблюдения, сопровождающих данное эмпирическое исследование, можно сделать вывод, что преобладающее большинство пожилых людей является легковозб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удимыми, доминирующими, увлекающимися личностями, с ярко выраженной тенденцией к негативным эмоциональным переживаниям. Эти показатели вполне объяснимы основополагающими условиями их жизнедеятельности - проживанием в доме ветеранов. Несмотря на наличие зав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ершенного процесса адаптации к особенностям данного учреждения, испытуемые пожилые люди продолжают воспринимать их как стрессогенные, а значит, на протяжении каждого нового дня изменяют собственное поведение с целью уменьшения болезненности ситуации. В рез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ультате нервная система и психическая сфера личности испытуемых находится под систематическим давлением внешних обстоятельств и внутренних потребностей, что приводит к тому, что черты имеющегося типа темперамента обостряются.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самоотношения (по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методике диагностики самоотношения С.Р. Пантелеева) показало: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65% пожилых людей имеют высокое, 10% имеют среднее, 25% имеют низкое количество баллов по шкале «Закрытость». Возможно, это обусловлено преобладанием высокой степени демонстративности поведен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ия, выявленного ранее. Пожилые люди, проживающие в доме ветеранов, слишком часто играют разнообразные психосоциальные роли, часто не соответствующие их истинному Я, что приводит к глубокой зажатости личностных проявлений.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75% пожилых людей имеют высокое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15% имеют среднее, 10% имеют низкое количество баллов по шкале «Самоуверенность». Скорее всего, т.к. пожилые люди демонстрируют противоположные установки, то данные показатели самоотношения или не осознаются ими, или не являются желательными для проявлен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14% пожилых людей имеют высокое, 20% пожилых имеют среднее, 66% имеют низкое количество баллов по шкале «Саморуководство». Пожилые люди, сформировав достаточно высокую степень личностной пассивности, о которой говорилось ранее, предпочитают избегать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еятельности, связанной с саморуководством и самовоспитанием, т.к. воспринимают их и изменения, которые они собой олицетворяют болезненными.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79% пожилых людей имеют высокое, 11% имеют среднее, 10% имеют низкое количество баллов по шкале «Отраженное Я». Учи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тывая наличие у пожилых людей тенденций к пассивности и психоэмоциональной роли «жертвы», обнаруженное ранее, становится вполне закономерной высокая степень ожиданий определенного поведения по отношению к ним от окружающих людей.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70% пожилых людей имеют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высокое, 15% имеют среднее, 15% имеют низкое количество баллов по шкале «Самоценность». Скорее всего, наличие высокого уровня самооценки у пожилых людей и демонстрация ими установок, отражающих низкую самооценку, свидетельствует о присутствии у них внутрил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ичностного конфликта.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80% пожилых людей имеют высокое, 12% имеют среднее, 8% имеют низкое количество баллов по шкале «Самопривязанность». Возможно, это объясняется тем, что пожилые люди являются достаточно ригидными.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65% пожилых людей имеют высокое, 20%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имеют среднее, 15% имеют низкое количество баллов по шкале «Внутренняя конфликтность». Данные результаты подтвердили предположение о существовании внутиеличностного конфликта у пожилых людей, который может иметь как общие причины, так и индивидуальные.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50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% пожилых людей имеют высокое, 35% имеют среднее, 5% имеют низкое количество баллов по шкале «Самообвинение». Возможно, это обусловлено тем, что, находясь в состоянии одиночества, пожилые люди достаточно много времени рефлексируют и, опираясь на психоэмоци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ональную роль «жертвы» выбирают деструктивные стратегии реакций на происходящее.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Общей тенденцией в самоотношении пожилых людей, проживающих в доме ветеранов, является его деструктивная направленность. Несмотря на то, что они убеждены в значимости себя для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окружающих, о чем свидетельствует высокие баллы по соответствующим шкалам, большинство из них не демонстрируют этого, считая описанную ранее психосоциональную роль «жертвы» более приемлемой в их окружении. В результате наблюдается острый внутриличностный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конфликт между истинными представлениями о себе («Я хороший», «Я достоин любви и заботы», «Я многое могу») и представлениями, выгодными для демонстрации в социуме и вызывающими внимание - «Я ни на что не годен», «Я слишком плохой, чтобы меня любили и уважа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социально-психологической адаптации (по методике диагностики социально-психологической адаптации К. Роджерса и Р. Даймонда) показало: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 76% выявлен высокий, у 20% выявлен средний и у 4% выявлен низкий показатель интегральной шкалы «Соци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альная дезадаптация». Несмотря на наличие у пожилых людей достаточно длительного промежутка времени проживания в данной организации (2-10 лет) у преобладающего большинства из них низкий уровень социальной адаптации. Возможно, это объясняется тем, что данны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срок соответствует наличию проработанного процесса адаптации к условиям среды их жизнедеятельности, но не является определяющим для адаптации к социальному окружению. Вследствие частых смен персонала (коэффициент текучести кадров в КГУ «Алматинский город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ской дом ветеранов» составляет 14% при норме 3-5%), а также достаточно частого изменения состава жильцов (коэффициент смертности подопечных в КГУ «Алматинский городской дом ветеранов» составляет 6% при норме 1-3% в год) пожилые люди просто не успевают пост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роить долговременные, стабильные и удовлетворяющие их потребности отношения, а значит и не имеют возможности завершить процесс социальной адаптации.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среднее по шкале «Самопринятие» у пожилых людей составляет 82,3. Скорее всего, подобное значение объясняе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их индивидуально-личностными особенностями осознания внешнего (демонстративного) и внутреннего (истинного) отношения к себе.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среднее по шкале «Принятие других» у пожилых людей составляет 67,5.Возможно, это объясняется тем, что вследствие длительного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роживания в условиях дома ветеранов, испытуемые пожилые люди привыкли к проявлению различных поведенческих реакций от своих соседей и более лояльно относятся к отрицательным для себя чертам их характера.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среднее по шкале «Эмоциональный комфорт» у пожилых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людей составляет 87,2.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среднее по шкале «Внутренний комфорт» составляет 79,3. Скорее всего, это объясняется тем, что ситуация одиночества и внутриличностного конфликта, наблюдаемая у большинства испытуемых пожилых людей способствует созданию состояния эмо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циональных переживаний, а значит и эмоционального и внутреннего дискомфорта.</w:t>
      </w:r>
      <w:r>
        <w:rPr>
          <w:rFonts w:ascii="Segoe UI Emoji" w:hAnsi="Segoe UI Emoji" w:cs="Segoe UI Emoji"/>
          <w:noProof/>
          <w:color w:val="000000"/>
          <w:sz w:val="28"/>
          <w:szCs w:val="28"/>
        </w:rPr>
        <w:t>▪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среднее по шкале «Доминирование» у пожилых людей составляет 113,3. Возможно, это обусловлено тем, что пожилые люди в большинстве случаев склонны к демонстративному поведению, кот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орое в свою очередь является одной из разновидностей манипулятивных тенденций личности, а значит может служить показателем стремления индивида к доминированию.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Проверка гипотезы исследования.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Эмпирическая гипотеза: в большинстве случаев, психологическими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детерминантами одиночества в пожилом возрасте являются низкий уровень социальной адаптации, преобладающие акцентуации характера, тип темперамента и самоотношение человека.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Зависимые переменные: социальная дезадаптация личности, акцентуации характера, тип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емперамента, особенности самоотношения испытуемых пожилых людей.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Независимая переменная: одиночество в пожилом возрасте.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Наличие взаимосвязи между данными переменными определялось с помощью вычисления коэффициента корреляции (r) в программном пакете Excel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(Приложение 2). Полученные результаты легли в основу построения следующей плеяды: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27681F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4524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27681F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4524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27681F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4524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27681F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4524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27681F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4524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27681F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4524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27681F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4524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27681F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4524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27681F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4524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768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62550" cy="45053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10. Взаимосвязь уровня ощущения одиночества с личностными факторами пожилых людей, проживающих в доме ветеранов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уровень ощущения одиночества и социальная дезадаптация личности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(r = 0,665 = 0,7) - выявлена положительная корреляционная связь, т.е. чем выше уровень социальной дезадаптации, тем выше степень ощущения одиночества. Скорее всего, данная взаимосвязь у пожилых людей обусловлена тем, что социальная дезадаптация предполага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ют общение с людьми. Если пожилой человек чувствует себя некомфортно в ближайшем окружении, конфликтуя с его представителями и отторгая существующие в нем ценности, то вполне естественно его ощущение одиночества в таких условиях.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уровень ощущения одиноч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ества и эмотивный тип акцентуации характера (r = 0,390 = 0,4) - выявлена положительная корреляционная связь, т.е. чем выше у испытуемых пожилых людей уровень ощущения одиночества, тем сильнее выраженность эмотивного типа акцентуации характера. Возможно,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объясняется тем, что эмотивный тип акцентуации характера заключается в проявлении чувствительности, впечатлительности, глубины переживаний в духовной области. И, обладая высокой степенью ощущения одиночества, пожилой человек более сосредоточен на своей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моционально-чувствительной сфере и внутриличностных переживаниях, а значит и чаще всего их демонстрирует.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уровень ощущения одиночества и педантичный тип акцентуации личности (r = -0,440 = -0,4) - выявлена отрицательная (обратная) корреляционная связь,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.е. чем выше у испытуемых пожилых людей уровень ощущения одиночества, тем слабее выраженность педантичного типа акцентуации характера. Возможно, это объясняется тем, что педантичный тип акцентуации характера заключается в проявлении ригидности, инертности,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долгих переживаниях травмирующих событий. Поэтому, когда пожилые люди ощущают высокий уровень одиночества, то стараются как можно быстрее избавиться от болезненных переживаний, с которыми оно тесно связано и избегают тех направленностей поведения, которые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их содержат, в частности педантичный тип акцентуации характера.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уровень ощущения одиночества и тревожный тип акцентуации личности (r = 0,399 = 0,4) - выявлена положительная корреляционная связь, т.е. чем выше у испытуемых пожилых людей уровень ощущения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одиночества, тем сильнее выраженность тревожного типа акцентуации характера. Возможно, это объясняется тем, что тревожный тип акцентуации характера заключается в проявлении тревожности, склонности к страхам, повышенной робости и пугливости. Ситуация одино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чества выступает стрессовой и кризисной для личности пожилых людей, поэтому увеличение выраженности акцентуации тревожного типа с увеличением степени ощущения одиночества является вполне закономерным.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уровень ощущения одиночества и дистимный тип акцентуа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личности (r = -0,345 = -0,3) - выявлена отрицательная (обратная) корреляционная связь, т.е. чем выше у пожилых людей уровень ощущения одиночества, тем слабее выраженность дистимного типа акцентуации характера. Возможно, это объясняется тем, что дистимн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тип акцентуации характера заключается в проявлении сниженного фона настроения, фиксации на мрачных сторонах жизни, идеомоторной заторможенности. В данном случае пожилые люди избегают концентрации на подобном поведении, как и в ситуации с педантичным тип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акцентуации характера.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уровень ощущения одиночества и уровень нейротизма личности (r = 0,637 = 0,6) - выявлена положительная корреляционная связь, т.е. чем выше у пожилых людей уровень ощущения одиночества, тем выше уровень нейротизма личности. Нейрот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 представляет собой эмоциональную нестабильность и личность испытуемых пожилых людей, ощущающих высокую степень одиночества, находится в состоянии нейротизма по определению. Именно поэтому с усилением степени ощущения одиночества, которое выступает невр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отическим фактором, соответственно происходит усиление уровня нейротизма личности.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уровень ощущения одиночества и отраженное Я личности (r = -0,300 = -0,3) - выявлена отрицательная (обратная) корреляционная связь, т.е. чем выше у испытуемых пожилых людей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уровень ощущения одиночества, тем слабее выраженность отраженного Я личности. Состояние одиночества вызвало у пожилых людей ощущение разочарования во всех прошлых социальных контактах и убежденность в их несостоятельности. В связи с этим становится вполне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закономерным снижение уровня запросов и ожиданий по отношению к окружающим, которые и отражает понятие «отраженного Я» личности.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уровень ощущения одиночества и самопривязанность личности (r = 0,543 = 0,5) - выявлена положительная корреляционная связь,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.е. чем выше у испытуемых пожилых людей уровень ощущения одиночества, тем сильнее выраженность самопривязанности личности. Самопривязанность личности проявляется у пожилых людей в ригидности Я-концепции и нежелании меняться на фоне общего положительного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ношения к себе. Это объясняет поведенческий стиль испытуемых пожилых людей, основанный на внутриличностном конфликте «Хочу изменений в жизни, но не хочу ничего менять».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уровень ощущения одиночества и внутренняя конфликтность личности (r = -0,484 = -0,5)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выявлена отрицательная (обратная) корреляционная связь, т.е. чем выше у испытуемых пожилых людей уровень ощущения одиночества, тем слабее выраженность внутренней конфликтности личности. Возможно, это объясняется тем, что находясь в состоянии одиночества,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пожилые люди приобрели больше времени для нахождения наедине с самими собой. Они могли разобраться в собственных желаниях и целях, познать свои реальные возможности и страхи. Т.к. подобные действия способствуют увеличению гармоничности внутреннего мира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ощущению личностной целостности, то у них естественным образом произошло снижение уровня внутренней конфликтности.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коэффициент корреляции не позволяет определить истинные детерминантные связи между исследуемыми элементами, а только существование вза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имосвязи между ними. Поэтому для более качественной проверки гипотезы был применен факторный анализ в программном пакете SPSS Statistics 19, заключающийся в проведении анализа главных компонент. Этот метод используется для «конденсирования» тестовых резуль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татов, объективного сведения их к относительно малому числу независимых переменных и для выделения факторов, необходимых для подтверждения или опровержения гипотез о причинной природе процессов.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Исходная переменная данного исследования в факторном анализе: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уровень субъективного ощущения одиночества.Факторы (скрытые переменные) данного исследования в факторном анализе: социальная дезадаптация, гипертимный тип акцентуации характера, эмотивный тип акцентуации характера, возбудимый тип акцентуации характера,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дантичный тип акцентуации характера, тревожный тип акцентуации характера, циклотимический тип акцнтуации характера, демонстративный тип акцентуации характера, неуравновешенный тип акцентуации характера, дистимный тип акцентуации характера, экзальтированный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тип акцентуациии характера, экстраверсия/интроверсия, нейротизм, искренность, базовые составляющие самоотношения (закрытость, самоуверенность, саморуководство, отраженное Я, самоценность, самопривязанность, внутренняя конфликтность, самообвинение).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льтате проведения факторного анализа из 22 факторов были выделены 6, которые имеют значения превосходящие единицу, следовательно, в определенной степени являются детерминантами уровня субъективного ощущения одиночества. Социальная адаптация объясняет 23,14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8% суммарной дисперсии, гипертимный тип акцентуации характера 18,322%, эмотивный тип акцентуации характера 10,910%, возбудимый тип акцентуации характера 9,144%, педантичный тип акцентуации характера 7,538% и тревожный тип акцентуации характера 5,364% (Прил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ожение 3). Наглядно данное распределение факторной нагрузки представлено на следующей гистограмме: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768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14725" cy="2333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Рис.11. Распределение степени детерминантности компонент уровня субъективного ощущения одиночества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Возможно, подобные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результаты обусловлены тем, что и социальная дезадаптация и выраженные акцентуации характера являются сильными определителями особенностей поведения пожилых людей. Они обладают явной деструктивной направленностью, что способствует, с одной стороны, образо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ванию яркого нежелательного в глазах социума стиля жизнедеятельности у пожилых людей, а с другой стороны формированию по этой причине у окружающих людей тенденций к избеганию социальных контактов с ними.Исходя из специфики научной интерпретации данных нево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зможно доказать, что социальная дезадаптация личности и акцентуации характера порождают наступление одиночества в пожилом возрасте. Но т.к. это подкрепляется корреляционными доказательствами, то они могут считаться одними из многочисленных психологических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факторов, делающих возникновение одиночества в пожилом возрасте более вероятным.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Степень ощущения одиночества у испытуемых пожилых людей: у 85% высокая, у 12% средняя, у 3% низкая; уровень социальной адаптации у испытуемых пожилых людей: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20% высокий, у 4% средний, у 76% низкий.2. Ведущие акцентуации личности у пожилых людей: у 54% демонстративного типа, у 15% застревающего (аффективно-застойного) типа, у 12% возбудимого типа, у 10% гипертимического типа, у 9% не проявляется выраженных акц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ентуаций личности. 3. Типы темперамента у пожилых людей: 64% являются холериками, 18% являются сангвиниками, 10% являются флегматиками, 8% являются меланхоликами.4. Основные тенденции в самоотношении у пожилых людей: демонстративность и внутриличностная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нфликтность.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Существует взаимосвязь между степенью ощущения одиночества и уровнем социальной дезадаптации, ведущими акцентуациями личности, уровнем нейротизма и особенностями самоотношения у пожилых людей, проживающих в доме ветеранов.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Социальная дезад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аптация, гипертимный, эмотивный, возбудимый, педантичный и тревожный типы акцентуации характера в разной степени являются детерминантами одиночества в пожилом возрасте.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Таким образом, гипотеза исследования была подтверждена частично.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анных источников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Абрамова Г.С. Возрастная психология: учебник для студентов вузов / Г.С. Абрамова. - М.: Академический Проект, 2001. - 704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Адлер А. Понять природу человека / А. Адлер. - СПб.: Академический проект, 2000. - 256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Андреева Г.М.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оциальная психология. Курс лекций / Г.М. Андреева. - М.: Тандем, 2007. - 290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Барсукова О. В. Старческая преступность и преступления против лиц пожилого возраста: Криминологические и уголовно-правовые проблемы: автореферат диссертации на соискание учен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степени кандидата юридических наук: 12.00.08 / Барсукова Олеся Владимировна; Дальневосточный государственный ун-т. - Владивосток, 2003. - 203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Бахтин М. Лекарства от старости / М. Бахтин. - М.: Издатель И.В. Балабанов, 2007. - 64 с.6. Бачинин В.А.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сихология. Энциклопедичиский словарь / В.А. Бачинин. - СПб.: Изд-во Михайлова В.А., 2005. - 272 с.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Бегбедер Ф. Любовь живет три года / Ф. Бегбедер. М.: Иностранка, 2008 - 192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Бердяев Н. А. Философия свободы / Н.А. Бердяев. - М.: ОЛМА-ПРЕСС, 2000.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351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Бурльер Ф. Старение и старость / Ф. Бурльер. - М.: Иностранная литература, 2002. - 450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Вагин И. Психология жизни и смерти / И. Вагин. - Спб.: Питер, 2001. - 160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Венский международный план по проблемам старения.: http://www.un.org/russia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n/topics/socdev/elderly/oldactio.htm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[Электронный ресурс] (дата обращения: 10.12.2012)12. Все тайны поведения человека / под ред. Д. Куна - СПб: Прайм-Еврознак, 2002. - 864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Гамезо М.В., Герасимова В.С., Горелова Г.Г., Орлова Л.М. Возрастная психология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личность от молодости до старости: Учебное пособие / М.В. Гамезо, В.С. Герасимова, Г.Г. Горелова, Л.М. Орлова. - М.: Педагогическое общество России, 2001. - 51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Горбушина, О.П. Психологические особенности социальной работы с пожилыми людьми // Журнал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прикладной психологии. - 2003. - № 2. - С. 63-69.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Губин В.Д. Философия: актуальные проблемы: учеб. пособие для студентов вузов / В.Д. Губин. - 2-е изд., стер. - М.: Омега-Л, 2006. - 370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Давыдова С. Одиночество пожилых людей. URL: http://odinoko.hot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sq.info/starost.php [Электронный ресурс] (дата обращения: 12.10.2012)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Елютина М.Э., Чеканова Э.Е. Социальная геронтология: Учеб. пособие / М.Э. Елютина, Э.Е. Чеканова. - Саратов: СГТУ, 2001. - 165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Ермолаева М. Практическая психология старости / М.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рмолаева. - М.: ЭКСМО-Пресс, 2002. - 320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Ермолаева М.В. Современные технологии психологического консультирования и психотерапии пожилых людей: Учеб. пособие / М.В. Ермолаева. - М.: Издательство Московского психолого-социального института, 2007. - 96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Зозуля, Т. В. Влияние социально-психоогических факторов на психическое здоровье пожилых людей // Психология зрелости и старения. - 2004. - № 1. - С. 42-49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Иллариошкин C.Н. Чтобы не было “склероза”. : http://www.neurology.ru/patient/a-Illarioshkin2009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-2.htm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[Электронный ресурс] (дата обращения: 10.06.2013)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Ильин Е.П. Психология общения и межличностных отношений / Е.П. Ильин. - СПб.: Питер, 2011. - 576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Китаев-Смык Л.А. О стрессе умирания. // Вопросы психологии, 2008 - №5 - С. 121-125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Ковалева,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Н.Г. Пожилые люди: социальное самочувствие / Н.Г. Ковалева // Социологические исследования. 2001. - №7. - С. 73-79.25. Корчагина, С.Г. Генезис, виды и проявления одиночества / С.Г. Корчагина. - М.: Московский психолого-социальный институт, 2005. - 196 с. 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6. Кошкина Э. Одиночество убивает пожилых. URL: http://science.compulenta.ru/688012/ [Электронный ресурс] (дата обращения: 23.11.2012)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Крайг Г. Психология развития / Г. Крайг. - СПб.: Питер, 2002. - 992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Краснова О.В., Лидерс А.Г. Социальная психоло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гия старения: Учебное пособие для студентов высших учебных заведений / О.В. Краснова, А.Г. Лидерс. - М.: Академия, 2005. - 262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Краснова О.В. Практикум по работе с пожилыми людьми: опыт России и Великобритании / О.В. Краснова. - Обнинск: Принтер, 2001.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- 231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Кулагина И.Ю., Колюцкий В.Н. Возрастная психология: полный жизненный цикл развития человека: учебное пособие для студентов высших учебных заведений / И.Ю. Кулагтна, В.Н. Колюцкий. - М.: ТЦ Сфера, 2005. - 443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Лабиринты одиночества. Пер. с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нгл., составление, общая редакция и предисловие Н.Е. Покровского. - М.: Прогресс, 1989. - 624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Лазарева Л.П. Геронтология: Курс лекций / Л.П. Лазарева. - Хабаровск: ДВГУПС, 2006. - 167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Лебедев В.И. Психология и психопатология одиночества и группов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изоляции: Учебное пособие для вузов / В.И. Лебедев. - М: Сирин, 2002. - 336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Люди. Время. Общество. People. Time. Society: Сборник научных статей. СПб.: Изд-во Санкт-Петербургского университета, 2001. - 157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Мельников В.М., Ямпольский Л.Т. Введе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в экспериментальную психологию личности / В.М. Мельников, Л.Т. Ямпольский. - М.: Просвещение, 2008. - 319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Модиано П. Маленькое чудо / П. Модиано. - М.: Иностранка, 2004. - 176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Нариньяни А.А. Кто хочет стать пенсионером? // Московский бухгалте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р. - № 7 - 2006. С. 11-15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Основы социальной работы / под ред. Н.Ф. Басова - М.: Академия, 2004. - 288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Перова Е.А., Ениколопов С.Н. Оптимизм как одна из состовляющих субъективного благополучия. // Вопросы психологии, 2009. - №1 - С. 51-57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Петровски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А.В., Ярошевский М.Г. Психология / А.В. Петровский, М.Г. Ярошевский. - М.: Политиздат, 2006. - 494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Поцелуев Д. Одинокие старики.: http://gazeta.aif.ru/_/online/moskva/537/06_01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[Электронный ресурс] (дата обращения: 18.12.2012)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Психологическая пом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ощь и консультирование в практической психологии / Под ред. М. К. Тутушкиной. СПб.: Дидактика Плюс, 1998. - 352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Психология старости. Хрестоматия. Сост. Д. Райгородский. - М.: Бахрах - М, 2004. - 736 с.42. Психология среднего возраста, старения, смерти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/ Под. ред. А.А. Реана. - СПб.: Еврознак, 2003. - 384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Пузиков М.Ф., Калиева А.А. Проблемы социальной адаптации пожилого человека / под общей редакцией д.и.н., профессора Пузикова М.Ф. Алматы: ТОО “378”, 2001. - 226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Росс А. Как победить одиночест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/ А. Росс. - Ростов н/Д.: Феникс, 2002. - 320 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1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АНКЕТА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“Краткая характеристика жизнедеятельности пожилого человека”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Личные данные: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Ф.И.О.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Укажите Ваше семейное положение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замужем/женат;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не замужем/не женат;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вдова/вдовец;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разведена/разведен.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Устраивает ли Вас Ваше нынешнее семейное положение?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да, абсолютно;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нет, но стараюсь его изменить;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нет, но я не буду ничего менять;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я не могу определиться.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Как Вы проходили основные стадии семейной иерархии (сын/дочь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папа/мама - дедушка/бабушка - прадедушка/прабабушка)?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легко и безболезненно;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возникали небольшие трудности;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крайне тяжело;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не могу объяснить.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Какое место в Вашей жизни сейчас занимает любовь?__________________________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 испытываете потребн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 о ком-либо заботиться?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часто;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редко;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сейчас не испытываю такой потребности;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никогда не испытывал (-а) такой потребности.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Есть ли у Вас дети? Сколько? ______________________________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Есть ли у Вас внуки и правнуки? Сколько? _____________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часто Вы общаетесь друг с другом?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часто и с детьми, и с внуками, и с правнуками;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редко и с детьми, и с внуками, и с правнуками;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больше общаюсь с детьми/внуками/правнуками;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вообще не общаюсь ни с детьми, ни с внуками, ни с правнуками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Помогают ли Вам дети материально?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да;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нет, но я в этом нуждаюсь;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нет, но я в этом не нуждаюсь;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я помогаю детям материально.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 считаете свою семейную жизнь удавшейся?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да, меня все устраивает, несмотря на несовершенность моей семьи;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нет, меня многое не устраивает, но сейчас слишком поздно что-либо менять;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нет, ведь семейная жизнь это каждодневная работа и я до сих пор “работаю” для того, чтобы считать ее удавшейся;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иногда да, а иногда нет, в зависимости от ситуации и настроения.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“Профессиональная сфера пожилого человека”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Какое образование Вы получили?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только среднее;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средне-специальное;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высшее;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несколько разных 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Ваша специальность? 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 какой сфере Вы работали до выхода на пен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сию?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“человек - человек”;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“человек - машина”;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“человек - художественный образ”;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“человек - знаковая система”.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Чем для Вас стал выход на пенсию?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полным крахом карьеры, планов и мечтаний всех прошлых лет;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долгожданным избавлением от нелю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бимого дела;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приятным поводом изменить свою жизнь и сменить вид основной деятельности;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настоящим издевательством со стороны государства, коллег и знакомых.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Объясните свой выбор 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 работали после выхода на пенсию? (Если да, то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казать место и должность)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нет;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да. _____________________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Какие у Вас были причины для продолжения трудовой деятельности после выхода на пенсию?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материальная необходимость (нужны были деньги);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социальная необходимость (не хотели терять положен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в обществе);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эмоциональная необходимость (очень нравилась Ваша работа);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бытовая необходимость (не хотели менять привычный образ жизни).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Какие изменения произошли у Вас после выхода на пенсию?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изменения в физическом самочувствии;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Б) изменения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душевном самочувствии;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все вышеперечисленное;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никаких существенных изменений не произошло.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Какую замену профессиональной деятельности Вы нашли для себя?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другую профессиональную деятельность;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творчество;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саморазвитие;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я исключил профес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сиональную деятельность без замены.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Из каких источников формируется Ваш материальный доход?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только ежемесячные пенсионные выплаты;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ежемесячные пенсионные выплаты и материальная помощь близких;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ежемесячные пенсионные выплаты и дополнительная мате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риальная помощь государства, фондов, общественных объединений;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ежемесячные пенсионные выплаты и мой личный дополнительный заработок.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Считаете ли Вы себя материально обеспеченным человеком?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да, меня абсолютно удовлетворяет мое материальное положени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в целом да, хотя есть вещи, которые я не могу себе позволить;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нет, мое материальное положение ниже удовлетворительного уровня;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нет, я бедствую.. “Социальная сфера пожилого человека”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 Вас большой круг знакомых?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да, но я страдаю от этого;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мой круг знакомых является достаточным для меня;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нет, раньше мой круг общения был намного больше;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нет, но мой круг общения всегда был не очень большим.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Чем для Вас является общение?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тем, что подпитывает мои силы жить;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приятным, легким развл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ечением;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огромной ответственностью;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трудной, но интересной работой.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Опишите, как Вы понимаете выражение “социальная активность”?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Считаете ли Вы себя социально активным человеком?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я социально активен, даже когда у меня возникают проблемы в физическом или душевном состоянии;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нет, я не нуждаюсь в социальной активности сейчас;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моя социальная активность напрямую связана с моим физическим и душевным состоянием;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нет, но я нужда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юсь в социальной активности сейчас.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Насколько Вас волнует то, что о Вас думают другие люди?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очень сильно волнует и всегда волновало;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сейчас почти не волнует, хотя раньше волновало сильно;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волнует только в крайне серьезных ситуациях моей жизни;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на данный момент волнует сильнее, чем раньше. 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часто в Вашей жизни происходят конфликты?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несколько раз в день;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несколько раз в неделю;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несколько раз в месяц;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практически не возникают никогда.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Вы чувствуете себя в окружении большо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количества людей?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вполне комфортно, независимо от наличия или отсутствия общих интересов;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комфортно только при наличии общих интересов;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не очень комфортно, мне тяжело находится с большим количеством людей;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очень не комфортно, не люблю больши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компании.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 какие темы Вам больше всего нравится общаться? __________________________________________________________________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Вы чувствуете себя в моменты одиночества?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хорошо, сейчас я вижу в этих моментах больше плюсов, чем минусов;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очень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тяжело и болезненно, это одни из самых неприятных моментов для меня;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зависит от продолжительности и частоты возникновения этих моментов;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я воспринимаю эти моменты по-разному, не знаю, отчего зависит определенная оценка.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Вы считаете, с кем людя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Вашего возраста лучше общаться?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с ровесниками, медицинскими и социальными работниками;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с людьми младше себя;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с родственниками и друзьями;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со всеми вышеперечисленными.. “Личностная сфера пожилого человека”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Какое настроение Вы ощущаете чаще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легкую подавленность, грусть, ностальгию;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я испытываю сильные отрицательные эмоции, плаксивость, боль и разочарование;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в целом я обладаю радостным и позитивным расположением духа;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мое настроение не постоянно и является результатом событий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которые происходят со мной.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часто Вы занимаетесь совершенно новым для себя делом?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довольно часто, это доставляет мне удовольствие;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крайне редко, это не приносит мне большого удовольствия;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не помню, когда в последний раз занимался (-лась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чем-то новым для себя;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давно не занималcя (-лась), но появилось желание познать что-то новое.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часто Вы занимаетесь физическими упражнениями?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стараюсь находить для этого время каждый день;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приблизительно 2-3 раза в неделю;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не вижу смысла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заниматься физическими упражнениями в моем возрасте;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выполняю физические упражнения тогда, когда возникает подходящее настроение.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Продолжите фразу “Если человек действительно чего-то хочет, то…”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_______________________________________________________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 считаете возраст ограничением для полноценной жизни?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да, поздний возраст приносит много ограничений, с которыми невозможно бороться;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нет, даже в позднем возрасте можно жить полноценно;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полноценность человеческой жизни зависит не стольк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от возраста, сколько от его физического, душевного и материального состояния;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нет, поздний возраст хоть и приносит много ограничений, но с ними можно бороться.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Что мотивирует Вас сильнее всего на данный момент?_________________________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Назовите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последнее значимое достижение?________________________________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Что для Вас значит данный период жизни?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еще одна весна жизни, у меня внутри находится много ресурсов;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осень жизни, мои силы и возможности практически исчерпаны;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зима жизни, я чувс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твую очень сильное физическое и душевное истощение;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неопределенное состояние.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Какова Ваша самая заветная мечта?__________________________________________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Оцените уровень своей жизнеспособности по следующей шкале: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2 3 4 5 6 7 8 9 10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Дата заполнения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нкеты: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2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Расчеты коэффициентов корреляции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1452"/>
        <w:gridCol w:w="20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Название параметров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Значение коэффициента корреляции (r)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Степень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соц.адаптация/дезадаптация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0,665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гиперти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мный тип акцентуации характера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-0,048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эмотивный тип акцентуации характера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возбудимый тип акцентуации характера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педантич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ный тип акцентуации личности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-0,440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тревожный тип акцентуации личности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0,399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циклотимический тип акцентуации характера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-0,078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демонс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тративный тип акцентуации характера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неуравновешенный тип акцентуации характера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-0,248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дистимный тип акцентуации личности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-0,345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экзальтированный тип акцентуации характера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экстраверсия/интроверсия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-0,014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уровень нейротизма личности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0,637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искренность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-0,244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закрытость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-0,122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самоуверенность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-0,204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саморуководство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отраженное самоотноше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ние личности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-0,300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самоценность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самопривязанность личности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0,543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ощущения одиночества и внутренняя конфликтность личности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-0,484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ощ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ущения одиночества и самообвинение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-0,096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0,05</w:t>
            </w:r>
          </w:p>
        </w:tc>
      </w:tr>
    </w:tbl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3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Полная объясненная дисперсия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859"/>
        <w:gridCol w:w="1336"/>
        <w:gridCol w:w="1828"/>
        <w:gridCol w:w="859"/>
        <w:gridCol w:w="1336"/>
        <w:gridCol w:w="1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Компонента</w:t>
            </w:r>
          </w:p>
        </w:tc>
        <w:tc>
          <w:tcPr>
            <w:tcW w:w="4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Начальные собственные значения</w:t>
            </w:r>
          </w:p>
        </w:tc>
        <w:tc>
          <w:tcPr>
            <w:tcW w:w="4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Суммы квадратов нагрузок извлечения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% дисперсии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Кумулятивный 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% дисперсии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Кумулятивный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5,093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23,148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23,148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5,093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23,148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23,148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4,031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18,322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41,470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4,031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18,322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41,470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10,910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52,380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10,910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52,380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2,012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9,144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61,524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2,012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9,144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61,524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1,658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7,538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69,062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1,658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7,538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69,062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5,364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74,426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5,364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74,426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,912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4,144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78,570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,801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3,639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82,209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,636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2,889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85,098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,629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2,859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87,956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,483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2,194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90,150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1,820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91,971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,356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1,619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93,590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,288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1,311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94,901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,242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1,099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96,000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,218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,993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96,992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,194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,882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97,874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,145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,658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98,532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,107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,488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99,020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,098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,447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99,468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,071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,323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99,790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,046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,210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4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Матрица компонент факторного анализа в SPSS Statistics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1307"/>
        <w:gridCol w:w="1729"/>
        <w:gridCol w:w="823"/>
        <w:gridCol w:w="724"/>
        <w:gridCol w:w="823"/>
        <w:gridCol w:w="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Матрица компонентa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Компонента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Социальная адаптивность/дезадаптивность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,497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-,498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,192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,516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,109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Гипертимный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,754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,238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-,006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,156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Эмотивный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,483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-,351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-,401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,122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-,018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Возбудимый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,583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,384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-,015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,538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-,210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Педантичный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-,138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,301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-,755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-,048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-,348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Тревожный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-,568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,018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,330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Циклотимический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,241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,498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,119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Демонстративный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,474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,197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,231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-,176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-,290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,582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неуравновешенный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,427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,488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-,609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,081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-,039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Дистимный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,144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,626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-,207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,085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экзальтированный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,730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,143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,254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-,193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Экстраверсия/интроверсия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,384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,031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-,718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Нейротизм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,487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-,347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,136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,498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Искренность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,179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,477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,101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,117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Закрытость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-,768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-,274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-,249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-,119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,145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Самоуверенность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-,710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,076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-,163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Саморуководство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-,324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-,344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,151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Отраженное самоотношение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,176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,714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-,119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,497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Самоценность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,207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-,416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,563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-,162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-,556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Самопривязанность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,037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-,751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-,172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Внутренняя конфликтность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-,167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,709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-,009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,401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Самообвинение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-,785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,106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,275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,106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-,122</w:t>
            </w:r>
          </w:p>
        </w:tc>
      </w:tr>
    </w:tbl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5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4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Матрица коэффициентов оценок компонент факторного анализа в SPSS Statistics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1307"/>
        <w:gridCol w:w="1729"/>
        <w:gridCol w:w="823"/>
        <w:gridCol w:w="724"/>
        <w:gridCol w:w="823"/>
        <w:gridCol w:w="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Матрица коэффициент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ов оценок компонент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Компонента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Социальная адаптивность/дезадаптивность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,257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,066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Гипертимный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,148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,059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-,003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Эмотивный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-,087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,061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-,011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Возбудимый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,114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,267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-,127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Педантичный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-,027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,075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-,315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-,210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Тревожный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-,141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,199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Циклотимический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-,122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,060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,087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,248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,072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Демонстративный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,049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-,088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-,175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,494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неуравновешенный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,084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,121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-,023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Дистимный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,028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,155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,085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-,103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,051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экзальтированный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,143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,036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,126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-,116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Экстраверсия/интроверсия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,075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-,357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,160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Нейротизм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-,086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,248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,241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Искренность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,118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,070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Закрытость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-,151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-,068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-,059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,088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Самоуверенность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-,139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,019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,087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,152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-,098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Саморуководство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-,143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,046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,091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Отраженное самоотношение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,177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-,059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Самоценность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,041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-,103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-,081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-,335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Самопривязанность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-,186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-,086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,241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Внутренняя конфликтность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,176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-,004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,047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,242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Самообвинение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-,154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,026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,137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,064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-,103</w:t>
            </w:r>
          </w:p>
        </w:tc>
      </w:tr>
    </w:tbl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6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5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Ковариационная матрица оценок компонент факторного ана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лиза в SPSS Statistics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315"/>
        <w:gridCol w:w="2381"/>
        <w:gridCol w:w="1085"/>
        <w:gridCol w:w="940"/>
        <w:gridCol w:w="1085"/>
        <w:gridCol w:w="1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Ковариационная матрица оценок компонент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Компонента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1,000</w:t>
            </w:r>
          </w:p>
        </w:tc>
      </w:tr>
    </w:tbl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7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Тренинговое занятие для снижения уровня ощущения одиночества у пожилых людей в клубе общения «Дружба» на тему «Общение с молодежью»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Участники: подопечные (жильцы) КГУ «Алматинского городского дома 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теранов», психолог-практикант КГУ «Алматинского городского дома ветеранов» Михайличенко Е.В., соц. работники КГУ «Алматинского городского дома ветеранов».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Тренинговое занятие для снижения уровня ощущения одиночества у пожилых людей в клубе общения «Дружба»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тему «Гигиена тела. Гигиена отношений»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Участники: подопечные (жильцы) КГУ «Алматинского городского дома ветеранов», психолог-практикант КГУ «Алматинского городского дома ветеранов» Михайличенко Е.В.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Тренинговое занятие для снижения уровня ощущения один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очества у пожилых людей в клубе общения «Дружба» на тему «Учимся мечтать»</w:t>
      </w:r>
    </w:p>
    <w:p w:rsidR="00000000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Участники: подопечные (жильцы) КГУ «Алматинского городского дома ветеранов», практикующий психолог КГУ «Алматинского городского дома ветеранов» Супиева Д.Р, психолог-практикант КГУ «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Алматинского городского дома ветеранов» Михайличенко Е.В., политический деятель РК Назарбаева Дарига Нурсултановна.</w:t>
      </w:r>
    </w:p>
    <w:p w:rsidR="003D6698" w:rsidRDefault="003D66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3D66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1F"/>
    <w:rsid w:val="0027681F"/>
    <w:rsid w:val="003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5F1F3D-B31E-409D-9F41-168E0214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15284</Words>
  <Characters>87125</Characters>
  <Application>Microsoft Office Word</Application>
  <DocSecurity>0</DocSecurity>
  <Lines>726</Lines>
  <Paragraphs>204</Paragraphs>
  <ScaleCrop>false</ScaleCrop>
  <Company/>
  <LinksUpToDate>false</LinksUpToDate>
  <CharactersWithSpaces>102205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2025-03-25T18:44:00Z</dcterms:created>
  <dcterms:modified xsi:type="dcterms:W3CDTF">2025-03-25T18:44:00Z</dcterms:modified>
</cp:coreProperties>
</file>