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687EE" w14:textId="77777777" w:rsidR="009E0852" w:rsidRPr="009E0852" w:rsidRDefault="009E0852" w:rsidP="009E0852">
      <w:pPr>
        <w:spacing w:line="360" w:lineRule="auto"/>
        <w:rPr>
          <w:i/>
          <w:iCs/>
          <w:sz w:val="28"/>
          <w:szCs w:val="28"/>
        </w:rPr>
      </w:pPr>
      <w:r w:rsidRPr="009E0852">
        <w:rPr>
          <w:i/>
          <w:iCs/>
          <w:sz w:val="28"/>
          <w:szCs w:val="28"/>
        </w:rPr>
        <w:t xml:space="preserve">Приложение N 1 к приказу Министерства здравоохранения Российской Федерации от 20 октября </w:t>
      </w:r>
      <w:smartTag w:uri="urn:schemas-microsoft-com:office:smarttags" w:element="metricconverter">
        <w:smartTagPr>
          <w:attr w:name="ProductID" w:val="2020 г"/>
        </w:smartTagPr>
        <w:r w:rsidRPr="009E0852">
          <w:rPr>
            <w:i/>
            <w:iCs/>
            <w:sz w:val="28"/>
            <w:szCs w:val="28"/>
          </w:rPr>
          <w:t>2020 г</w:t>
        </w:r>
      </w:smartTag>
      <w:r w:rsidRPr="009E0852">
        <w:rPr>
          <w:i/>
          <w:iCs/>
          <w:sz w:val="28"/>
          <w:szCs w:val="28"/>
        </w:rPr>
        <w:t xml:space="preserve">. N 1130н </w:t>
      </w:r>
    </w:p>
    <w:p w14:paraId="6A89BE5A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 </w:t>
      </w:r>
    </w:p>
    <w:p w14:paraId="41587D81" w14:textId="77777777" w:rsidR="009E0852" w:rsidRPr="009E0852" w:rsidRDefault="009E0852" w:rsidP="009E0852">
      <w:pPr>
        <w:spacing w:line="360" w:lineRule="auto"/>
        <w:jc w:val="center"/>
        <w:rPr>
          <w:b/>
          <w:bCs/>
          <w:sz w:val="28"/>
          <w:szCs w:val="28"/>
        </w:rPr>
      </w:pPr>
      <w:r w:rsidRPr="009E0852">
        <w:rPr>
          <w:b/>
          <w:bCs/>
          <w:sz w:val="28"/>
          <w:szCs w:val="28"/>
        </w:rPr>
        <w:t>ПОРЯДОК ОКАЗАНИЯ МЕДИЦИНСКОЙ ПОМОЩИ ПО ПРОФИЛЮ "АКУШЕРСТВО И ГИНЕКОЛОГИЯ"</w:t>
      </w:r>
    </w:p>
    <w:p w14:paraId="7AD38C89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 </w:t>
      </w:r>
    </w:p>
    <w:p w14:paraId="20C35956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1. Настоящий Порядок регулирует оказание медицинской помощи по профилям "акушерство и гинекология (за исключением использования вспомогательных репродуктивных технологий и искусственного прерывания беременности)" и "акушерство и гинекология (искусственное прерывание беременности)". </w:t>
      </w:r>
    </w:p>
    <w:p w14:paraId="0146EB92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2. Действие настоящего Порядка распространяется на медицинские организации, оказывающие медицинскую помощь по профилю "акушерство и гинекология", независимо от форм собственности. </w:t>
      </w:r>
    </w:p>
    <w:p w14:paraId="18C803C7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 </w:t>
      </w:r>
    </w:p>
    <w:p w14:paraId="4C45A490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I. Оказание медицинской помощи женщинам в период беременности </w:t>
      </w:r>
    </w:p>
    <w:p w14:paraId="26C7014B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>…….</w:t>
      </w:r>
    </w:p>
    <w:p w14:paraId="3B89554A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>……..</w:t>
      </w:r>
    </w:p>
    <w:p w14:paraId="1E99D6D2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</w:p>
    <w:p w14:paraId="0ED2EF17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9. При сроках беременности 11 - 14 и 19 - 21 неделя беременным женщинам проводится оценка антенатального развития плода с целью выявления таких нарушений, как задержка роста плода, риск преждевременных родов, риск </w:t>
      </w:r>
      <w:proofErr w:type="spellStart"/>
      <w:r w:rsidRPr="009E0852">
        <w:rPr>
          <w:sz w:val="28"/>
          <w:szCs w:val="28"/>
        </w:rPr>
        <w:t>преэклампсии</w:t>
      </w:r>
      <w:proofErr w:type="spellEnd"/>
      <w:r w:rsidRPr="009E0852">
        <w:rPr>
          <w:sz w:val="28"/>
          <w:szCs w:val="28"/>
        </w:rPr>
        <w:t xml:space="preserve">, хромосомные аномалии (далее - ХА) и пороки развития плода (далее - ПРП). </w:t>
      </w:r>
    </w:p>
    <w:p w14:paraId="4D2AECB1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10. На первом этапе при сроке беременности 11 - 14 недель беременная женщина направляется в межрайонный (межмуниципальный) кабинет антенатальной охраны плода при медицинской организации акушерского профиля второй или третьей группы (уровня) для проведения ультразвукового исследования (далее - УЗИ) врачами-специалистами, прошедшими повышение квалификации по проведению </w:t>
      </w:r>
      <w:proofErr w:type="spellStart"/>
      <w:r w:rsidRPr="009E0852">
        <w:rPr>
          <w:sz w:val="28"/>
          <w:szCs w:val="28"/>
        </w:rPr>
        <w:t>скринингового</w:t>
      </w:r>
      <w:proofErr w:type="spellEnd"/>
      <w:r w:rsidRPr="009E0852">
        <w:rPr>
          <w:sz w:val="28"/>
          <w:szCs w:val="28"/>
        </w:rPr>
        <w:t xml:space="preserve"> УЗИ </w:t>
      </w:r>
      <w:r w:rsidRPr="009E0852">
        <w:rPr>
          <w:sz w:val="28"/>
          <w:szCs w:val="28"/>
        </w:rPr>
        <w:lastRenderedPageBreak/>
        <w:t xml:space="preserve">беременных в I триместре (диагностике нарушений развития плода), и забора образцов крови для определения материнских сывороточных маркеров (связанного с беременностью плазменного протеина A (PAPP-A) и свободной </w:t>
      </w:r>
      <w:proofErr w:type="spellStart"/>
      <w:r w:rsidRPr="009E0852">
        <w:rPr>
          <w:sz w:val="28"/>
          <w:szCs w:val="28"/>
        </w:rPr>
        <w:t>бета-субъединицы</w:t>
      </w:r>
      <w:proofErr w:type="spellEnd"/>
      <w:r w:rsidRPr="009E0852">
        <w:rPr>
          <w:sz w:val="28"/>
          <w:szCs w:val="28"/>
        </w:rPr>
        <w:t xml:space="preserve"> хорионического гонадотропина (св. </w:t>
      </w:r>
      <w:proofErr w:type="spellStart"/>
      <w:r w:rsidRPr="009E0852">
        <w:rPr>
          <w:sz w:val="28"/>
          <w:szCs w:val="28"/>
        </w:rPr>
        <w:t>β-ед</w:t>
      </w:r>
      <w:proofErr w:type="spellEnd"/>
      <w:r w:rsidRPr="009E0852">
        <w:rPr>
          <w:sz w:val="28"/>
          <w:szCs w:val="28"/>
        </w:rPr>
        <w:t xml:space="preserve">. ХГЧ). </w:t>
      </w:r>
    </w:p>
    <w:p w14:paraId="02C72A01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Правила организации деятельности кабинета (отделения) антенатальной охраны плода, рекомендуемые штатные нормативы и стандарт его оснащения определены приложениями N 4 - 6 к настоящему Порядку. </w:t>
      </w:r>
    </w:p>
    <w:p w14:paraId="2DA32AD3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В целях определения риска задержки роста плода, преждевременных родов и </w:t>
      </w:r>
      <w:proofErr w:type="spellStart"/>
      <w:r w:rsidRPr="009E0852">
        <w:rPr>
          <w:sz w:val="28"/>
          <w:szCs w:val="28"/>
        </w:rPr>
        <w:t>преэклампсии</w:t>
      </w:r>
      <w:proofErr w:type="spellEnd"/>
      <w:r w:rsidRPr="009E0852">
        <w:rPr>
          <w:sz w:val="28"/>
          <w:szCs w:val="28"/>
        </w:rPr>
        <w:t xml:space="preserve"> при сроке беременности 11 - 14 недель беременной женщине в условиях межрайонного кабинета антенатальной охраны плода выполняется измерение роста, веса, артериального давления, ультразвуковое допплеровское исследование маточных артерий с определением пульсационного индекса, </w:t>
      </w:r>
      <w:proofErr w:type="spellStart"/>
      <w:r w:rsidRPr="009E0852">
        <w:rPr>
          <w:sz w:val="28"/>
          <w:szCs w:val="28"/>
        </w:rPr>
        <w:t>трансвагинальная</w:t>
      </w:r>
      <w:proofErr w:type="spellEnd"/>
      <w:r w:rsidRPr="009E0852">
        <w:rPr>
          <w:sz w:val="28"/>
          <w:szCs w:val="28"/>
        </w:rPr>
        <w:t xml:space="preserve"> ультразвуковая </w:t>
      </w:r>
      <w:proofErr w:type="spellStart"/>
      <w:r w:rsidRPr="009E0852">
        <w:rPr>
          <w:sz w:val="28"/>
          <w:szCs w:val="28"/>
        </w:rPr>
        <w:t>цервикометрия</w:t>
      </w:r>
      <w:proofErr w:type="spellEnd"/>
      <w:r w:rsidRPr="009E0852">
        <w:rPr>
          <w:sz w:val="28"/>
          <w:szCs w:val="28"/>
        </w:rPr>
        <w:t xml:space="preserve">. </w:t>
      </w:r>
    </w:p>
    <w:p w14:paraId="67AEBEEA" w14:textId="77777777" w:rsidR="009E0852" w:rsidRPr="009E0852" w:rsidRDefault="009E0852" w:rsidP="009E0852">
      <w:pPr>
        <w:spacing w:line="360" w:lineRule="auto"/>
        <w:rPr>
          <w:b/>
          <w:bCs/>
          <w:sz w:val="28"/>
          <w:szCs w:val="28"/>
        </w:rPr>
      </w:pPr>
      <w:r w:rsidRPr="009E0852">
        <w:rPr>
          <w:b/>
          <w:bCs/>
          <w:sz w:val="28"/>
          <w:szCs w:val="28"/>
        </w:rPr>
        <w:t xml:space="preserve">Результаты УЗИ оформляются по форме протокола </w:t>
      </w:r>
      <w:proofErr w:type="spellStart"/>
      <w:r w:rsidRPr="009E0852">
        <w:rPr>
          <w:b/>
          <w:bCs/>
          <w:sz w:val="28"/>
          <w:szCs w:val="28"/>
        </w:rPr>
        <w:t>скринингового</w:t>
      </w:r>
      <w:proofErr w:type="spellEnd"/>
      <w:r w:rsidRPr="009E0852">
        <w:rPr>
          <w:b/>
          <w:bCs/>
          <w:sz w:val="28"/>
          <w:szCs w:val="28"/>
        </w:rPr>
        <w:t xml:space="preserve"> УЗИ женщин в 11 - 14 недель беременности согласно приложению N 7 к настоящему Порядку и выдаются на руки пациентке. </w:t>
      </w:r>
    </w:p>
    <w:p w14:paraId="35DEF4D2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Образец крови с талоном-направлением на исследование сывороточных маркеров PAPP-A и св. </w:t>
      </w:r>
      <w:proofErr w:type="spellStart"/>
      <w:r w:rsidRPr="009E0852">
        <w:rPr>
          <w:sz w:val="28"/>
          <w:szCs w:val="28"/>
        </w:rPr>
        <w:t>β-ХГЧ</w:t>
      </w:r>
      <w:proofErr w:type="spellEnd"/>
      <w:r w:rsidRPr="009E0852">
        <w:rPr>
          <w:sz w:val="28"/>
          <w:szCs w:val="28"/>
        </w:rPr>
        <w:t xml:space="preserve"> у женщины в 11 - 14 недель беременности с данными УЗИ для расчета рисков хромосомных аномалий, задержки роста плода, преждевременных родов, </w:t>
      </w:r>
      <w:proofErr w:type="spellStart"/>
      <w:r w:rsidRPr="009E0852">
        <w:rPr>
          <w:sz w:val="28"/>
          <w:szCs w:val="28"/>
        </w:rPr>
        <w:t>преэклампсии</w:t>
      </w:r>
      <w:proofErr w:type="spellEnd"/>
      <w:r w:rsidRPr="009E0852">
        <w:rPr>
          <w:sz w:val="28"/>
          <w:szCs w:val="28"/>
        </w:rPr>
        <w:t xml:space="preserve">, оформленным по форме согласно приложению N 8 к настоящему Порядку, доставляются в медицинскую организацию акушерского профиля третьей группы (уровня) или медико-генетический центр (консультацию), имеющий лицензии по профилям "акушерство и гинекология (за исключением использования вспомогательных репродуктивных технологий и искусственного прерывания беременности)", "ультразвуковая диагностика" и "клиническая лабораторная диагностика", где проводится биохимический анализ крови на уровень материнских сывороточных маркеров (связанного с беременностью плазменного протеина A (PAPP-A), свободной </w:t>
      </w:r>
      <w:proofErr w:type="spellStart"/>
      <w:r w:rsidRPr="009E0852">
        <w:rPr>
          <w:sz w:val="28"/>
          <w:szCs w:val="28"/>
        </w:rPr>
        <w:t>бета-субъединицы</w:t>
      </w:r>
      <w:proofErr w:type="spellEnd"/>
      <w:r w:rsidRPr="009E0852">
        <w:rPr>
          <w:sz w:val="28"/>
          <w:szCs w:val="28"/>
        </w:rPr>
        <w:t xml:space="preserve"> хорионического гонадотропина (св. </w:t>
      </w:r>
      <w:proofErr w:type="spellStart"/>
      <w:r w:rsidRPr="009E0852">
        <w:rPr>
          <w:sz w:val="28"/>
          <w:szCs w:val="28"/>
        </w:rPr>
        <w:t>β-ед</w:t>
      </w:r>
      <w:proofErr w:type="spellEnd"/>
      <w:r w:rsidRPr="009E0852">
        <w:rPr>
          <w:sz w:val="28"/>
          <w:szCs w:val="28"/>
        </w:rPr>
        <w:t xml:space="preserve">. ХГЧ). На основании результатов </w:t>
      </w:r>
      <w:r w:rsidRPr="009E0852">
        <w:rPr>
          <w:sz w:val="28"/>
          <w:szCs w:val="28"/>
        </w:rPr>
        <w:lastRenderedPageBreak/>
        <w:t xml:space="preserve">анализа материнских сывороточных маркеров и информации талона-направления посредством программного обеспечения осуществляется комплексный расчет индивидуального риска рождения ребенка с ХА, задержкой роста плода, а также риска преждевременных родов и </w:t>
      </w:r>
      <w:proofErr w:type="spellStart"/>
      <w:r w:rsidRPr="009E0852">
        <w:rPr>
          <w:sz w:val="28"/>
          <w:szCs w:val="28"/>
        </w:rPr>
        <w:t>преэклампсии</w:t>
      </w:r>
      <w:proofErr w:type="spellEnd"/>
      <w:r w:rsidRPr="009E0852">
        <w:rPr>
          <w:sz w:val="28"/>
          <w:szCs w:val="28"/>
        </w:rPr>
        <w:t xml:space="preserve">. </w:t>
      </w:r>
    </w:p>
    <w:p w14:paraId="4562DFA6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Заключение по результатам расчета индивидуального риска направляется в медицинскую организацию, где проводился первый этап антенатальной оценки состояния плода, в электронном виде (по защищенному каналу связи в информационно-коммуникационной сети "Интернет") и размещается в медицинской карте пациента (электронной карте) или выдается на руки пациентке. </w:t>
      </w:r>
    </w:p>
    <w:p w14:paraId="7D2AC874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В случае установления высокого риска (1/100 и выше) задержки роста плода, преждевременных родов и </w:t>
      </w:r>
      <w:proofErr w:type="spellStart"/>
      <w:r w:rsidRPr="009E0852">
        <w:rPr>
          <w:sz w:val="28"/>
          <w:szCs w:val="28"/>
        </w:rPr>
        <w:t>преэклампсии</w:t>
      </w:r>
      <w:proofErr w:type="spellEnd"/>
      <w:r w:rsidRPr="009E0852">
        <w:rPr>
          <w:sz w:val="28"/>
          <w:szCs w:val="28"/>
        </w:rPr>
        <w:t xml:space="preserve"> определение дальнейшей тактики ведения беременности осуществляется лечащим врачом - акушером-гинекологом женской консультации на основе клинических рекомендаций. Беременная женщина должна быть проконсультирована в акушерском дистанционном консультативном центре для дальнейшего мониторинга течения беременности с целью профилактики вышеуказанных осложнений. </w:t>
      </w:r>
    </w:p>
    <w:p w14:paraId="6D591295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b/>
          <w:bCs/>
          <w:sz w:val="28"/>
          <w:szCs w:val="28"/>
        </w:rPr>
        <w:t>В случае выявления у беременной женщины высокого (1/100 и выше) риска по наличию ХА и/или ПРП по результатам скрининга при сроках беременности 11 - 14 недель, она направляется в медицинскую организацию акушерского профиля третьей группы (уровня) или медико-генетический центр (консультацию)</w:t>
      </w:r>
      <w:r w:rsidRPr="009E0852">
        <w:rPr>
          <w:sz w:val="28"/>
          <w:szCs w:val="28"/>
        </w:rPr>
        <w:t xml:space="preserve">, имеющий лицензии по профилям "акушерство и гинекология (за исключением использования вспомогательных репродуктивных технологий и искусственного прерывания беременности)", "ультразвуковая диагностика" и "клиническая лабораторная диагностика", осуществляющую комплексный расчет индивидуального риска, для уточнения диагноза посредством повторного УЗИ с перерасчетом индивидуального риска рождения ребенка с ХА на основе данных повторно проведенного УЗИ. </w:t>
      </w:r>
    </w:p>
    <w:p w14:paraId="0D2AD57E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lastRenderedPageBreak/>
        <w:t xml:space="preserve">В случае подтверждения высокого риска ХА и/или ПРП ассоциированных с ХА, пациентке рекомендуется проведение </w:t>
      </w:r>
      <w:proofErr w:type="spellStart"/>
      <w:r w:rsidRPr="009E0852">
        <w:rPr>
          <w:sz w:val="28"/>
          <w:szCs w:val="28"/>
        </w:rPr>
        <w:t>инвазивного</w:t>
      </w:r>
      <w:proofErr w:type="spellEnd"/>
      <w:r w:rsidRPr="009E0852">
        <w:rPr>
          <w:sz w:val="28"/>
          <w:szCs w:val="28"/>
        </w:rPr>
        <w:t xml:space="preserve"> обследования (аспирация/биопсия ворсин хориона). </w:t>
      </w:r>
    </w:p>
    <w:p w14:paraId="3F4D03E3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Аспирация/биопсия ворсин хориона проводится в медицинской организации акушерского профиля третьей группы (уровня) или медико-генетическом центре (консультации), имеющей лицензии по профилям "акушерство и гинекология (за исключением использования вспомогательных репродуктивных технологий и искусственного прерывания беременности)", "ультразвуковая диагностика" и "клиническая лабораторная диагностика", в амбулаторных условиях, в условиях дневного или круглосуточного стационара. Полученный материал доставляется в генетическую лабораторию для проведения генетической диагностики и заключения врача-генетика. </w:t>
      </w:r>
    </w:p>
    <w:p w14:paraId="089AEF63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Результаты генетического исследования (заключение врача-генетика) направляются в кабинет (отделение) антенатальной охраны плода в электронном виде (по защищенному каналу связи в информационно-коммуникационной сети "Интернет") и размещаются в медицинской карте пациента (электронной карте) или выдаются на руки пациентке. </w:t>
      </w:r>
    </w:p>
    <w:p w14:paraId="3ADE6D3A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В случае подтверждения диагноза ХА и/или ПРП рекомендации по дальнейшей тактике ведения беременности предоставляются консилиумом врачей. Заключение оформляется письменно и направляется лечащему врачу в электронном виде (по защищенному каналу связи в информационно-коммуникационной сети "Интернет") и размещается в медицинской карте пациента (электронной карте) или выдается на руки пациентке. </w:t>
      </w:r>
    </w:p>
    <w:p w14:paraId="02110FC2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A5A7B">
        <w:rPr>
          <w:b/>
          <w:bCs/>
          <w:sz w:val="28"/>
          <w:szCs w:val="28"/>
        </w:rPr>
        <w:t xml:space="preserve">На втором этапе при сроке беременности 19 - 21 неделя беременные с низким риском ХА и/или ПРП, а также не прошедшие </w:t>
      </w:r>
      <w:proofErr w:type="spellStart"/>
      <w:r w:rsidRPr="009A5A7B">
        <w:rPr>
          <w:b/>
          <w:bCs/>
          <w:sz w:val="28"/>
          <w:szCs w:val="28"/>
        </w:rPr>
        <w:t>скрининговое</w:t>
      </w:r>
      <w:proofErr w:type="spellEnd"/>
      <w:r w:rsidRPr="009A5A7B">
        <w:rPr>
          <w:b/>
          <w:bCs/>
          <w:sz w:val="28"/>
          <w:szCs w:val="28"/>
        </w:rPr>
        <w:t xml:space="preserve"> обследование при сроке беременности 11 - 14 недель, направляются в кабинет антенатальной охраны плода </w:t>
      </w:r>
      <w:r w:rsidRPr="009E0852">
        <w:rPr>
          <w:sz w:val="28"/>
          <w:szCs w:val="28"/>
        </w:rPr>
        <w:t xml:space="preserve">при медицинской организации акушерского профиля второй или третьей группы (уровня), беременные с высоким риском - в кабинет (отделение) антенатальной охраны плода при </w:t>
      </w:r>
      <w:r w:rsidRPr="009E0852">
        <w:rPr>
          <w:sz w:val="28"/>
          <w:szCs w:val="28"/>
        </w:rPr>
        <w:lastRenderedPageBreak/>
        <w:t xml:space="preserve">медицинской организации акушерского профиля третьей группы (уровня) или медико-генетический центр (консультацию), имеющий лицензии по профилям "акушерство и гинекология (за исключением использования вспомогательных репродуктивных технологий и искусственного прерывания беременности)", "ультразвуковая диагностика" и "клиническая лабораторная диагностика", с целью проведения УЗИ и программного перерасчета риска для исключения ультразвуковых маркеров ХА, поздно манифестирующих ПРП. </w:t>
      </w:r>
    </w:p>
    <w:p w14:paraId="6396361A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Результаты УЗИ оформляются по форме протокола </w:t>
      </w:r>
      <w:proofErr w:type="spellStart"/>
      <w:r w:rsidRPr="009E0852">
        <w:rPr>
          <w:sz w:val="28"/>
          <w:szCs w:val="28"/>
        </w:rPr>
        <w:t>скринингового</w:t>
      </w:r>
      <w:proofErr w:type="spellEnd"/>
      <w:r w:rsidRPr="009E0852">
        <w:rPr>
          <w:sz w:val="28"/>
          <w:szCs w:val="28"/>
        </w:rPr>
        <w:t xml:space="preserve"> УЗИ женщин в сроке беременности 19 - 21 неделя согласно приложению N 9 к настоящему Порядку. </w:t>
      </w:r>
    </w:p>
    <w:p w14:paraId="14A67F3B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В случае выявления (подтверждения) высокого (1/100 и выше) риска ХА и/или при ПРП, ассоциированных с ХА, пациентке рекомендуется проведение </w:t>
      </w:r>
      <w:proofErr w:type="spellStart"/>
      <w:r w:rsidRPr="009E0852">
        <w:rPr>
          <w:sz w:val="28"/>
          <w:szCs w:val="28"/>
        </w:rPr>
        <w:t>инвазивного</w:t>
      </w:r>
      <w:proofErr w:type="spellEnd"/>
      <w:r w:rsidRPr="009E0852">
        <w:rPr>
          <w:sz w:val="28"/>
          <w:szCs w:val="28"/>
        </w:rPr>
        <w:t xml:space="preserve"> обследования (</w:t>
      </w:r>
      <w:proofErr w:type="spellStart"/>
      <w:r w:rsidRPr="009E0852">
        <w:rPr>
          <w:sz w:val="28"/>
          <w:szCs w:val="28"/>
        </w:rPr>
        <w:t>плацентоцентез</w:t>
      </w:r>
      <w:proofErr w:type="spellEnd"/>
      <w:r w:rsidRPr="009E0852">
        <w:rPr>
          <w:sz w:val="28"/>
          <w:szCs w:val="28"/>
        </w:rPr>
        <w:t xml:space="preserve">, </w:t>
      </w:r>
      <w:proofErr w:type="spellStart"/>
      <w:r w:rsidRPr="009E0852">
        <w:rPr>
          <w:sz w:val="28"/>
          <w:szCs w:val="28"/>
        </w:rPr>
        <w:t>амниоцентез</w:t>
      </w:r>
      <w:proofErr w:type="spellEnd"/>
      <w:r w:rsidRPr="009E0852">
        <w:rPr>
          <w:sz w:val="28"/>
          <w:szCs w:val="28"/>
        </w:rPr>
        <w:t xml:space="preserve">, </w:t>
      </w:r>
      <w:proofErr w:type="spellStart"/>
      <w:r w:rsidRPr="009E0852">
        <w:rPr>
          <w:sz w:val="28"/>
          <w:szCs w:val="28"/>
        </w:rPr>
        <w:t>кордоцентез</w:t>
      </w:r>
      <w:proofErr w:type="spellEnd"/>
      <w:r w:rsidRPr="009E0852">
        <w:rPr>
          <w:sz w:val="28"/>
          <w:szCs w:val="28"/>
        </w:rPr>
        <w:t xml:space="preserve">). </w:t>
      </w:r>
    </w:p>
    <w:p w14:paraId="526BC79C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По результатам обследования лечащий врач представляет беременной женщине информацию о результатах обследования, наличии ХА и/или ПРП и прогнозе для здоровья и жизни новорожденного, методах лечения, связанном с ними риске, возможных вариантах медицинского вмешательства (включая внутриутробную хирургическую коррекцию), их последствиях и результатах проведенного лечения, на основании чего </w:t>
      </w:r>
      <w:r w:rsidRPr="00080B7E">
        <w:rPr>
          <w:b/>
          <w:bCs/>
          <w:sz w:val="28"/>
          <w:szCs w:val="28"/>
        </w:rPr>
        <w:t>женщина принимает решение</w:t>
      </w:r>
      <w:r w:rsidRPr="009E0852">
        <w:rPr>
          <w:sz w:val="28"/>
          <w:szCs w:val="28"/>
        </w:rPr>
        <w:t xml:space="preserve"> о вынашивании или прерывании беременности. </w:t>
      </w:r>
    </w:p>
    <w:p w14:paraId="0BD588F6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11. При наличии ПРП, несовместимого с жизнью, или наличии сочетанных пороков с неблагоприятным прогнозом для жизни и здоровья, при ХА, ПРП, приводящих к стойкой потере функций организма вследствие тяжести и объема поражения при отсутствии методов эффективного лечения, включающего внутриутробную хирургическую коррекцию, предоставляется информация о возможности искусственного прерывания беременности по медицинским показаниям. </w:t>
      </w:r>
    </w:p>
    <w:p w14:paraId="19F3FE51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lastRenderedPageBreak/>
        <w:t xml:space="preserve">12. При проведении прерывания беременности в связи с ПРП, в случае перинатальной смерти проводится верификация диагноза на основе </w:t>
      </w:r>
      <w:proofErr w:type="spellStart"/>
      <w:r w:rsidRPr="009E0852">
        <w:rPr>
          <w:sz w:val="28"/>
          <w:szCs w:val="28"/>
        </w:rPr>
        <w:t>патолого-анатомического</w:t>
      </w:r>
      <w:proofErr w:type="spellEnd"/>
      <w:r w:rsidRPr="009E0852">
        <w:rPr>
          <w:sz w:val="28"/>
          <w:szCs w:val="28"/>
        </w:rPr>
        <w:t xml:space="preserve"> исследования плода и экспертной оценки архивированных ультразвуковых сканов и клипов, а также данных магнитно-резонансной томографии/компьютерной томографии. </w:t>
      </w:r>
    </w:p>
    <w:p w14:paraId="40701EB3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Верификация антенатального диагноза ПРП или ХА после рождения ребенка осуществляется профильными специалистами. </w:t>
      </w:r>
    </w:p>
    <w:p w14:paraId="2856987D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Заключение о результатах верификации </w:t>
      </w:r>
      <w:proofErr w:type="spellStart"/>
      <w:r w:rsidRPr="009E0852">
        <w:rPr>
          <w:sz w:val="28"/>
          <w:szCs w:val="28"/>
        </w:rPr>
        <w:t>пренатального</w:t>
      </w:r>
      <w:proofErr w:type="spellEnd"/>
      <w:r w:rsidRPr="009E0852">
        <w:rPr>
          <w:sz w:val="28"/>
          <w:szCs w:val="28"/>
        </w:rPr>
        <w:t xml:space="preserve"> диагноза после прерывания беременности или рождения ребенка с ПРП или ХА направляется в кабинет (отделение) антенатальной охраны плода в электронном виде (по защищенному каналу связи в информационно-коммуникационной сети "Интернет") и размещается в медицинской карте пациента (электронной карте медицинской системы) или выдается на руки пациентке. </w:t>
      </w:r>
    </w:p>
    <w:p w14:paraId="1D24B6A0" w14:textId="77777777" w:rsidR="009E0852" w:rsidRPr="009E0852" w:rsidRDefault="009E0852" w:rsidP="009E0852">
      <w:pPr>
        <w:spacing w:line="360" w:lineRule="auto"/>
        <w:rPr>
          <w:sz w:val="28"/>
          <w:szCs w:val="28"/>
        </w:rPr>
      </w:pPr>
      <w:r w:rsidRPr="009E0852">
        <w:rPr>
          <w:sz w:val="28"/>
          <w:szCs w:val="28"/>
        </w:rPr>
        <w:t xml:space="preserve">13. При отказе женщины прервать беременность из-за наличия ПРП или иных сочетанных пороков, несовместимых с жизнью, беременность ведется в соответствии с настоящей главой. Выбор медицинской организации для </w:t>
      </w:r>
      <w:proofErr w:type="spellStart"/>
      <w:r w:rsidRPr="009E0852">
        <w:rPr>
          <w:sz w:val="28"/>
          <w:szCs w:val="28"/>
        </w:rPr>
        <w:t>родоразрешения</w:t>
      </w:r>
      <w:proofErr w:type="spellEnd"/>
      <w:r w:rsidRPr="009E0852">
        <w:rPr>
          <w:sz w:val="28"/>
          <w:szCs w:val="28"/>
        </w:rPr>
        <w:t xml:space="preserve"> определяется с учетом наличия </w:t>
      </w:r>
      <w:proofErr w:type="spellStart"/>
      <w:r w:rsidRPr="009E0852">
        <w:rPr>
          <w:sz w:val="28"/>
          <w:szCs w:val="28"/>
        </w:rPr>
        <w:t>экстрагенитальных</w:t>
      </w:r>
      <w:proofErr w:type="spellEnd"/>
      <w:r w:rsidRPr="009E0852">
        <w:rPr>
          <w:sz w:val="28"/>
          <w:szCs w:val="28"/>
        </w:rPr>
        <w:t xml:space="preserve"> заболеваний у беременной женщины, особенностей течения беременности и наличия в акушерском стационаре отделения (палаты) реанимации и интенсивной терапии для новорожденных</w:t>
      </w:r>
    </w:p>
    <w:sectPr w:rsidR="009E0852" w:rsidRPr="009E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852"/>
    <w:rsid w:val="00080B7E"/>
    <w:rsid w:val="007A3794"/>
    <w:rsid w:val="009A5A7B"/>
    <w:rsid w:val="009E0852"/>
    <w:rsid w:val="00CC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F10925"/>
  <w15:chartTrackingRefBased/>
  <w15:docId w15:val="{DB92B3BD-BA61-442B-B0B5-E21D9425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1512</Words>
  <Characters>8620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1 к приказу Министерства здравоохранения Российской Федерации от 20 октября 2020 г</vt:lpstr>
    </vt:vector>
  </TitlesOfParts>
  <Company/>
  <LinksUpToDate>false</LinksUpToDate>
  <CharactersWithSpaces>10112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1 к приказу Министерства здравоохранения Российской Федерации от 20 октября 2020 г</dc:title>
  <dc:subject/>
  <dc:creator>Gal</dc:creator>
  <cp:keywords/>
  <cp:lastModifiedBy>Igor</cp:lastModifiedBy>
  <cp:revision>2</cp:revision>
  <dcterms:created xsi:type="dcterms:W3CDTF">2025-03-26T06:09:00Z</dcterms:created>
  <dcterms:modified xsi:type="dcterms:W3CDTF">2025-03-26T06:09:00Z</dcterms:modified>
</cp:coreProperties>
</file>