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и коррекция девиантного поведения подростков как социально-педагогическая проблема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Гаврилюк А.В.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 данным исследования доля преступлений, совершенных несовершеннолетними, по-прежнему сохраняет тенденцию к росту в общем чис</w:t>
      </w:r>
      <w:r>
        <w:rPr>
          <w:rFonts w:ascii="Times New Roman CYR" w:hAnsi="Times New Roman CYR" w:cs="Times New Roman CYR"/>
          <w:sz w:val="28"/>
          <w:szCs w:val="28"/>
        </w:rPr>
        <w:t>ле лиц, совершивших преступления. Число лиц, отбывающих наказание в воспитательных колониях, уменьшается, однако последнее связано, скорее с процессом гуманизации, чем «искоренением» подростковой преступности и ее причин. Портрет среднестатистического несо</w:t>
      </w:r>
      <w:r>
        <w:rPr>
          <w:rFonts w:ascii="Times New Roman CYR" w:hAnsi="Times New Roman CYR" w:cs="Times New Roman CYR"/>
          <w:sz w:val="28"/>
          <w:szCs w:val="28"/>
        </w:rPr>
        <w:t>вершеннолетнего осужденного 2011-2012 годы характеризовался следующим образом: воспитывающиеся в семье с одним родителем - 41,8%; учащиеся - 61,5%:, состоящие на учете в органах внутренних дел - 4.6%. ранее судимых - 31,3%. Доля групповых преступлений - 51</w:t>
      </w:r>
      <w:r>
        <w:rPr>
          <w:rFonts w:ascii="Times New Roman CYR" w:hAnsi="Times New Roman CYR" w:cs="Times New Roman CYR"/>
          <w:sz w:val="28"/>
          <w:szCs w:val="28"/>
        </w:rPr>
        <w:t>,1%. Каждый второй осужден за совершение кражи, а каждый пятый подросток совершил преступление в состоянии алкогольного опьянения. Это связано с отклонением норм поведения.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характеристики отклоняющегося поведения используют такие специальные термины, к</w:t>
      </w:r>
      <w:r>
        <w:rPr>
          <w:rFonts w:ascii="Times New Roman CYR" w:hAnsi="Times New Roman CYR" w:cs="Times New Roman CYR"/>
          <w:sz w:val="28"/>
          <w:szCs w:val="28"/>
        </w:rPr>
        <w:t xml:space="preserve">ак "делинквентность" и "девиантность". Под делинквентным поведением понимают цепь проступков, повинностей, мелких правонарушений, отличающихся от криминальных, т.к. уголовно наказуемых, серьезных правонарушений и преступлений. Под девиантностью понимается </w:t>
      </w:r>
      <w:r>
        <w:rPr>
          <w:rFonts w:ascii="Times New Roman CYR" w:hAnsi="Times New Roman CYR" w:cs="Times New Roman CYR"/>
          <w:sz w:val="28"/>
          <w:szCs w:val="28"/>
        </w:rPr>
        <w:t>отклонение от принятых в обществе норм. В объем этого понятия включаются как делинквентное, так и другие нарушения поведения (от ранней алкоголизации до суицидных попыток).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девиантного поведения: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Отклоняющееся поведение личности - это поведение,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которое не соответствует общепринятым или официально установленным социальным нормам.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Девиантное поведение и личность, его проявляющая, вызывают негативную оценку со стороны других людей (социальные санкции).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Девиантное поведение наносит реальный уще</w:t>
      </w:r>
      <w:r>
        <w:rPr>
          <w:rFonts w:ascii="Times New Roman CYR" w:hAnsi="Times New Roman CYR" w:cs="Times New Roman CYR"/>
          <w:sz w:val="28"/>
          <w:szCs w:val="28"/>
        </w:rPr>
        <w:t xml:space="preserve">рб самой личности или окружающим людям. Таким образом, девиантное поведение деструктивно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или аутодеструктивно.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Девиантное поведение можно охарактеризовать как стойко повторяющееся (многократное или длительное).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Девиантное поведение должно согласовывать</w:t>
      </w:r>
      <w:r>
        <w:rPr>
          <w:rFonts w:ascii="Times New Roman CYR" w:hAnsi="Times New Roman CYR" w:cs="Times New Roman CYR"/>
          <w:sz w:val="28"/>
          <w:szCs w:val="28"/>
        </w:rPr>
        <w:t>ся с общей направленностью личности.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Девиантное поведение рассматривается в пределах медицинской нормы.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Девиантное поведение сопровождается явлениями социальной дезадаптации.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Девиантное поведение имеет выраженное индивидуальное и возрастно-половое св</w:t>
      </w:r>
      <w:r>
        <w:rPr>
          <w:rFonts w:ascii="Times New Roman CYR" w:hAnsi="Times New Roman CYR" w:cs="Times New Roman CYR"/>
          <w:sz w:val="28"/>
          <w:szCs w:val="28"/>
        </w:rPr>
        <w:t>оеобразие.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объяснения девиантного поведения: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объяснения девиантного поведения предлагают несколько версий. В конце XIX века возникла теория итальянского врача Ламброзо о генетических предпосылках девиантного поведения. «Криминальный тип», по ег</w:t>
      </w:r>
      <w:r>
        <w:rPr>
          <w:rFonts w:ascii="Times New Roman CYR" w:hAnsi="Times New Roman CYR" w:cs="Times New Roman CYR"/>
          <w:sz w:val="28"/>
          <w:szCs w:val="28"/>
        </w:rPr>
        <w:t>о мнению, является результатом деградации людей на ранних стадиях развития. Внешние признаки девиантного человека: выступающая нижняя челюсть, пониженная чувствительность к боли и т.п. В наше время к биологическим причинам девиантного поведения относят ано</w:t>
      </w:r>
      <w:r>
        <w:rPr>
          <w:rFonts w:ascii="Times New Roman CYR" w:hAnsi="Times New Roman CYR" w:cs="Times New Roman CYR"/>
          <w:sz w:val="28"/>
          <w:szCs w:val="28"/>
        </w:rPr>
        <w:t>малии половых хромосом или дополнительные хромосомы.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Психологическими причинами девиации называют «слабоумие», «дегенеративность», «психопатию» и т. п. Например, Фрейд обнаружил тип человека с врожденным психическим влечением к разрушению. Сексуальная деви</w:t>
      </w:r>
      <w:r>
        <w:rPr>
          <w:rFonts w:ascii="Times New Roman CYR" w:hAnsi="Times New Roman CYR" w:cs="Times New Roman CYR"/>
          <w:sz w:val="28"/>
          <w:szCs w:val="28"/>
        </w:rPr>
        <w:t>ация якобы связана с глубинным страхом кастрации и т. п.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Зараженность «плохими» нормами духовной культуры представителей средних и высших слоев от низших слоев тоже считается причиной девиантного поведения. «Инфицирование» происходит во время общения «на у</w:t>
      </w:r>
      <w:r>
        <w:rPr>
          <w:rFonts w:ascii="Times New Roman CYR" w:hAnsi="Times New Roman CYR" w:cs="Times New Roman CYR"/>
          <w:sz w:val="28"/>
          <w:szCs w:val="28"/>
        </w:rPr>
        <w:t xml:space="preserve">лице», в результате случайных знакомств. Некоторые социологи (Миллер, Селлин)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полагают, что низшие социальные слои обладают повышенной готовностью к риску, острым ощущениям и т. п.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влиятельные группы обращаются с людьми низшего слоя как с деви</w:t>
      </w:r>
      <w:r>
        <w:rPr>
          <w:rFonts w:ascii="Times New Roman CYR" w:hAnsi="Times New Roman CYR" w:cs="Times New Roman CYR"/>
          <w:sz w:val="28"/>
          <w:szCs w:val="28"/>
        </w:rPr>
        <w:t>антными, распространяя на них единичные случаи своего девиантного поведения. Например, в современной России «лиц кавказкой национальности» считают потенциальными торговцами, ворами, преступниками. Здесь можно упомянуть и влияние телевидения, назойливую дем</w:t>
      </w:r>
      <w:r>
        <w:rPr>
          <w:rFonts w:ascii="Times New Roman CYR" w:hAnsi="Times New Roman CYR" w:cs="Times New Roman CYR"/>
          <w:sz w:val="28"/>
          <w:szCs w:val="28"/>
        </w:rPr>
        <w:t>онстрацию сцен девиантного поведения.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неравенство - еще одна важнейшая причина девиантного поведения. Фундаментальные потребности у людей достаточно схожи, а возможности их удовлетворить у разных социальных слоев (богатых и бедных) разные. В так</w:t>
      </w:r>
      <w:r>
        <w:rPr>
          <w:rFonts w:ascii="Times New Roman CYR" w:hAnsi="Times New Roman CYR" w:cs="Times New Roman CYR"/>
          <w:sz w:val="28"/>
          <w:szCs w:val="28"/>
        </w:rPr>
        <w:t>их условиях бедные получают «моральное право» на девиантное поведение по отношению к богатым, выражающееся в разных формах экспроприации имущества. Данная теория, в частности, легла в идеологический фундамент революционной девиации большевиков против имущи</w:t>
      </w:r>
      <w:r>
        <w:rPr>
          <w:rFonts w:ascii="Times New Roman CYR" w:hAnsi="Times New Roman CYR" w:cs="Times New Roman CYR"/>
          <w:sz w:val="28"/>
          <w:szCs w:val="28"/>
        </w:rPr>
        <w:t>х классов: «грабь награбленное», аресты имущих, принудительные работы, расстрелы, ГУЛАГ. В этой девиации налицо расхождение между неправедными целями (полное социальное равенство) и неправедными средствами (тотальное насилие).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между нормами культу</w:t>
      </w:r>
      <w:r>
        <w:rPr>
          <w:rFonts w:ascii="Times New Roman CYR" w:hAnsi="Times New Roman CYR" w:cs="Times New Roman CYR"/>
          <w:sz w:val="28"/>
          <w:szCs w:val="28"/>
        </w:rPr>
        <w:t>ры данной социальной группы и общества - тоже причина девиантного поведения. Субкультура студенческой или армейской группы, низшего слоя, банды существенно разнятся между собой своими интересами, целями, ценностями, с одной стороны, и возможными средствами</w:t>
      </w:r>
      <w:r>
        <w:rPr>
          <w:rFonts w:ascii="Times New Roman CYR" w:hAnsi="Times New Roman CYR" w:cs="Times New Roman CYR"/>
          <w:sz w:val="28"/>
          <w:szCs w:val="28"/>
        </w:rPr>
        <w:t xml:space="preserve"> их реализации, с другой стороны. В случае их столкновения в данном месте и в данное время - например, на отдыхе - возникает девиантное поведение по отношению к принятым в обществе культурным нормам.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Классовая сущность государства, якобы выражающая интерес</w:t>
      </w:r>
      <w:r>
        <w:rPr>
          <w:rFonts w:ascii="Times New Roman CYR" w:hAnsi="Times New Roman CYR" w:cs="Times New Roman CYR"/>
          <w:sz w:val="28"/>
          <w:szCs w:val="28"/>
        </w:rPr>
        <w:t xml:space="preserve">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экономически господствующего класса, - важная причина девиантного поведения как государства по отношению к угнетенным классам, так и последних по отношению к нему. С точки зрения этой конфликтологической теории, издаваемые в государстве законы защищают, </w:t>
      </w:r>
      <w:r>
        <w:rPr>
          <w:rFonts w:ascii="Times New Roman CYR" w:hAnsi="Times New Roman CYR" w:cs="Times New Roman CYR"/>
          <w:sz w:val="28"/>
          <w:szCs w:val="28"/>
        </w:rPr>
        <w:t>прежде всего, не трудящихся, а буржуазию. Коммунисты оправдывали свое негативное отношение к буржуазному государству его угнетательской природой.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причиной девиантного поведения являются социальные (в том числе воины), техногенные и природные катакли</w:t>
      </w:r>
      <w:r>
        <w:rPr>
          <w:rFonts w:ascii="Times New Roman CYR" w:hAnsi="Times New Roman CYR" w:cs="Times New Roman CYR"/>
          <w:sz w:val="28"/>
          <w:szCs w:val="28"/>
        </w:rPr>
        <w:t>змы. Они нарушают психику людей, усиливают социальное неравенство, вызывают дезорганизацию правоохранительных органов, что становится объективной причиной девиантного поведения многих людей. Например, можно вспомнить о последствиях нашего затянувшегося воо</w:t>
      </w:r>
      <w:r>
        <w:rPr>
          <w:rFonts w:ascii="Times New Roman CYR" w:hAnsi="Times New Roman CYR" w:cs="Times New Roman CYR"/>
          <w:sz w:val="28"/>
          <w:szCs w:val="28"/>
        </w:rPr>
        <w:t>руженного конфликта в Чечне, Чернобыль, землетрясения.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и коррекция девиантного поведения подростков.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Важнейшая роль в этом деле социализации и предупреждения развития девиантного поведения должна принадлежать школе.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Во-первых, в школе ребёнок </w:t>
      </w:r>
      <w:r>
        <w:rPr>
          <w:rFonts w:ascii="Times New Roman CYR" w:hAnsi="Times New Roman CYR" w:cs="Times New Roman CYR"/>
          <w:sz w:val="28"/>
          <w:szCs w:val="28"/>
        </w:rPr>
        <w:t>проводит значительную часть времени, взаимодействует с взрослыми и сверстниками, т.е. усваивает многие нормы поведения в социуме.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именно школа является основным официальным институтом воспитания, через которые транслируются принятые в обществе н</w:t>
      </w:r>
      <w:r>
        <w:rPr>
          <w:rFonts w:ascii="Times New Roman CYR" w:hAnsi="Times New Roman CYR" w:cs="Times New Roman CYR"/>
          <w:sz w:val="28"/>
          <w:szCs w:val="28"/>
        </w:rPr>
        <w:t>ормы, правила, нравственные ценности и т.д.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профессиональный коллектив школы (учителя, психологи и социальные педагоги) - это специалисты не только в области преподавания определённых предметов, но ещё и в области воспитания и развития личности.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Коррекция девиантного поведения является социально-педагогическим и психологическим комплексом взаимосвязанных, взаимообусловленных операций и процедур, направленных на регуляцию мотиваций, ценностных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ориентаций, установок и поведения личности, а через не</w:t>
      </w:r>
      <w:r>
        <w:rPr>
          <w:rFonts w:ascii="Times New Roman CYR" w:hAnsi="Times New Roman CYR" w:cs="Times New Roman CYR"/>
          <w:sz w:val="28"/>
          <w:szCs w:val="28"/>
        </w:rPr>
        <w:t>ё - на систему различных внутренних побуждений, регулирующих и корректирующих личностные качества, характеризующие отношение к социальным действиям и поступкам.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Известный отечественный учёный-педагог В.П. Кащенко ещё в 30-х годах разработал классификацию м</w:t>
      </w:r>
      <w:r>
        <w:rPr>
          <w:rFonts w:ascii="Times New Roman CYR" w:hAnsi="Times New Roman CYR" w:cs="Times New Roman CYR"/>
          <w:sz w:val="28"/>
          <w:szCs w:val="28"/>
        </w:rPr>
        <w:t xml:space="preserve">етодов коррекции. Он объединил их в две группы: педагогические и психотерапевтические. 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Педагогические методы: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 общественного влияния (коррекция активно-волевых дефектов, коррекция страхов, метод игнорирования, метод культуры здорового смеха, коррек</w:t>
      </w:r>
      <w:r>
        <w:rPr>
          <w:rFonts w:ascii="Times New Roman CYR" w:hAnsi="Times New Roman CYR" w:cs="Times New Roman CYR"/>
          <w:sz w:val="28"/>
          <w:szCs w:val="28"/>
        </w:rPr>
        <w:t>ция навязчивых мыслей и действий, коррекция бродяжничества, само коррекция).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Специальные или частные педагогические методы (коррекция недостатков поведения, коррекция нервного характера)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 коррекции через труд.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Метод коррекции путём рациональной </w:t>
      </w:r>
      <w:r>
        <w:rPr>
          <w:rFonts w:ascii="Times New Roman CYR" w:hAnsi="Times New Roman CYR" w:cs="Times New Roman CYR"/>
          <w:sz w:val="28"/>
          <w:szCs w:val="28"/>
        </w:rPr>
        <w:t>организации детского коллектива.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Психотерапевтические методы: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Внушение и самовнушение.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Гипноз.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 убеждения.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Психоанализ.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Окружающая социальная микросфера, психологический климат в семье, условия воспитания, взаимоотношения с родителями и педаг</w:t>
      </w:r>
      <w:r>
        <w:rPr>
          <w:rFonts w:ascii="Times New Roman CYR" w:hAnsi="Times New Roman CYR" w:cs="Times New Roman CYR"/>
          <w:sz w:val="28"/>
          <w:szCs w:val="28"/>
        </w:rPr>
        <w:t>огами - все это отражается на ребенке. И если исключить плохое влияние, если осторожно относиться к своим и чужим детям, то можно быть уверенными в том, что вырастим хорошую смену активных и трудолюбивых людей. Характер детей в руках взрослых - пусть эти р</w:t>
      </w:r>
      <w:r>
        <w:rPr>
          <w:rFonts w:ascii="Times New Roman CYR" w:hAnsi="Times New Roman CYR" w:cs="Times New Roman CYR"/>
          <w:sz w:val="28"/>
          <w:szCs w:val="28"/>
        </w:rPr>
        <w:t>уки будут нежными, разумными и справедливыми!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девиантный коррекция педагогический психика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Бадмаев С.А. Психологическая коррекция отклоняющегося поведения школьников. - М.: Магистр, 1999. - 96 с.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Кащенко В.П. Педагогическая коррекция: Исп</w:t>
      </w:r>
      <w:r>
        <w:rPr>
          <w:rFonts w:ascii="Times New Roman CYR" w:hAnsi="Times New Roman CYR" w:cs="Times New Roman CYR"/>
          <w:sz w:val="28"/>
          <w:szCs w:val="28"/>
        </w:rPr>
        <w:t xml:space="preserve">равление недостатков характера у детей и подростков: пособие для студ. сред. и высш. пед. учеб. заведений. - М.: Издательский центр «Академия», 2000. - 304с. </w:t>
      </w:r>
    </w:p>
    <w:p w:rsidR="00000000" w:rsidRDefault="002E7B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Коррекционная педагогика в начальном образовании: Учеб. пособие для студ. сред. пед. учеб. заве</w:t>
      </w:r>
      <w:r>
        <w:rPr>
          <w:rFonts w:ascii="Times New Roman CYR" w:hAnsi="Times New Roman CYR" w:cs="Times New Roman CYR"/>
          <w:sz w:val="28"/>
          <w:szCs w:val="28"/>
        </w:rPr>
        <w:t xml:space="preserve">дений / Г.Ф. Кумарина, М.Э. Вайнер, Ю.Н. Вьюнкова и др.; Под ред. Г.Ф. Кумариной. - М.: Издательский центр «Академия», 2003. - 320с. </w:t>
      </w:r>
    </w:p>
    <w:p w:rsidR="002E7BF7" w:rsidRDefault="002E7B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Змановская Е.В. Девиантология психология отклоняющегося поведения. - М.: Академия, 2003. - 288 с.</w:t>
      </w:r>
    </w:p>
    <w:sectPr w:rsidR="002E7B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0D"/>
    <w:rsid w:val="002E7BF7"/>
    <w:rsid w:val="00E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AE3D1B-5562-4E75-BE1D-8121DB03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1333</Words>
  <Characters>7601</Characters>
  <Application>Microsoft Office Word</Application>
  <DocSecurity>0</DocSecurity>
  <Lines>63</Lines>
  <Paragraphs>17</Paragraphs>
  <ScaleCrop>false</ScaleCrop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2025-03-26T08:16:00Z</dcterms:created>
  <dcterms:modified xsi:type="dcterms:W3CDTF">2025-03-26T08:16:00Z</dcterms:modified>
</cp:coreProperties>
</file>