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E3582">
      <w:pPr>
        <w:pStyle w:val="20"/>
      </w:pPr>
      <w:r>
        <w:t>Профориентация и понятие профпригодности!</w:t>
      </w:r>
    </w:p>
    <w:p w:rsidR="00000000" w:rsidRDefault="006E3582">
      <w:pPr>
        <w:spacing w:after="240" w:line="360" w:lineRule="auto"/>
        <w:ind w:firstLine="720"/>
        <w:jc w:val="center"/>
        <w:rPr>
          <w:b/>
          <w:i/>
          <w:sz w:val="32"/>
        </w:rPr>
      </w:pPr>
    </w:p>
    <w:p w:rsidR="00000000" w:rsidRDefault="006E3582">
      <w:pPr>
        <w:numPr>
          <w:ilvl w:val="0"/>
          <w:numId w:val="1"/>
        </w:num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Профориентация как область трудовой психологии</w:t>
      </w:r>
    </w:p>
    <w:p w:rsidR="00000000" w:rsidRDefault="006E3582">
      <w:pPr>
        <w:numPr>
          <w:ilvl w:val="0"/>
          <w:numId w:val="1"/>
        </w:num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Немного истории</w:t>
      </w:r>
    </w:p>
    <w:p w:rsidR="00000000" w:rsidRDefault="006E3582">
      <w:pPr>
        <w:numPr>
          <w:ilvl w:val="0"/>
          <w:numId w:val="1"/>
        </w:num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Этические проблемы  профконсультирования</w:t>
      </w:r>
    </w:p>
    <w:p w:rsidR="00000000" w:rsidRDefault="006E3582">
      <w:pPr>
        <w:numPr>
          <w:ilvl w:val="0"/>
          <w:numId w:val="1"/>
        </w:num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Понятие профпригодности</w:t>
      </w:r>
    </w:p>
    <w:p w:rsidR="00000000" w:rsidRDefault="006E3582">
      <w:pPr>
        <w:numPr>
          <w:ilvl w:val="0"/>
          <w:numId w:val="1"/>
        </w:num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Степени профпригодности</w:t>
      </w:r>
    </w:p>
    <w:p w:rsidR="00000000" w:rsidRDefault="006E3582">
      <w:pPr>
        <w:numPr>
          <w:ilvl w:val="0"/>
          <w:numId w:val="1"/>
        </w:num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Итог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br w:type="page"/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Психология труда - необходимый компонент профессиональ</w:t>
      </w:r>
      <w:r>
        <w:rPr>
          <w:b/>
          <w:i/>
          <w:sz w:val="32"/>
        </w:rPr>
        <w:t xml:space="preserve">ной культуры  не только специалиста  </w:t>
      </w:r>
      <w:r>
        <w:rPr>
          <w:b/>
          <w:i/>
          <w:sz w:val="32"/>
        </w:rPr>
        <w:t>психолога,</w:t>
      </w:r>
      <w:r>
        <w:rPr>
          <w:b/>
          <w:i/>
          <w:sz w:val="32"/>
        </w:rPr>
        <w:t xml:space="preserve"> но и другого персонала занимающегося подготовкой рабочих и специалистов. Готовить учащихся к трудовой деятельности одна из областей  трудовой психологи. Жизнь нашего общества – это, прежде всего, мир труда люд</w:t>
      </w:r>
      <w:r>
        <w:rPr>
          <w:b/>
          <w:i/>
          <w:sz w:val="32"/>
        </w:rPr>
        <w:t>ей занятых в материальном и духовном производстве, в производстве полезных действий по обслуживанию человека, по упорядочению  сложных социальных процессов.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Разные виды труда не легко увидеть и представить себе не только потому, что они скрыты за закрытыми</w:t>
      </w:r>
      <w:r>
        <w:rPr>
          <w:b/>
          <w:i/>
          <w:sz w:val="32"/>
        </w:rPr>
        <w:t xml:space="preserve"> дверями, но и потому что, что в труде каждого современного профессионала очень велика доля так называемых интеллектуальных компонентов, незримых составляющих. Для того чтобы понять в чем состоит подлинная работа человека нужно подойти к этому вопросу с то</w:t>
      </w:r>
      <w:r>
        <w:rPr>
          <w:b/>
          <w:i/>
          <w:sz w:val="32"/>
        </w:rPr>
        <w:t xml:space="preserve">чки зрения психолога. То есть, задача психолога рассмотреть какие качества индивида навыки умения и интеллектуальные способности требуются в той или иной профессии. И соответственно помочь с ориентироваться  в мире профессий подрастающему </w:t>
      </w:r>
      <w:r>
        <w:rPr>
          <w:b/>
          <w:i/>
          <w:sz w:val="32"/>
        </w:rPr>
        <w:lastRenderedPageBreak/>
        <w:t xml:space="preserve">поколению исходя </w:t>
      </w:r>
      <w:r>
        <w:rPr>
          <w:b/>
          <w:i/>
          <w:sz w:val="32"/>
        </w:rPr>
        <w:t xml:space="preserve">из их индивидуальных качеств. Собственно это и является задачами профориентации. </w:t>
      </w:r>
    </w:p>
    <w:p w:rsidR="00000000" w:rsidRDefault="006E3582">
      <w:pPr>
        <w:pStyle w:val="a3"/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>Само возникновение профессиональной ориентации обычно связывают с появлением первого кабинета профориентации в Страсбурге в 1903году  и  бюро по выбору профессий в Бостоне (С</w:t>
      </w:r>
      <w:r>
        <w:rPr>
          <w:b/>
          <w:i/>
          <w:sz w:val="32"/>
        </w:rPr>
        <w:t>ША) в 1908г. работа этих первых профориентационных  служб основывалась на «трехфакторной модели» Ф. Парсонса, когда у претендента  на те или иные профессии выявляли способности и психологические качества, соотносили их с требованиями профессий и, уже на ос</w:t>
      </w:r>
      <w:r>
        <w:rPr>
          <w:b/>
          <w:i/>
          <w:sz w:val="32"/>
        </w:rPr>
        <w:t>новании этого, выдавали рекомендацию о пригодности или не пригодности человека к данной профессии. Такая работа впервые строилась на научной основе: использование самой идеи соотнесения характеристик человека с профессией в качестве основного критерия появ</w:t>
      </w:r>
      <w:r>
        <w:rPr>
          <w:b/>
          <w:i/>
          <w:sz w:val="32"/>
        </w:rPr>
        <w:t>ления профессиональной ориентации. Критерий появления профориентации связан с ростом  и развитием круп ной промышленности. Когда  с этой проблемой столкнулись не только люди ищущие работу, но и сами работодатели.</w:t>
      </w:r>
    </w:p>
    <w:p w:rsidR="00000000" w:rsidRDefault="006E3582">
      <w:pPr>
        <w:spacing w:after="240" w:line="360" w:lineRule="auto"/>
        <w:ind w:firstLine="720"/>
        <w:rPr>
          <w:b/>
          <w:i/>
          <w:noProof/>
          <w:sz w:val="32"/>
        </w:rPr>
      </w:pPr>
      <w:r>
        <w:rPr>
          <w:b/>
          <w:i/>
          <w:sz w:val="32"/>
        </w:rPr>
        <w:t xml:space="preserve">Особенностью нынешних задач профориентации </w:t>
      </w:r>
      <w:r>
        <w:rPr>
          <w:b/>
          <w:i/>
          <w:sz w:val="32"/>
        </w:rPr>
        <w:t xml:space="preserve">стала реально возникшая перед значительными массами </w:t>
      </w:r>
      <w:r>
        <w:rPr>
          <w:b/>
          <w:i/>
          <w:sz w:val="32"/>
        </w:rPr>
        <w:lastRenderedPageBreak/>
        <w:t>людей проблема  свободы выбора. В связи  со свободой выбора возникают некоторые этические проблемы профессионального консультирования. В профориентации этические проблемы можно рассматривать в двух взаимо</w:t>
      </w:r>
      <w:r>
        <w:rPr>
          <w:b/>
          <w:i/>
          <w:sz w:val="32"/>
        </w:rPr>
        <w:t>связанных плоскостях: с точки зрения готовности индивида к  выбору и реализации определенной нравственной позиции и с точки зрения готовности профконсультанта оказать индивиду реальную помощь в таком самоопределении, без какого то либо нарушения основных э</w:t>
      </w:r>
      <w:r>
        <w:rPr>
          <w:b/>
          <w:i/>
          <w:sz w:val="32"/>
        </w:rPr>
        <w:t>тических норм взаимодействия психолога с клиентами. Хотелось бы коротко перечислить основные этические противоречия профессионального самоопределения</w:t>
      </w:r>
      <w:r>
        <w:rPr>
          <w:b/>
          <w:i/>
          <w:noProof/>
          <w:sz w:val="32"/>
        </w:rPr>
        <w:t>:</w:t>
      </w:r>
    </w:p>
    <w:p w:rsidR="00000000" w:rsidRDefault="006E3582">
      <w:pPr>
        <w:numPr>
          <w:ilvl w:val="0"/>
          <w:numId w:val="3"/>
        </w:num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 xml:space="preserve">Противоречия между правом человека на самоопределение и, как правило, не готовность к этому, что создает </w:t>
      </w:r>
      <w:r>
        <w:rPr>
          <w:b/>
          <w:i/>
          <w:sz w:val="32"/>
        </w:rPr>
        <w:t>основу для принятия консультантом решение за клиента или манипулирование клиентом.</w:t>
      </w:r>
    </w:p>
    <w:p w:rsidR="00000000" w:rsidRDefault="006E3582">
      <w:pPr>
        <w:numPr>
          <w:ilvl w:val="0"/>
          <w:numId w:val="3"/>
        </w:num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Противоречие между интересами личности и  интересами общества, которые не всегда совпадают.</w:t>
      </w:r>
    </w:p>
    <w:p w:rsidR="00000000" w:rsidRDefault="006E3582">
      <w:pPr>
        <w:numPr>
          <w:ilvl w:val="0"/>
          <w:numId w:val="3"/>
        </w:num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Противоречие между мировоззрением психолога и  клиента</w:t>
      </w:r>
    </w:p>
    <w:p w:rsidR="00000000" w:rsidRDefault="006E3582">
      <w:pPr>
        <w:numPr>
          <w:ilvl w:val="0"/>
          <w:numId w:val="3"/>
        </w:num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lastRenderedPageBreak/>
        <w:t>Противоречие между различн</w:t>
      </w:r>
      <w:r>
        <w:rPr>
          <w:b/>
          <w:i/>
          <w:sz w:val="32"/>
        </w:rPr>
        <w:t>ыми этическими системами и уровня овладения ими разными людьми, то есть противоречия между различными этиками, среди которых сложно выбрать единственную правильную.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Как уже было сказано, профориентация построена  на сопоставлении психологических качеств  и</w:t>
      </w:r>
      <w:r>
        <w:rPr>
          <w:b/>
          <w:i/>
          <w:sz w:val="32"/>
        </w:rPr>
        <w:t>ндивида с качествами необходимыми для какой-либо профессии. Совокупность качеств необходимых для профессии  ложатся в основу профпригодности. Возникает вопрос: какова должна быть степень корреляции между нужными для профессии качествами и качествами, имеющ</w:t>
      </w:r>
      <w:r>
        <w:rPr>
          <w:b/>
          <w:i/>
          <w:sz w:val="32"/>
        </w:rPr>
        <w:t>имися у индивида. Должны ли они совпадать полностью или нет?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Профессии это явления общественные возникающие и сменяющие друг друга несравненно быстро, в отличие от особенностей человека которые обусловлены природой. В тех случаях,  когда  организм человека</w:t>
      </w:r>
      <w:r>
        <w:rPr>
          <w:b/>
          <w:i/>
          <w:sz w:val="32"/>
        </w:rPr>
        <w:t xml:space="preserve"> его природные особенности имеют те или иные ограничения, люди создают внешние и внутренние средства деятельности для их преодоления. То есть, помимо природных данных люди пользуются орудиями труда, которые помогают им выполнять ту работу, </w:t>
      </w:r>
      <w:r>
        <w:rPr>
          <w:b/>
          <w:i/>
          <w:sz w:val="32"/>
        </w:rPr>
        <w:lastRenderedPageBreak/>
        <w:t>которую сам чело</w:t>
      </w:r>
      <w:r>
        <w:rPr>
          <w:b/>
          <w:i/>
          <w:sz w:val="32"/>
        </w:rPr>
        <w:t>век не смог бы сделать. Например,  для работы с невидимыми глазом объектами люди используют увеличительные стекла, лупы, микроскопы, телескопы, телевизионные установки и т.д. Все орудия, средства труда одновременно являются и средствами усиления способност</w:t>
      </w:r>
      <w:r>
        <w:rPr>
          <w:b/>
          <w:i/>
          <w:sz w:val="32"/>
        </w:rPr>
        <w:t>ей и возможностей  человека, преодоления природных ограничений его деятельности. Однако упомянутые орудия и средства создаются годами, а профессию нужно выбирать сейчас. Поэтому ограничения в выборе профессий существует и их нужно знать.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Средства деятельно</w:t>
      </w:r>
      <w:r>
        <w:rPr>
          <w:b/>
          <w:i/>
          <w:sz w:val="32"/>
        </w:rPr>
        <w:t>сти могут быть не только внешними, но и внутренними. Так, например, если человек не может выполнить какую-либо работу это не значит, что он не пригоден к этой работе. Если вооружить его советом как это делать, то  человек сможет выполнять эту работу. То ес</w:t>
      </w:r>
      <w:r>
        <w:rPr>
          <w:b/>
          <w:i/>
          <w:sz w:val="32"/>
        </w:rPr>
        <w:t>ть, мнение о личных качествах человека как о чем-то закоренелом не верно.</w:t>
      </w:r>
    </w:p>
    <w:p w:rsidR="00000000" w:rsidRDefault="006E3582">
      <w:pPr>
        <w:pStyle w:val="a3"/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>Рассмотрим еще одну немаловажную особенность свойства «пригодность», которое может, относится не только к человеку, но и к инструменту материалу. Например, круглый напильник не приго</w:t>
      </w:r>
      <w:r>
        <w:rPr>
          <w:b/>
          <w:i/>
          <w:sz w:val="32"/>
        </w:rPr>
        <w:t>ден для заточки обычной пилы. Для этого нужен трехгранный. Однако из этого не следует, что круглому напильнику присуще свойство непригодности. Здесь он не пригоден, а в другом не заменим. Свойство «пригодность» отличается тем, что может быть приписано лишь</w:t>
      </w:r>
      <w:r>
        <w:rPr>
          <w:b/>
          <w:i/>
          <w:sz w:val="32"/>
        </w:rPr>
        <w:t xml:space="preserve"> конкретной ситуации, включающей обязательно два компонента: данный человек и данная специальность. И обозначает это свойство не что иное, как взаимное соответствие. Нет одного из компонентов системы – теряет смысл вопрос о пригодности. Из этого следует, к</w:t>
      </w:r>
      <w:r>
        <w:rPr>
          <w:b/>
          <w:i/>
          <w:sz w:val="32"/>
        </w:rPr>
        <w:t>азалось бы, странный вывод: свойство «профпригодность», как бы мы не понимали его по существу, не присуще человеку как таковому. Он не является сам по себе носителем этого свойства. Правда, в нашей речи часто встречаются выражения типа «профпригодность чел</w:t>
      </w:r>
      <w:r>
        <w:rPr>
          <w:b/>
          <w:i/>
          <w:sz w:val="32"/>
        </w:rPr>
        <w:t xml:space="preserve">овека», «определить профпригодность»  и т.п., но это не более как условность. 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Итак, из сказанного ясно, что, хотя в нашей речи встречается выражение «профпригодность человека», на самом деле его надо понимать так: «взаимное соответствие данного человека в</w:t>
      </w:r>
      <w:r>
        <w:rPr>
          <w:b/>
          <w:i/>
          <w:sz w:val="32"/>
        </w:rPr>
        <w:t xml:space="preserve"> данной области приложения его сил  в данное время».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В принципе профессия как область приложения сил человека может быть «не приспособленной» и в этом смысле не пригодной для него. Причем взаимная не пригодность профессии и человека может быть не только за</w:t>
      </w:r>
      <w:r>
        <w:rPr>
          <w:b/>
          <w:i/>
          <w:sz w:val="32"/>
        </w:rPr>
        <w:t xml:space="preserve"> счет технической, предметной,  но и за счет социально-организационной стороны труда. Так как человек не может работать «вообще», он всегда оказывается в какой-то обстановке как предметной, так и микросоциальной.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Из сказанного ясно, что вопрос профпригодно</w:t>
      </w:r>
      <w:r>
        <w:rPr>
          <w:b/>
          <w:i/>
          <w:sz w:val="32"/>
        </w:rPr>
        <w:t>сти необходимо рассматривать индивидуально и конкретно.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На самом деле большая или меньшая профессиональная непригодность создана порой самими людьми, хотя, конечно же, нельзя не учитывать роль природных предпосылок, таких как здоровье, свойства нервной сис</w:t>
      </w:r>
      <w:r>
        <w:rPr>
          <w:b/>
          <w:i/>
          <w:sz w:val="32"/>
        </w:rPr>
        <w:t>темы и т.д.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Все люди отличаются один от другого по своим личным качествам. И среди этих качеств есть такие, которые называют профессионально ценными. Так, например, хирургу, электрогазосварщику, скрипачу важна высокая культура движений, животновод должен б</w:t>
      </w:r>
      <w:r>
        <w:rPr>
          <w:b/>
          <w:i/>
          <w:sz w:val="32"/>
        </w:rPr>
        <w:t>ыть заботливым и дальновидным,  чертежник – скрупулезно аккуратным и т.д. Если существует понятия «профессионально ценные качества человека, то можно составить список, где будут отдельно указаны ценные и неценные качества. Любое качество в одном случае явл</w:t>
      </w:r>
      <w:r>
        <w:rPr>
          <w:b/>
          <w:i/>
          <w:sz w:val="32"/>
        </w:rPr>
        <w:t>яется профессионально ценным, а в другом будет противодействовать успешной работе. Так, общительный человек испытывает неудовлетворенность работой сосредоточенности в «одиночку» и наоборот, если его работа связана с общением.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В вопросах профпригодности нуж</w:t>
      </w:r>
      <w:r>
        <w:rPr>
          <w:b/>
          <w:i/>
          <w:sz w:val="32"/>
        </w:rPr>
        <w:t>но разбираться конкретно, индивидуально еще и потому, что на одной и той же работе разные люди добиваются успеха за счет разных сочетаний своих личных качеств. Каждый хороший работник максимально использует свои сильные стороны и преодолевает, компенсирует</w:t>
      </w:r>
      <w:r>
        <w:rPr>
          <w:b/>
          <w:i/>
          <w:sz w:val="32"/>
        </w:rPr>
        <w:t xml:space="preserve"> разными средствами слабые. Народная мудрость гласит: - «всяк мастер на свой лад». 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При анализе профессиональной пригодности отдельно взятого человека к конкретной профессии надо помнить, что профессионально ценные качества не рядоположены, а образуют нечт</w:t>
      </w:r>
      <w:r>
        <w:rPr>
          <w:b/>
          <w:i/>
          <w:sz w:val="32"/>
        </w:rPr>
        <w:t>о ценное, систему.</w:t>
      </w:r>
    </w:p>
    <w:p w:rsidR="00000000" w:rsidRDefault="006E3582">
      <w:pPr>
        <w:spacing w:after="240" w:line="36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Е.А. Климов выделяет пять основных слагаемых данной системы.</w:t>
      </w:r>
    </w:p>
    <w:p w:rsidR="00000000" w:rsidRDefault="006E3582">
      <w:pPr>
        <w:numPr>
          <w:ilvl w:val="0"/>
          <w:numId w:val="6"/>
        </w:numPr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 xml:space="preserve">Гражданские качества –моральный облик человека как члена общества </w:t>
      </w:r>
    </w:p>
    <w:p w:rsidR="00000000" w:rsidRDefault="006E3582">
      <w:pPr>
        <w:numPr>
          <w:ilvl w:val="0"/>
          <w:numId w:val="6"/>
        </w:numPr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 xml:space="preserve">Отношение к труду, профессии, интересы и склонности </w:t>
      </w:r>
    </w:p>
    <w:p w:rsidR="00000000" w:rsidRDefault="006E3582">
      <w:pPr>
        <w:numPr>
          <w:ilvl w:val="0"/>
          <w:numId w:val="6"/>
        </w:numPr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>Дееспособность общая не только физическая, но и умственн</w:t>
      </w:r>
      <w:r>
        <w:rPr>
          <w:b/>
          <w:i/>
          <w:sz w:val="32"/>
        </w:rPr>
        <w:t>ая. Включая интеллектуальные способности, гибкость психики, самоконтроль, инициативность. А также физические - состояние здоровья, сила, выносливость и т.д.</w:t>
      </w:r>
    </w:p>
    <w:p w:rsidR="00000000" w:rsidRDefault="006E3582">
      <w:pPr>
        <w:numPr>
          <w:ilvl w:val="0"/>
          <w:numId w:val="6"/>
        </w:numPr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>Единичные, частные, специальные способности. Это такие личные качества, которые важны для данной ра</w:t>
      </w:r>
      <w:r>
        <w:rPr>
          <w:b/>
          <w:i/>
          <w:sz w:val="32"/>
        </w:rPr>
        <w:t>боты, профессии.</w:t>
      </w:r>
    </w:p>
    <w:p w:rsidR="00000000" w:rsidRDefault="006E3582">
      <w:pPr>
        <w:numPr>
          <w:ilvl w:val="0"/>
          <w:numId w:val="6"/>
        </w:numPr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>Навыки, привычки, знания, опыт</w:t>
      </w:r>
    </w:p>
    <w:p w:rsidR="00000000" w:rsidRDefault="006E3582">
      <w:pPr>
        <w:pStyle w:val="a3"/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>Из сказанного ясно, что у человека не может быть полностью готовой профпригодности  до того как он включился в профессиональную подготовку и соответствующую трудовую деятельность</w:t>
      </w:r>
    </w:p>
    <w:p w:rsidR="00000000" w:rsidRDefault="006E3582">
      <w:pPr>
        <w:spacing w:after="240" w:line="360" w:lineRule="auto"/>
        <w:rPr>
          <w:b/>
          <w:i/>
          <w:sz w:val="32"/>
        </w:rPr>
      </w:pPr>
    </w:p>
    <w:p w:rsidR="00000000" w:rsidRDefault="006E3582">
      <w:pPr>
        <w:pStyle w:val="a3"/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>По мнению того же Е.А.Климов</w:t>
      </w:r>
      <w:r>
        <w:rPr>
          <w:b/>
          <w:i/>
          <w:sz w:val="32"/>
        </w:rPr>
        <w:t>а существуют разные степени профпригодности. Он выделяет четыре таких степени:</w:t>
      </w:r>
    </w:p>
    <w:p w:rsidR="00000000" w:rsidRDefault="006E3582">
      <w:pPr>
        <w:numPr>
          <w:ilvl w:val="0"/>
          <w:numId w:val="7"/>
        </w:numPr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>Непригодность (к данной профессии) Она может быть временной или практически непреодолимой. О непригодности стоит говорить, когда отклонение в здоровье не совместимые с данной пр</w:t>
      </w:r>
      <w:r>
        <w:rPr>
          <w:b/>
          <w:i/>
          <w:sz w:val="32"/>
        </w:rPr>
        <w:t>офессией. А также противопоказания могут быть и педагогическими.</w:t>
      </w:r>
    </w:p>
    <w:p w:rsidR="00000000" w:rsidRDefault="006E3582">
      <w:pPr>
        <w:numPr>
          <w:ilvl w:val="0"/>
          <w:numId w:val="7"/>
        </w:numPr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>Годность (к той или иной профессии или группе таковых) Эта степень характеризуется тем, что нет противопоказаний. То есть, есть реальный шанс, что человек будет хорошим специалистом в этой об</w:t>
      </w:r>
      <w:r>
        <w:rPr>
          <w:b/>
          <w:i/>
          <w:sz w:val="32"/>
        </w:rPr>
        <w:t>ласти.</w:t>
      </w:r>
    </w:p>
    <w:p w:rsidR="00000000" w:rsidRDefault="006E3582">
      <w:pPr>
        <w:numPr>
          <w:ilvl w:val="0"/>
          <w:numId w:val="7"/>
        </w:numPr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>Соответствие (данного человека данной области деятельности). Характеризуется не только отсутствием противопоказаний, но и  наличием личных качеств которые годны для выбора данной профессии  или группе профессий.</w:t>
      </w:r>
    </w:p>
    <w:p w:rsidR="00000000" w:rsidRDefault="006E3582">
      <w:pPr>
        <w:numPr>
          <w:ilvl w:val="0"/>
          <w:numId w:val="7"/>
        </w:numPr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>Призвание (данного человека данной об</w:t>
      </w:r>
      <w:r>
        <w:rPr>
          <w:b/>
          <w:i/>
          <w:sz w:val="32"/>
        </w:rPr>
        <w:t>ласти деятельности). Эти степень профпригодности характеризуется тем, что во всех основных элементах ее структуры есть явные признаки соответствия человека требованиям деятельности. Речь идет о признаках, которыми человек выделяется среди равных себе по об</w:t>
      </w:r>
      <w:r>
        <w:rPr>
          <w:b/>
          <w:i/>
          <w:sz w:val="32"/>
        </w:rPr>
        <w:t>учению и развитию.</w:t>
      </w:r>
    </w:p>
    <w:p w:rsidR="00000000" w:rsidRDefault="006E3582">
      <w:pPr>
        <w:spacing w:after="240" w:line="360" w:lineRule="auto"/>
        <w:rPr>
          <w:b/>
          <w:i/>
          <w:sz w:val="32"/>
        </w:rPr>
      </w:pPr>
      <w:r>
        <w:rPr>
          <w:b/>
          <w:i/>
          <w:sz w:val="32"/>
        </w:rPr>
        <w:t xml:space="preserve">Подводя итоги, хотелось бы сказать, что абсолютной профпригодности быть не может потому, что все люди разные, и вроде бы одни и те же качества имеют разные оттенки, будучи свойственны  разным людям, и профессий тоже множество. То есть в </w:t>
      </w:r>
      <w:r>
        <w:rPr>
          <w:b/>
          <w:i/>
          <w:sz w:val="32"/>
        </w:rPr>
        <w:t>принципе, все в руках человека, так как при желании и усердии он может добиться всего. Задача же профориентации помочь ему хотя бы тем,  что назвать качества которые человеку потребуются для данной профессии, какие качества у него уже есть, а какие ему при</w:t>
      </w:r>
      <w:r>
        <w:rPr>
          <w:b/>
          <w:i/>
          <w:sz w:val="32"/>
        </w:rPr>
        <w:t>дется развить.</w:t>
      </w:r>
      <w:r>
        <w:rPr>
          <w:b/>
          <w:i/>
          <w:sz w:val="32"/>
        </w:rPr>
        <w:br w:type="page"/>
      </w:r>
    </w:p>
    <w:p w:rsidR="00000000" w:rsidRDefault="006E3582">
      <w:pPr>
        <w:spacing w:after="240" w:line="360" w:lineRule="auto"/>
        <w:rPr>
          <w:b/>
          <w:i/>
          <w:sz w:val="32"/>
        </w:rPr>
      </w:pPr>
    </w:p>
    <w:p w:rsidR="00000000" w:rsidRDefault="006E3582">
      <w:pPr>
        <w:spacing w:after="240"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Реферат </w:t>
      </w:r>
      <w:r>
        <w:rPr>
          <w:b/>
          <w:sz w:val="48"/>
        </w:rPr>
        <w:t>по психологи</w:t>
      </w:r>
      <w:r>
        <w:rPr>
          <w:b/>
          <w:sz w:val="48"/>
        </w:rPr>
        <w:t xml:space="preserve">и труда и </w:t>
      </w:r>
      <w:r>
        <w:rPr>
          <w:b/>
          <w:sz w:val="48"/>
        </w:rPr>
        <w:t>инженерной психологии</w:t>
      </w:r>
      <w:r>
        <w:rPr>
          <w:b/>
          <w:sz w:val="48"/>
        </w:rPr>
        <w:t xml:space="preserve"> </w:t>
      </w:r>
    </w:p>
    <w:p w:rsidR="00000000" w:rsidRDefault="006E3582">
      <w:pPr>
        <w:spacing w:after="240" w:line="360" w:lineRule="auto"/>
        <w:jc w:val="center"/>
        <w:rPr>
          <w:b/>
          <w:sz w:val="48"/>
        </w:rPr>
      </w:pPr>
      <w:r>
        <w:rPr>
          <w:b/>
          <w:sz w:val="48"/>
        </w:rPr>
        <w:t>н</w:t>
      </w:r>
      <w:r>
        <w:rPr>
          <w:b/>
          <w:sz w:val="48"/>
        </w:rPr>
        <w:t xml:space="preserve">а </w:t>
      </w:r>
      <w:r>
        <w:rPr>
          <w:b/>
          <w:sz w:val="48"/>
        </w:rPr>
        <w:t>тему</w:t>
      </w:r>
    </w:p>
    <w:p w:rsidR="00000000" w:rsidRDefault="006E3582">
      <w:pPr>
        <w:spacing w:after="240" w:line="360" w:lineRule="auto"/>
        <w:jc w:val="center"/>
        <w:rPr>
          <w:b/>
          <w:sz w:val="48"/>
        </w:rPr>
      </w:pPr>
      <w:r>
        <w:rPr>
          <w:b/>
          <w:sz w:val="48"/>
        </w:rPr>
        <w:t>Профориентация и понятие профпригодности</w:t>
      </w:r>
    </w:p>
    <w:p w:rsidR="00000000" w:rsidRDefault="006E3582">
      <w:pPr>
        <w:spacing w:after="240" w:line="360" w:lineRule="auto"/>
        <w:rPr>
          <w:b/>
          <w:sz w:val="32"/>
        </w:rPr>
      </w:pPr>
    </w:p>
    <w:p w:rsidR="00000000" w:rsidRDefault="006E3582">
      <w:pPr>
        <w:pStyle w:val="1"/>
      </w:pPr>
    </w:p>
    <w:p w:rsidR="00000000" w:rsidRDefault="006E3582">
      <w:pPr>
        <w:pStyle w:val="1"/>
      </w:pPr>
    </w:p>
    <w:p w:rsidR="00000000" w:rsidRDefault="006E3582">
      <w:pPr>
        <w:pStyle w:val="1"/>
      </w:pPr>
    </w:p>
    <w:p w:rsidR="00000000" w:rsidRDefault="006E3582">
      <w:pPr>
        <w:pStyle w:val="1"/>
      </w:pPr>
    </w:p>
    <w:p w:rsidR="00000000" w:rsidRDefault="006E3582">
      <w:pPr>
        <w:pStyle w:val="1"/>
      </w:pPr>
    </w:p>
    <w:p w:rsidR="00000000" w:rsidRDefault="006E3582">
      <w:pPr>
        <w:pStyle w:val="1"/>
      </w:pPr>
    </w:p>
    <w:p w:rsidR="00000000" w:rsidRDefault="006E3582">
      <w:pPr>
        <w:pStyle w:val="1"/>
      </w:pPr>
    </w:p>
    <w:p w:rsidR="00000000" w:rsidRDefault="006E3582">
      <w:pPr>
        <w:pStyle w:val="1"/>
      </w:pPr>
    </w:p>
    <w:p w:rsidR="00000000" w:rsidRDefault="006E3582">
      <w:pPr>
        <w:pStyle w:val="1"/>
      </w:pPr>
    </w:p>
    <w:p w:rsidR="00000000" w:rsidRDefault="006E3582">
      <w:pPr>
        <w:pStyle w:val="1"/>
      </w:pPr>
    </w:p>
    <w:p w:rsidR="00000000" w:rsidRDefault="006E3582">
      <w:pPr>
        <w:pStyle w:val="1"/>
      </w:pPr>
    </w:p>
    <w:p w:rsidR="00000000" w:rsidRDefault="006E3582">
      <w:pPr>
        <w:pStyle w:val="1"/>
      </w:pPr>
      <w:r>
        <w:t>Студентки 5 курса</w:t>
      </w:r>
    </w:p>
    <w:p w:rsidR="00000000" w:rsidRDefault="006E3582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ПП факультета</w:t>
      </w:r>
    </w:p>
    <w:p w:rsidR="00000000" w:rsidRDefault="006E3582">
      <w:pPr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СП 2</w:t>
      </w:r>
    </w:p>
    <w:p w:rsidR="00000000" w:rsidRDefault="006E3582">
      <w:pPr>
        <w:spacing w:line="360" w:lineRule="auto"/>
        <w:jc w:val="right"/>
        <w:rPr>
          <w:b/>
          <w:sz w:val="24"/>
        </w:rPr>
      </w:pPr>
      <w:proofErr w:type="spellStart"/>
      <w:r>
        <w:rPr>
          <w:b/>
          <w:sz w:val="24"/>
        </w:rPr>
        <w:t>Авакян</w:t>
      </w:r>
      <w:proofErr w:type="spellEnd"/>
      <w:r>
        <w:rPr>
          <w:b/>
          <w:sz w:val="24"/>
        </w:rPr>
        <w:t xml:space="preserve"> А.Ю.</w:t>
      </w:r>
    </w:p>
    <w:p w:rsidR="00000000" w:rsidRDefault="006E3582">
      <w:pPr>
        <w:spacing w:line="360" w:lineRule="auto"/>
        <w:rPr>
          <w:b/>
          <w:sz w:val="24"/>
        </w:rPr>
      </w:pPr>
    </w:p>
    <w:p w:rsidR="00000000" w:rsidRDefault="006E3582">
      <w:pPr>
        <w:spacing w:line="360" w:lineRule="auto"/>
        <w:rPr>
          <w:b/>
          <w:sz w:val="24"/>
        </w:rPr>
      </w:pPr>
      <w:r>
        <w:rPr>
          <w:b/>
          <w:sz w:val="24"/>
        </w:rPr>
        <w:t>Список литерат</w:t>
      </w:r>
      <w:r>
        <w:rPr>
          <w:b/>
          <w:sz w:val="24"/>
        </w:rPr>
        <w:t>уры</w:t>
      </w:r>
    </w:p>
    <w:p w:rsidR="00000000" w:rsidRDefault="006E3582">
      <w:pPr>
        <w:spacing w:line="360" w:lineRule="auto"/>
        <w:rPr>
          <w:b/>
          <w:sz w:val="24"/>
        </w:rPr>
      </w:pPr>
    </w:p>
    <w:p w:rsidR="00000000" w:rsidRDefault="006E3582">
      <w:pPr>
        <w:numPr>
          <w:ilvl w:val="0"/>
          <w:numId w:val="9"/>
        </w:numPr>
        <w:spacing w:after="240" w:line="360" w:lineRule="auto"/>
        <w:ind w:left="357" w:hanging="357"/>
        <w:rPr>
          <w:b/>
          <w:sz w:val="24"/>
        </w:rPr>
      </w:pPr>
      <w:r>
        <w:rPr>
          <w:b/>
          <w:sz w:val="24"/>
        </w:rPr>
        <w:t xml:space="preserve">Е.А. </w:t>
      </w:r>
      <w:proofErr w:type="spellStart"/>
      <w:r>
        <w:rPr>
          <w:b/>
          <w:sz w:val="24"/>
        </w:rPr>
        <w:t>Климов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>«Психология профессионала</w:t>
      </w:r>
      <w:r>
        <w:rPr>
          <w:b/>
          <w:sz w:val="24"/>
        </w:rPr>
        <w:t>» Москва</w:t>
      </w:r>
      <w:r>
        <w:rPr>
          <w:b/>
          <w:sz w:val="24"/>
        </w:rPr>
        <w:t>-Воронеж 1996</w:t>
      </w:r>
    </w:p>
    <w:p w:rsidR="00000000" w:rsidRDefault="006E3582">
      <w:pPr>
        <w:numPr>
          <w:ilvl w:val="0"/>
          <w:numId w:val="9"/>
        </w:numPr>
        <w:spacing w:after="240" w:line="360" w:lineRule="auto"/>
        <w:ind w:left="357" w:hanging="357"/>
        <w:rPr>
          <w:b/>
          <w:sz w:val="24"/>
        </w:rPr>
      </w:pPr>
      <w:r>
        <w:rPr>
          <w:b/>
          <w:sz w:val="24"/>
        </w:rPr>
        <w:t xml:space="preserve">Н.С. </w:t>
      </w:r>
      <w:proofErr w:type="spellStart"/>
      <w:r>
        <w:rPr>
          <w:b/>
          <w:sz w:val="24"/>
        </w:rPr>
        <w:t>Пряжников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</w:rPr>
        <w:t>Профессиональное и личностное самоопределение</w:t>
      </w:r>
      <w:r>
        <w:rPr>
          <w:b/>
          <w:sz w:val="24"/>
        </w:rPr>
        <w:t>»</w:t>
      </w:r>
      <w:r>
        <w:rPr>
          <w:b/>
          <w:sz w:val="24"/>
        </w:rPr>
        <w:t xml:space="preserve"> </w:t>
      </w:r>
      <w:r>
        <w:rPr>
          <w:b/>
          <w:sz w:val="24"/>
        </w:rPr>
        <w:t>Москва-Воронеж 1996</w:t>
      </w:r>
    </w:p>
    <w:p w:rsidR="006E3582" w:rsidRDefault="006E3582">
      <w:pPr>
        <w:spacing w:after="240" w:line="360" w:lineRule="auto"/>
        <w:rPr>
          <w:b/>
          <w:sz w:val="24"/>
        </w:rPr>
      </w:pPr>
    </w:p>
    <w:sectPr w:rsidR="006E3582">
      <w:pgSz w:w="11906" w:h="16838"/>
      <w:pgMar w:top="1701" w:right="1797" w:bottom="170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5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441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DC48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3531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892C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3143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40126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E54C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B3F65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B9"/>
    <w:rsid w:val="006E3582"/>
    <w:rsid w:val="00A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B1DE6-1428-4757-A7AE-4D8DA3E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120"/>
      <w:ind w:firstLine="720"/>
    </w:pPr>
  </w:style>
  <w:style w:type="paragraph" w:styleId="20">
    <w:name w:val="Body Text Indent 2"/>
    <w:basedOn w:val="a"/>
    <w:semiHidden/>
    <w:pPr>
      <w:spacing w:after="240" w:line="360" w:lineRule="auto"/>
      <w:ind w:firstLine="720"/>
      <w:jc w:val="center"/>
    </w:pPr>
    <w:rPr>
      <w:b/>
      <w:i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Профориентация и понятие профпригодности</vt:lpstr>
    </vt:vector>
  </TitlesOfParts>
  <Company> 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Профориентация и понятие профпригодности</dc:title>
  <dc:subject/>
  <dc:creator>Администратор</dc:creator>
  <cp:keywords/>
  <cp:lastModifiedBy>Igor</cp:lastModifiedBy>
  <cp:revision>3</cp:revision>
  <cp:lastPrinted>1998-01-15T00:52:00Z</cp:lastPrinted>
  <dcterms:created xsi:type="dcterms:W3CDTF">2025-03-20T08:11:00Z</dcterms:created>
  <dcterms:modified xsi:type="dcterms:W3CDTF">2025-03-20T08:11:00Z</dcterms:modified>
</cp:coreProperties>
</file>