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1FE4" w14:textId="77777777" w:rsidR="008863C3" w:rsidRPr="00E35688" w:rsidRDefault="008863C3" w:rsidP="008863C3">
      <w:pPr>
        <w:pStyle w:val="aff4"/>
        <w:rPr>
          <w:lang w:val="uk-UA"/>
        </w:rPr>
      </w:pPr>
    </w:p>
    <w:p w14:paraId="197F30D1" w14:textId="77777777" w:rsidR="008863C3" w:rsidRPr="00E35688" w:rsidRDefault="008863C3" w:rsidP="008863C3">
      <w:pPr>
        <w:pStyle w:val="aff4"/>
        <w:rPr>
          <w:lang w:val="uk-UA"/>
        </w:rPr>
      </w:pPr>
    </w:p>
    <w:p w14:paraId="3F80843D" w14:textId="77777777" w:rsidR="008863C3" w:rsidRPr="00E35688" w:rsidRDefault="008863C3" w:rsidP="008863C3">
      <w:pPr>
        <w:pStyle w:val="aff4"/>
        <w:rPr>
          <w:lang w:val="uk-UA"/>
        </w:rPr>
      </w:pPr>
    </w:p>
    <w:p w14:paraId="405DE87C" w14:textId="77777777" w:rsidR="008863C3" w:rsidRPr="00E35688" w:rsidRDefault="008863C3" w:rsidP="008863C3">
      <w:pPr>
        <w:pStyle w:val="aff4"/>
        <w:rPr>
          <w:lang w:val="uk-UA"/>
        </w:rPr>
      </w:pPr>
    </w:p>
    <w:p w14:paraId="6DACAC18" w14:textId="77777777" w:rsidR="008863C3" w:rsidRPr="00E35688" w:rsidRDefault="008863C3" w:rsidP="008863C3">
      <w:pPr>
        <w:pStyle w:val="aff4"/>
        <w:rPr>
          <w:lang w:val="uk-UA"/>
        </w:rPr>
      </w:pPr>
    </w:p>
    <w:p w14:paraId="145306C3" w14:textId="77777777" w:rsidR="008863C3" w:rsidRPr="00E35688" w:rsidRDefault="008863C3" w:rsidP="008863C3">
      <w:pPr>
        <w:pStyle w:val="aff4"/>
        <w:rPr>
          <w:lang w:val="uk-UA"/>
        </w:rPr>
      </w:pPr>
    </w:p>
    <w:p w14:paraId="50372BFF" w14:textId="77777777" w:rsidR="008863C3" w:rsidRPr="00E35688" w:rsidRDefault="008863C3" w:rsidP="008863C3">
      <w:pPr>
        <w:pStyle w:val="aff4"/>
        <w:rPr>
          <w:lang w:val="uk-UA"/>
        </w:rPr>
      </w:pPr>
    </w:p>
    <w:p w14:paraId="6F9FC893" w14:textId="77777777" w:rsidR="008863C3" w:rsidRPr="00E35688" w:rsidRDefault="008863C3" w:rsidP="008863C3">
      <w:pPr>
        <w:pStyle w:val="aff4"/>
        <w:rPr>
          <w:lang w:val="uk-UA"/>
        </w:rPr>
      </w:pPr>
    </w:p>
    <w:p w14:paraId="5FDEA1AB" w14:textId="77777777" w:rsidR="008863C3" w:rsidRPr="00E35688" w:rsidRDefault="008863C3" w:rsidP="008863C3">
      <w:pPr>
        <w:pStyle w:val="aff4"/>
        <w:rPr>
          <w:lang w:val="uk-UA"/>
        </w:rPr>
      </w:pPr>
    </w:p>
    <w:p w14:paraId="7AECF71B" w14:textId="77777777" w:rsidR="008863C3" w:rsidRPr="00E35688" w:rsidRDefault="008863C3" w:rsidP="008863C3">
      <w:pPr>
        <w:pStyle w:val="aff4"/>
        <w:rPr>
          <w:lang w:val="uk-UA"/>
        </w:rPr>
      </w:pPr>
    </w:p>
    <w:p w14:paraId="6FD0CCC7" w14:textId="77777777" w:rsidR="008863C3" w:rsidRPr="00E35688" w:rsidRDefault="008863C3" w:rsidP="008863C3">
      <w:pPr>
        <w:pStyle w:val="aff4"/>
        <w:rPr>
          <w:lang w:val="uk-UA"/>
        </w:rPr>
      </w:pPr>
    </w:p>
    <w:p w14:paraId="384CE5CE" w14:textId="77777777" w:rsidR="00135CF6" w:rsidRPr="00E35688" w:rsidRDefault="004E4378" w:rsidP="008863C3">
      <w:pPr>
        <w:pStyle w:val="aff4"/>
        <w:rPr>
          <w:lang w:val="uk-UA"/>
        </w:rPr>
      </w:pPr>
      <w:r w:rsidRPr="00E35688">
        <w:rPr>
          <w:lang w:val="uk-UA"/>
        </w:rPr>
        <w:t>Реферат</w:t>
      </w:r>
    </w:p>
    <w:p w14:paraId="7918DEE2" w14:textId="77777777" w:rsidR="00135CF6" w:rsidRPr="00E35688" w:rsidRDefault="004E4378" w:rsidP="008863C3">
      <w:pPr>
        <w:pStyle w:val="aff4"/>
        <w:rPr>
          <w:lang w:val="uk-UA"/>
        </w:rPr>
      </w:pPr>
      <w:r w:rsidRPr="00E35688">
        <w:rPr>
          <w:lang w:val="uk-UA"/>
        </w:rPr>
        <w:t>Тема</w:t>
      </w:r>
      <w:r w:rsidR="00135CF6" w:rsidRPr="00E35688">
        <w:rPr>
          <w:lang w:val="uk-UA"/>
        </w:rPr>
        <w:t xml:space="preserve">: </w:t>
      </w:r>
      <w:r w:rsidR="000C3F81" w:rsidRPr="00E35688">
        <w:rPr>
          <w:lang w:val="uk-UA"/>
        </w:rPr>
        <w:t>ПРОМЕНЕВЕ ДОСЛІДЖЕННЯ</w:t>
      </w:r>
      <w:r w:rsidR="00135CF6" w:rsidRPr="00E35688">
        <w:rPr>
          <w:lang w:val="uk-UA"/>
        </w:rPr>
        <w:t xml:space="preserve"> </w:t>
      </w:r>
      <w:r w:rsidR="000C3F81" w:rsidRPr="00E35688">
        <w:rPr>
          <w:lang w:val="uk-UA"/>
        </w:rPr>
        <w:t>МОЛОЧНОЇ ЗАЛОЗИ</w:t>
      </w:r>
    </w:p>
    <w:p w14:paraId="4A2B7624" w14:textId="77777777" w:rsidR="00135CF6" w:rsidRPr="00E35688" w:rsidRDefault="008863C3" w:rsidP="008863C3">
      <w:pPr>
        <w:pStyle w:val="2"/>
        <w:rPr>
          <w:lang w:val="uk-UA"/>
        </w:rPr>
      </w:pPr>
      <w:r w:rsidRPr="00E35688">
        <w:rPr>
          <w:lang w:val="uk-UA"/>
        </w:rPr>
        <w:br w:type="page"/>
      </w:r>
      <w:bookmarkStart w:id="0" w:name="_Toc274608237"/>
      <w:r w:rsidR="000C3F81" w:rsidRPr="00E35688">
        <w:rPr>
          <w:lang w:val="uk-UA"/>
        </w:rPr>
        <w:lastRenderedPageBreak/>
        <w:t>Променеві методи дослідження</w:t>
      </w:r>
      <w:r w:rsidR="00135CF6" w:rsidRPr="00E35688">
        <w:rPr>
          <w:lang w:val="uk-UA"/>
        </w:rPr>
        <w:t xml:space="preserve"> </w:t>
      </w:r>
      <w:r w:rsidR="000C3F81" w:rsidRPr="00E35688">
        <w:rPr>
          <w:lang w:val="uk-UA"/>
        </w:rPr>
        <w:t>молочної залози</w:t>
      </w:r>
      <w:bookmarkEnd w:id="0"/>
    </w:p>
    <w:p w14:paraId="00602E9B" w14:textId="77777777" w:rsidR="008863C3" w:rsidRPr="00E35688" w:rsidRDefault="008863C3" w:rsidP="00135CF6">
      <w:pPr>
        <w:ind w:firstLine="709"/>
        <w:rPr>
          <w:lang w:val="uk-UA"/>
        </w:rPr>
      </w:pPr>
    </w:p>
    <w:p w14:paraId="04E8968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Для дослідження молочної залози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МЗ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застосовують наступні променеві методики основних променевих методів</w:t>
      </w:r>
      <w:r w:rsidR="00135CF6" w:rsidRPr="00E35688">
        <w:rPr>
          <w:lang w:val="uk-UA"/>
        </w:rPr>
        <w:t>:</w:t>
      </w:r>
    </w:p>
    <w:p w14:paraId="69E35E9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1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Рентгенологічний</w:t>
      </w:r>
      <w:r w:rsidR="00135CF6" w:rsidRPr="00E35688">
        <w:rPr>
          <w:lang w:val="uk-UA"/>
        </w:rPr>
        <w:t>:</w:t>
      </w:r>
    </w:p>
    <w:p w14:paraId="52B0626A" w14:textId="77777777" w:rsidR="000C3F81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мамографія</w:t>
      </w:r>
    </w:p>
    <w:p w14:paraId="53BC5FDD" w14:textId="77777777" w:rsidR="000C3F81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дуктографія</w:t>
      </w:r>
    </w:p>
    <w:p w14:paraId="7CB67593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пневмокістографія</w:t>
      </w:r>
    </w:p>
    <w:p w14:paraId="7EC995D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2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Ультразвуковий</w:t>
      </w:r>
      <w:r w:rsidR="00135CF6" w:rsidRPr="00E35688">
        <w:rPr>
          <w:lang w:val="uk-UA"/>
        </w:rPr>
        <w:t>.</w:t>
      </w:r>
    </w:p>
    <w:p w14:paraId="16873D18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3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Радіонуклідний</w:t>
      </w:r>
      <w:r w:rsidR="00135CF6" w:rsidRPr="00E35688">
        <w:rPr>
          <w:lang w:val="uk-UA"/>
        </w:rPr>
        <w:t>:</w:t>
      </w:r>
    </w:p>
    <w:p w14:paraId="5D3F744B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мамосцинтиграфія</w:t>
      </w:r>
    </w:p>
    <w:p w14:paraId="665D5263" w14:textId="77777777" w:rsidR="000C3F81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ОФЕКТ молочної залози</w:t>
      </w:r>
    </w:p>
    <w:p w14:paraId="252E8472" w14:textId="77777777" w:rsidR="000C3F81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ПЕТ молочної залози</w:t>
      </w:r>
    </w:p>
    <w:p w14:paraId="049BD326" w14:textId="77777777" w:rsidR="000C3F81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радіоімунний аналіз</w:t>
      </w:r>
    </w:p>
    <w:p w14:paraId="6900021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4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Термографічний</w:t>
      </w:r>
      <w:r w:rsidR="00135CF6" w:rsidRPr="00E35688">
        <w:rPr>
          <w:lang w:val="uk-UA"/>
        </w:rPr>
        <w:t>:</w:t>
      </w:r>
    </w:p>
    <w:p w14:paraId="405D096B" w14:textId="77777777" w:rsidR="000C3F81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термографія</w:t>
      </w:r>
    </w:p>
    <w:p w14:paraId="4C3F1846" w14:textId="77777777" w:rsidR="000C3F81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термометрія</w:t>
      </w:r>
    </w:p>
    <w:p w14:paraId="2B931D6F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радіотермометрія</w:t>
      </w:r>
    </w:p>
    <w:p w14:paraId="45DCE34C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5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МРТ</w:t>
      </w:r>
      <w:r w:rsidR="00135CF6" w:rsidRPr="00E35688">
        <w:rPr>
          <w:lang w:val="uk-UA"/>
        </w:rPr>
        <w:t>.</w:t>
      </w:r>
    </w:p>
    <w:p w14:paraId="4608A863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6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КТ</w:t>
      </w:r>
      <w:r w:rsidR="00135CF6" w:rsidRPr="00E35688">
        <w:rPr>
          <w:lang w:val="uk-UA"/>
        </w:rPr>
        <w:t>.</w:t>
      </w:r>
    </w:p>
    <w:p w14:paraId="5530A64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Алгоритм променевого обстеження хворих із патологією молочної залози</w:t>
      </w:r>
      <w:r w:rsidR="00135CF6" w:rsidRPr="00E35688">
        <w:rPr>
          <w:lang w:val="uk-UA"/>
        </w:rPr>
        <w:t>:</w:t>
      </w:r>
    </w:p>
    <w:p w14:paraId="466789C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1 етап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мамографія, УЗД, термографія</w:t>
      </w:r>
      <w:r w:rsidR="00135CF6" w:rsidRPr="00E35688">
        <w:rPr>
          <w:lang w:val="uk-UA"/>
        </w:rPr>
        <w:t>.</w:t>
      </w:r>
    </w:p>
    <w:p w14:paraId="0D1D2934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2 етап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тонкогольна аспіраційна біопсія з гістологічною верифікацією</w:t>
      </w:r>
      <w:r w:rsidR="00135CF6" w:rsidRPr="00E35688">
        <w:rPr>
          <w:lang w:val="uk-UA"/>
        </w:rPr>
        <w:t>.</w:t>
      </w:r>
    </w:p>
    <w:p w14:paraId="32C2732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3 етап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залежно від результатів попередніх етапів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дуктографія, мамосцинтиграфія, МРТ, КТ</w:t>
      </w:r>
      <w:r w:rsidR="00135CF6" w:rsidRPr="00E35688">
        <w:rPr>
          <w:lang w:val="uk-UA"/>
        </w:rPr>
        <w:t>.</w:t>
      </w:r>
    </w:p>
    <w:p w14:paraId="68C96388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Однак, насамперед проводиться фізикальне дослідження МЗ, яке складається з огляду та пальпації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Огляд має на меті виявити візуальні відхилення в будові залози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Пальпація дозволяє визначити ділянки МЗ, які відрізняються за щільністю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 xml:space="preserve">З метою правильного огляду та пальпації МЗ </w:t>
      </w:r>
      <w:r w:rsidRPr="00E35688">
        <w:rPr>
          <w:lang w:val="uk-UA"/>
        </w:rPr>
        <w:lastRenderedPageBreak/>
        <w:t xml:space="preserve">поділяють на 4 квадранти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верхньозовнішній, верхньовнутрішній, нижньозовнішній та нижньовнутрішній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Враховуються наступні особливості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аномалії розвитку МЗ, зміни форми і об’єму залози, зміни кольору шкіри, зміни форми сосків та зміни пахвинної, підключичної та надключичної западин</w:t>
      </w:r>
      <w:r w:rsidR="00135CF6" w:rsidRPr="00E35688">
        <w:rPr>
          <w:lang w:val="uk-UA"/>
        </w:rPr>
        <w:t>.</w:t>
      </w:r>
    </w:p>
    <w:p w14:paraId="10FC3E9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При обстеженні МЗ застосовують правило “семи позицій”</w:t>
      </w:r>
      <w:r w:rsidR="00135CF6" w:rsidRPr="00E35688">
        <w:rPr>
          <w:lang w:val="uk-UA"/>
        </w:rPr>
        <w:t>:</w:t>
      </w:r>
    </w:p>
    <w:p w14:paraId="37FAB738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Положення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обстеження жінки проводиться спочатку у положенні сидячи, далі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стоячи, після цього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лежачи з піднятими руками</w:t>
      </w:r>
      <w:r w:rsidR="00135CF6" w:rsidRPr="00E35688">
        <w:rPr>
          <w:lang w:val="uk-UA"/>
        </w:rPr>
        <w:t>.</w:t>
      </w:r>
    </w:p>
    <w:p w14:paraId="2853C34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Розміру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звертають увагу на асиметрію розмірів залоз</w:t>
      </w:r>
      <w:r w:rsidR="00135CF6" w:rsidRPr="00E35688">
        <w:rPr>
          <w:lang w:val="uk-UA"/>
        </w:rPr>
        <w:t>.</w:t>
      </w:r>
    </w:p>
    <w:p w14:paraId="3078204A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Пальпації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проводиться “за часовою стрілкою годинника</w:t>
      </w:r>
      <w:r w:rsidR="00135CF6" w:rsidRPr="00E35688">
        <w:rPr>
          <w:lang w:val="uk-UA"/>
        </w:rPr>
        <w:t xml:space="preserve">" </w:t>
      </w:r>
      <w:r w:rsidRPr="00E35688">
        <w:rPr>
          <w:lang w:val="uk-UA"/>
        </w:rPr>
        <w:t>подушечками пальців</w:t>
      </w:r>
      <w:r w:rsidR="00135CF6" w:rsidRPr="00E35688">
        <w:rPr>
          <w:lang w:val="uk-UA"/>
        </w:rPr>
        <w:t>.</w:t>
      </w:r>
    </w:p>
    <w:p w14:paraId="0B7B7D0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Тиску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відмічають щільність МЗ, за умови наявності утворення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його щільність та зміщення</w:t>
      </w:r>
      <w:r w:rsidR="00135CF6" w:rsidRPr="00E35688">
        <w:rPr>
          <w:lang w:val="uk-UA"/>
        </w:rPr>
        <w:t>.</w:t>
      </w:r>
    </w:p>
    <w:p w14:paraId="1B77DCE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Методика обстеження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повинна відповідати прийнятим алгоритмам</w:t>
      </w:r>
      <w:r w:rsidR="00135CF6" w:rsidRPr="00E35688">
        <w:rPr>
          <w:lang w:val="uk-UA"/>
        </w:rPr>
        <w:t>.</w:t>
      </w:r>
    </w:p>
    <w:p w14:paraId="6061F9E2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Зворотного зв</w:t>
      </w:r>
      <w:r w:rsidRPr="00E35688">
        <w:rPr>
          <w:lang w:val="uk-UA"/>
        </w:rPr>
        <w:sym w:font="Symbol" w:char="F0A2"/>
      </w:r>
      <w:r w:rsidRPr="00E35688">
        <w:rPr>
          <w:lang w:val="uk-UA"/>
        </w:rPr>
        <w:t xml:space="preserve">язку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передбачає узгодженість та наступність дії спеціалістів різного фаху</w:t>
      </w:r>
      <w:r w:rsidR="00135CF6" w:rsidRPr="00E35688">
        <w:rPr>
          <w:lang w:val="uk-UA"/>
        </w:rPr>
        <w:t>.</w:t>
      </w:r>
    </w:p>
    <w:p w14:paraId="29BC31E3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Диспансерне спостереження</w:t>
      </w:r>
      <w:r w:rsidR="00135CF6" w:rsidRPr="00E35688">
        <w:rPr>
          <w:lang w:val="uk-UA"/>
        </w:rPr>
        <w:t>.</w:t>
      </w:r>
    </w:p>
    <w:p w14:paraId="33D2A2B0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Рентгенологічні методики дослідження</w:t>
      </w:r>
      <w:r w:rsidR="00135CF6" w:rsidRPr="00E35688">
        <w:rPr>
          <w:lang w:val="uk-UA"/>
        </w:rPr>
        <w:t>.</w:t>
      </w:r>
    </w:p>
    <w:p w14:paraId="32B80FE2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Рентгенологічний метод є основним в діагностиці захворювань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Використовують рентгенографію МЗ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мамографію</w:t>
      </w:r>
      <w:r w:rsidR="00135CF6" w:rsidRPr="00E35688">
        <w:rPr>
          <w:lang w:val="uk-UA"/>
        </w:rPr>
        <w:t>),</w:t>
      </w:r>
      <w:r w:rsidRPr="00E35688">
        <w:rPr>
          <w:lang w:val="uk-UA"/>
        </w:rPr>
        <w:t xml:space="preserve"> дуктографію та пневнокістографію</w:t>
      </w:r>
      <w:r w:rsidR="00135CF6" w:rsidRPr="00E35688">
        <w:rPr>
          <w:lang w:val="uk-UA"/>
        </w:rPr>
        <w:t>.</w:t>
      </w:r>
    </w:p>
    <w:p w14:paraId="5A4611B0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Мамографію виконують на спеціальних рентгенодіагностичних апаратах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мамографах</w:t>
      </w:r>
      <w:r w:rsidR="00135CF6" w:rsidRPr="00E35688">
        <w:rPr>
          <w:lang w:val="uk-UA"/>
        </w:rPr>
        <w:t xml:space="preserve"> (рис.1).</w:t>
      </w:r>
    </w:p>
    <w:p w14:paraId="4D217CCE" w14:textId="77777777" w:rsidR="00135CF6" w:rsidRPr="00E35688" w:rsidRDefault="00135CF6" w:rsidP="00135CF6">
      <w:pPr>
        <w:ind w:firstLine="709"/>
        <w:rPr>
          <w:lang w:val="uk-UA"/>
        </w:rPr>
      </w:pPr>
    </w:p>
    <w:p w14:paraId="18BDCBF2" w14:textId="77777777" w:rsidR="00135CF6" w:rsidRPr="00E35688" w:rsidRDefault="00C96897" w:rsidP="00135CF6">
      <w:pPr>
        <w:ind w:firstLine="709"/>
        <w:rPr>
          <w:lang w:val="uk-UA"/>
        </w:rPr>
      </w:pPr>
      <w:r>
        <w:rPr>
          <w:noProof/>
        </w:rPr>
        <w:lastRenderedPageBreak/>
        <w:object w:dxaOrig="1440" w:dyaOrig="1440" w14:anchorId="184BE2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7.05pt;margin-top:74.7pt;width:163.8pt;height:3in;z-index:251658240;mso-position-vertical-relative:page" fillcolor="#f90" strokecolor="white">
            <v:fill color2="#006"/>
            <v:imagedata r:id="rId7" o:title=""/>
            <v:shadow color="black"/>
            <w10:wrap type="topAndBottom" anchory="page"/>
            <w10:anchorlock/>
          </v:shape>
          <o:OLEObject Type="Embed" ProgID="Unknown" ShapeID="_x0000_s1026" DrawAspect="Content" ObjectID="_1802548413" r:id="rId8"/>
        </w:object>
      </w:r>
      <w:r w:rsidR="00135CF6" w:rsidRPr="00E35688">
        <w:rPr>
          <w:lang w:val="uk-UA"/>
        </w:rPr>
        <w:t xml:space="preserve">Рис.1. </w:t>
      </w:r>
      <w:r w:rsidR="007776B9" w:rsidRPr="00E35688">
        <w:rPr>
          <w:lang w:val="uk-UA"/>
        </w:rPr>
        <w:t>Зовнішній вигляд мамографа</w:t>
      </w:r>
      <w:r w:rsidR="00135CF6" w:rsidRPr="00E35688">
        <w:rPr>
          <w:lang w:val="uk-UA"/>
        </w:rPr>
        <w:t>.</w:t>
      </w:r>
    </w:p>
    <w:p w14:paraId="4445C5FA" w14:textId="77777777" w:rsidR="00E35688" w:rsidRPr="00E35688" w:rsidRDefault="00E35688" w:rsidP="00135CF6">
      <w:pPr>
        <w:ind w:firstLine="709"/>
        <w:rPr>
          <w:lang w:val="uk-UA"/>
        </w:rPr>
      </w:pPr>
    </w:p>
    <w:p w14:paraId="43C8D11A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Обстеження краще проводити на 7-10-й день від першого дня менструального циклу, коли груди менш болючі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Якщо мова йде про підозру на рак молочної залози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РМЗ</w:t>
      </w:r>
      <w:r w:rsidR="00135CF6" w:rsidRPr="00E35688">
        <w:rPr>
          <w:lang w:val="uk-UA"/>
        </w:rPr>
        <w:t>),</w:t>
      </w:r>
      <w:r w:rsidRPr="00E35688">
        <w:rPr>
          <w:lang w:val="uk-UA"/>
        </w:rPr>
        <w:t xml:space="preserve"> дослідження проводиться незалежно від дня циклу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Жінкам у менопаузі мамографія виконується в будь-який зручний час</w:t>
      </w:r>
      <w:r w:rsidR="00135CF6" w:rsidRPr="00E35688">
        <w:rPr>
          <w:lang w:val="uk-UA"/>
        </w:rPr>
        <w:t>.</w:t>
      </w:r>
    </w:p>
    <w:p w14:paraId="0A0A9EA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Мамографію виконують у положенні пацієнтки стоячи або сидячи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Для виконання знімка в краніокаудальній проекції МЗ укладається на поверхню перед тубусом апарата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За допомогою другої планки МЗ злегка притискують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компресія</w:t>
      </w:r>
      <w:r w:rsidR="00135CF6" w:rsidRPr="00E35688">
        <w:rPr>
          <w:lang w:val="uk-UA"/>
        </w:rPr>
        <w:t>),</w:t>
      </w:r>
      <w:r w:rsidRPr="00E35688">
        <w:rPr>
          <w:lang w:val="uk-UA"/>
        </w:rPr>
        <w:t xml:space="preserve"> пацієнтка затримує дихання, після чого виконують знімок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Зазвичай проводитися по два знімка кожної залози в двох проекціях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У ряді випадків проводяться додаткові знімки</w:t>
      </w:r>
      <w:r w:rsidR="00135CF6" w:rsidRPr="00E35688">
        <w:rPr>
          <w:lang w:val="uk-UA"/>
        </w:rPr>
        <w:t>.</w:t>
      </w:r>
    </w:p>
    <w:p w14:paraId="547515BA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Основні проекції при мамографії</w:t>
      </w:r>
      <w:r w:rsidR="00135CF6" w:rsidRPr="00E35688">
        <w:rPr>
          <w:lang w:val="uk-UA"/>
        </w:rPr>
        <w:t>:</w:t>
      </w:r>
    </w:p>
    <w:p w14:paraId="2ACF6F1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Краніокаудальна</w:t>
      </w:r>
      <w:r w:rsidR="00135CF6" w:rsidRPr="00E35688">
        <w:rPr>
          <w:lang w:val="uk-UA"/>
        </w:rPr>
        <w:t>.</w:t>
      </w:r>
    </w:p>
    <w:p w14:paraId="72E59C1F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Медіолатеральна коса</w:t>
      </w:r>
      <w:r w:rsidR="00135CF6" w:rsidRPr="00E35688">
        <w:rPr>
          <w:lang w:val="uk-UA"/>
        </w:rPr>
        <w:t>.</w:t>
      </w:r>
    </w:p>
    <w:p w14:paraId="6DA33823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Додаткові проекції</w:t>
      </w:r>
      <w:r w:rsidR="00135CF6" w:rsidRPr="00E35688">
        <w:rPr>
          <w:lang w:val="uk-UA"/>
        </w:rPr>
        <w:t>:</w:t>
      </w:r>
    </w:p>
    <w:p w14:paraId="29AD7FB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Медіолатеральна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бокова</w:t>
      </w:r>
      <w:r w:rsidR="00135CF6" w:rsidRPr="00E35688">
        <w:rPr>
          <w:lang w:val="uk-UA"/>
        </w:rPr>
        <w:t>).</w:t>
      </w:r>
    </w:p>
    <w:p w14:paraId="00086F3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Краніокаудальна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пахвинної ділянки</w:t>
      </w:r>
      <w:r w:rsidR="00135CF6" w:rsidRPr="00E35688">
        <w:rPr>
          <w:lang w:val="uk-UA"/>
        </w:rPr>
        <w:t>).</w:t>
      </w:r>
    </w:p>
    <w:p w14:paraId="5E9F3026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Мамографи оснащені стереотаксичним приладом для пункції МЗ і забору матеріалу для гістологічного дослідження</w:t>
      </w:r>
      <w:r w:rsidR="00135CF6" w:rsidRPr="00E35688">
        <w:rPr>
          <w:lang w:val="uk-UA"/>
        </w:rPr>
        <w:t>.</w:t>
      </w:r>
    </w:p>
    <w:p w14:paraId="1C07113A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lastRenderedPageBreak/>
        <w:t>Показання для проведення скринінгової мамографії</w:t>
      </w:r>
      <w:r w:rsidR="00135CF6" w:rsidRPr="00E35688">
        <w:rPr>
          <w:lang w:val="uk-UA"/>
        </w:rPr>
        <w:t>:</w:t>
      </w:r>
    </w:p>
    <w:p w14:paraId="562CA30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РМЗ у найближчих родичів</w:t>
      </w:r>
      <w:r w:rsidR="00135CF6" w:rsidRPr="00E35688">
        <w:rPr>
          <w:lang w:val="uk-UA"/>
        </w:rPr>
        <w:t>.</w:t>
      </w:r>
    </w:p>
    <w:p w14:paraId="09763B6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Вік 40 років і більше</w:t>
      </w:r>
      <w:r w:rsidR="00135CF6" w:rsidRPr="00E35688">
        <w:rPr>
          <w:lang w:val="uk-UA"/>
        </w:rPr>
        <w:t>.</w:t>
      </w:r>
    </w:p>
    <w:p w14:paraId="17D19053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Дисгормональні гіперплазії МЗ</w:t>
      </w:r>
      <w:r w:rsidR="00135CF6" w:rsidRPr="00E35688">
        <w:rPr>
          <w:lang w:val="uk-UA"/>
        </w:rPr>
        <w:t>.</w:t>
      </w:r>
    </w:p>
    <w:p w14:paraId="5D9A7294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Ендокринні порушення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патологія щитоподібної залози, цукровий діабет, гіпоталамо-гіпофізарно-надниркові захворювання, ожиріння</w:t>
      </w:r>
      <w:r w:rsidR="00135CF6" w:rsidRPr="00E35688">
        <w:rPr>
          <w:lang w:val="uk-UA"/>
        </w:rPr>
        <w:t>).</w:t>
      </w:r>
    </w:p>
    <w:p w14:paraId="092A7AF9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Порушення репродуктивної функції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аборт після 35 років, перші пологи після 30 років, безпліддя, ранні чи пізні місячні</w:t>
      </w:r>
      <w:r w:rsidR="00135CF6" w:rsidRPr="00E35688">
        <w:rPr>
          <w:lang w:val="uk-UA"/>
        </w:rPr>
        <w:t>).</w:t>
      </w:r>
    </w:p>
    <w:p w14:paraId="3DBC68D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Захворювання репродуктивних органів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пухлини матки та придатків, запальні хвороби, порушення менструальної функції</w:t>
      </w:r>
      <w:r w:rsidR="00135CF6" w:rsidRPr="00E35688">
        <w:rPr>
          <w:lang w:val="uk-UA"/>
        </w:rPr>
        <w:t>).</w:t>
      </w:r>
    </w:p>
    <w:p w14:paraId="000DE2E9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Проліферативні захворювання після лікування</w:t>
      </w:r>
      <w:r w:rsidR="00135CF6" w:rsidRPr="00E35688">
        <w:rPr>
          <w:lang w:val="uk-UA"/>
        </w:rPr>
        <w:t>.</w:t>
      </w:r>
    </w:p>
    <w:p w14:paraId="2FC6B4F9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У разі наявності трьох і більше факторів пацієнтку слід направити на мамографію</w:t>
      </w:r>
      <w:r w:rsidR="00135CF6" w:rsidRPr="00E35688">
        <w:rPr>
          <w:lang w:val="uk-UA"/>
        </w:rPr>
        <w:t>.</w:t>
      </w:r>
    </w:p>
    <w:p w14:paraId="7519945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Мамографія має ряд недоліків</w:t>
      </w:r>
      <w:r w:rsidR="00135CF6" w:rsidRPr="00E35688">
        <w:rPr>
          <w:lang w:val="uk-UA"/>
        </w:rPr>
        <w:t>:</w:t>
      </w:r>
    </w:p>
    <w:p w14:paraId="715DAE7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Наявність променевого навантаження</w:t>
      </w:r>
      <w:r w:rsidR="00135CF6" w:rsidRPr="00E35688">
        <w:rPr>
          <w:lang w:val="uk-UA"/>
        </w:rPr>
        <w:t>.</w:t>
      </w:r>
    </w:p>
    <w:p w14:paraId="31FA0C3A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Не використовується при обстеженні жінок до 35-40 років</w:t>
      </w:r>
      <w:r w:rsidR="00135CF6" w:rsidRPr="00E35688">
        <w:rPr>
          <w:lang w:val="uk-UA"/>
        </w:rPr>
        <w:t>.</w:t>
      </w:r>
    </w:p>
    <w:p w14:paraId="60B3EB8E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Труднощі виявлення невеликих пухлин на фоні фіброзно-кістозної хвороби</w:t>
      </w:r>
      <w:r w:rsidR="00135CF6" w:rsidRPr="00E35688">
        <w:rPr>
          <w:lang w:val="uk-UA"/>
        </w:rPr>
        <w:t>.</w:t>
      </w:r>
    </w:p>
    <w:p w14:paraId="7160824C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Не визначає мінімального раку в перехідній складці, ретромамарному просторі, при МЗ невеликих розмірів</w:t>
      </w:r>
      <w:r w:rsidR="00135CF6" w:rsidRPr="00E35688">
        <w:rPr>
          <w:lang w:val="uk-UA"/>
        </w:rPr>
        <w:t>.</w:t>
      </w:r>
    </w:p>
    <w:p w14:paraId="1E73840A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Не визначає раку Педжета без пухлинного вузла в МЗ</w:t>
      </w:r>
      <w:r w:rsidR="00135CF6" w:rsidRPr="00E35688">
        <w:rPr>
          <w:lang w:val="uk-UA"/>
        </w:rPr>
        <w:t>.</w:t>
      </w:r>
    </w:p>
    <w:p w14:paraId="509D32CC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Мамографічна щільність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це ступінь рентгенологічної щільності тканини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 xml:space="preserve">Висока мамографічна щільність спостерігається при переважанні фіброзної тканини, низька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при жировій інволюції МЗ, проміжна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при тому або іншому ступені візуалізації протокових структур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Оцінка мамографічної щільності при інтерпретації мамограм виконується рентгенологом відповідно до класифікації мамографічної щільності МЗ, згідно з якою відокремлюють чотири типи мамограм</w:t>
      </w:r>
      <w:r w:rsidR="00135CF6" w:rsidRPr="00E35688">
        <w:rPr>
          <w:lang w:val="uk-UA"/>
        </w:rPr>
        <w:t>:</w:t>
      </w:r>
    </w:p>
    <w:p w14:paraId="39B29AAB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Паренхіма представлена повністю або майже повністю жировою тканиною</w:t>
      </w:r>
      <w:r w:rsidR="00135CF6" w:rsidRPr="00E35688">
        <w:rPr>
          <w:lang w:val="uk-UA"/>
        </w:rPr>
        <w:t xml:space="preserve">; </w:t>
      </w:r>
      <w:r w:rsidRPr="00E35688">
        <w:rPr>
          <w:lang w:val="uk-UA"/>
        </w:rPr>
        <w:t>можуть бути поодинокі фіброзні сполучнотканинні тяжі</w:t>
      </w:r>
      <w:r w:rsidR="00135CF6" w:rsidRPr="00E35688">
        <w:rPr>
          <w:lang w:val="uk-UA"/>
        </w:rPr>
        <w:t>.</w:t>
      </w:r>
    </w:p>
    <w:p w14:paraId="13E474CE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lastRenderedPageBreak/>
        <w:t>Візуалізуються протокові структури, що займають до 25% обсягу МЗ</w:t>
      </w:r>
      <w:r w:rsidR="00135CF6" w:rsidRPr="00E35688">
        <w:rPr>
          <w:lang w:val="uk-UA"/>
        </w:rPr>
        <w:t>.</w:t>
      </w:r>
    </w:p>
    <w:p w14:paraId="3E61BEC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Протокові структури займають понад 25% обсягу МЗ</w:t>
      </w:r>
      <w:r w:rsidR="00135CF6" w:rsidRPr="00E35688">
        <w:rPr>
          <w:lang w:val="uk-UA"/>
        </w:rPr>
        <w:t>.</w:t>
      </w:r>
    </w:p>
    <w:p w14:paraId="46E0BE1F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Надзвичайно щільна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непрозора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паренхіма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дисплазія</w:t>
      </w:r>
      <w:r w:rsidR="00135CF6" w:rsidRPr="00E35688">
        <w:rPr>
          <w:lang w:val="uk-UA"/>
        </w:rPr>
        <w:t>),</w:t>
      </w:r>
      <w:r w:rsidRPr="00E35688">
        <w:rPr>
          <w:lang w:val="uk-UA"/>
        </w:rPr>
        <w:t xml:space="preserve"> що зазвичай вказує на гіперплазію сполучної тканини</w:t>
      </w:r>
      <w:r w:rsidR="00135CF6" w:rsidRPr="00E35688">
        <w:rPr>
          <w:lang w:val="uk-UA"/>
        </w:rPr>
        <w:t>.</w:t>
      </w:r>
    </w:p>
    <w:p w14:paraId="36EA7F5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Встановлення мамографічної щільності має важливе діагностично-прогностичне значення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ризик розвитку РМЗ у жінок із підвищеною мамографічною щільністю у 3 рази вищий, ніж у хворих із нормальною мамографічною щільністю</w:t>
      </w:r>
      <w:r w:rsidR="00135CF6" w:rsidRPr="00E35688">
        <w:rPr>
          <w:lang w:val="uk-UA"/>
        </w:rPr>
        <w:t>.</w:t>
      </w:r>
    </w:p>
    <w:p w14:paraId="5D23B213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Цифрова мамографія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відносно новий метод діагностики захворювань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Для зменшення променевого навантаження в цифрових мамографах використовують спеціальні підсилюючи екрани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Рентгенівське випромінювання, яке проходить через МЗ, потрапляє на екран люмінофора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При цьому виникають численні сцинтиляції легких фотонів, які діють на рентгенівську плівку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Робота з даними в цифровому форматі розширює можливості при аналізі, збереженні і передачі даних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Особливо перспективною представляється цифрова мамографія при скринінгу завдяки високій пропускній здатності та економічній ефективності при проведенні великої кількості досліджень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 xml:space="preserve">Одержання цифрових мамограм дозволяє скористатися можливостями телемамографії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передачі даних для консультативних заключень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Цифрова мамографія дозволяє аналізувати мамограми з екрану монітору спеціалізованої робочої станції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Це надає в розпорядження рентгенолога широкий арсенал засобів цифрової обробки й аналізу зображень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Використання функцій зміни контрастності, яскравості, збільшення, інверсії та збільшення зображень дозволяє отримати максимальну інформацію про стан МЗ</w:t>
      </w:r>
      <w:r w:rsidR="00135CF6" w:rsidRPr="00E35688">
        <w:rPr>
          <w:lang w:val="uk-UA"/>
        </w:rPr>
        <w:t>.</w:t>
      </w:r>
    </w:p>
    <w:p w14:paraId="3D7366B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Дуктографія проводиться після мамографії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Це метод рентгенологічного дослідження МЗ з використанням штучного контрастування молочних проток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Перед дослідженням обережно видавлюють</w:t>
      </w:r>
      <w:r w:rsidR="00135CF6" w:rsidRPr="00E35688">
        <w:rPr>
          <w:lang w:val="uk-UA"/>
        </w:rPr>
        <w:t xml:space="preserve"> </w:t>
      </w:r>
      <w:r w:rsidRPr="00E35688">
        <w:rPr>
          <w:lang w:val="uk-UA"/>
        </w:rPr>
        <w:t>максимальну кількість вмісту протоку, проводять його канюляцію і вводять 0,5-1 мл водорозчинного контрасту</w:t>
      </w:r>
      <w:r w:rsidR="00135CF6" w:rsidRPr="00E35688">
        <w:rPr>
          <w:lang w:val="uk-UA"/>
        </w:rPr>
        <w:t>.</w:t>
      </w:r>
    </w:p>
    <w:p w14:paraId="0F380580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lastRenderedPageBreak/>
        <w:t>Показання до дуктографії</w:t>
      </w:r>
      <w:r w:rsidR="00135CF6" w:rsidRPr="00E35688">
        <w:rPr>
          <w:lang w:val="uk-UA"/>
        </w:rPr>
        <w:t>:</w:t>
      </w:r>
    </w:p>
    <w:p w14:paraId="7337A782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Виділення із соска кров'янистого чи серозного характеру</w:t>
      </w:r>
      <w:r w:rsidR="00135CF6" w:rsidRPr="00E35688">
        <w:rPr>
          <w:lang w:val="uk-UA"/>
        </w:rPr>
        <w:t>.</w:t>
      </w:r>
    </w:p>
    <w:p w14:paraId="39222648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Усі випадки патологічної секреції</w:t>
      </w:r>
      <w:r w:rsidR="00135CF6" w:rsidRPr="00E35688">
        <w:rPr>
          <w:lang w:val="uk-UA"/>
        </w:rPr>
        <w:t>.</w:t>
      </w:r>
    </w:p>
    <w:p w14:paraId="6E235BF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Вибір оптимальної тактики хірургічного лікування</w:t>
      </w:r>
      <w:r w:rsidR="00135CF6" w:rsidRPr="00E35688">
        <w:rPr>
          <w:lang w:val="uk-UA"/>
        </w:rPr>
        <w:t>.</w:t>
      </w:r>
    </w:p>
    <w:p w14:paraId="5D8BFB54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Визначення ступеня поширеності дифузно розповсюдженої карциноми</w:t>
      </w:r>
      <w:r w:rsidR="00135CF6" w:rsidRPr="00E35688">
        <w:rPr>
          <w:lang w:val="uk-UA"/>
        </w:rPr>
        <w:t>.</w:t>
      </w:r>
    </w:p>
    <w:p w14:paraId="5E35B53B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Пневмокістографію проводять для діагностики кіст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Пунктують кісту і видаляють її вміст, після чого порожнину кісти заповнюють газом і роблять знімки в прямій та боковій проекціях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Пневмокістографія дає можливість оцінювати архітектоніку кісти, стан її внутрішніх стінок, наявність включень в порожнині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Введений газ розсмоктується на 7-10 день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Нерідко після аспірації вмісту кіста виліковується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Проведення одночасного склерозування порожнини кіст дозволяє уникнути хірургічного лікування в 88% випадків</w:t>
      </w:r>
      <w:r w:rsidR="00135CF6" w:rsidRPr="00E35688">
        <w:rPr>
          <w:lang w:val="uk-UA"/>
        </w:rPr>
        <w:t>.</w:t>
      </w:r>
    </w:p>
    <w:p w14:paraId="4D7691F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Ультразвуковий метод дослідження</w:t>
      </w:r>
      <w:r w:rsidR="00135CF6" w:rsidRPr="00E35688">
        <w:rPr>
          <w:lang w:val="uk-UA"/>
        </w:rPr>
        <w:t>.</w:t>
      </w:r>
    </w:p>
    <w:p w14:paraId="58CAA26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Для дослідження МЗ використовують УЗ-апарати з частотою датчика 7,5-10 МГц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Дослідження проводиться в звичайному В-режимі або з використанням кольорового допплерівського картування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Пацієнтка знаходиться сидячи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або лежачі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обличчям до лікаря, руки на колінах при обстеженні верхніх квадрантів МЗ, за головою</w:t>
      </w:r>
      <w:r w:rsidR="00135CF6" w:rsidRPr="00E35688">
        <w:rPr>
          <w:lang w:val="uk-UA"/>
        </w:rPr>
        <w:t xml:space="preserve"> - </w:t>
      </w:r>
      <w:r w:rsidRPr="00E35688">
        <w:rPr>
          <w:lang w:val="uk-UA"/>
        </w:rPr>
        <w:t>при обстеженні нижніх</w:t>
      </w:r>
      <w:r w:rsidR="00135CF6" w:rsidRPr="00E35688">
        <w:rPr>
          <w:lang w:val="uk-UA"/>
        </w:rPr>
        <w:t>.</w:t>
      </w:r>
    </w:p>
    <w:p w14:paraId="70C4EB9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Показання до УЗД МЗ</w:t>
      </w:r>
      <w:r w:rsidR="00135CF6" w:rsidRPr="00E35688">
        <w:rPr>
          <w:lang w:val="uk-UA"/>
        </w:rPr>
        <w:t>:</w:t>
      </w:r>
    </w:p>
    <w:p w14:paraId="4D8EACB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Обстеження МЗ у пацієнток із збільшеним вмістом залозистої або фіброзної тканини</w:t>
      </w:r>
      <w:r w:rsidR="00135CF6" w:rsidRPr="00E35688">
        <w:rPr>
          <w:lang w:val="uk-UA"/>
        </w:rPr>
        <w:t>.</w:t>
      </w:r>
    </w:p>
    <w:p w14:paraId="7585A10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Диференційна діагностика кіст і солідних пухлин, які визначаються при пальпації</w:t>
      </w:r>
      <w:r w:rsidR="00135CF6" w:rsidRPr="00E35688">
        <w:rPr>
          <w:lang w:val="uk-UA"/>
        </w:rPr>
        <w:t>.</w:t>
      </w:r>
    </w:p>
    <w:p w14:paraId="227E951B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Оцінка незрозумілих ущільнень в МЗ</w:t>
      </w:r>
      <w:r w:rsidR="00135CF6" w:rsidRPr="00E35688">
        <w:rPr>
          <w:lang w:val="uk-UA"/>
        </w:rPr>
        <w:t>.</w:t>
      </w:r>
    </w:p>
    <w:p w14:paraId="6D2AFC74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Локалізація вогнищ, які визначаються при мамографії тільки в одній проекції</w:t>
      </w:r>
      <w:r w:rsidR="00135CF6" w:rsidRPr="00E35688">
        <w:rPr>
          <w:lang w:val="uk-UA"/>
        </w:rPr>
        <w:t>.</w:t>
      </w:r>
    </w:p>
    <w:p w14:paraId="2523F19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Корекція руху голки при тонкогольній біопсії пухлин</w:t>
      </w:r>
      <w:r w:rsidR="00135CF6" w:rsidRPr="00E35688">
        <w:rPr>
          <w:lang w:val="uk-UA"/>
        </w:rPr>
        <w:t>.</w:t>
      </w:r>
    </w:p>
    <w:p w14:paraId="6EF7123A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Контроль за ефектом лікування</w:t>
      </w:r>
      <w:r w:rsidR="00135CF6" w:rsidRPr="00E35688">
        <w:rPr>
          <w:lang w:val="uk-UA"/>
        </w:rPr>
        <w:t>.</w:t>
      </w:r>
    </w:p>
    <w:p w14:paraId="17833103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Контроль за станом імплантованих протезів</w:t>
      </w:r>
      <w:r w:rsidR="00135CF6" w:rsidRPr="00E35688">
        <w:rPr>
          <w:lang w:val="uk-UA"/>
        </w:rPr>
        <w:t>.</w:t>
      </w:r>
    </w:p>
    <w:p w14:paraId="1EFBEFF9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lastRenderedPageBreak/>
        <w:t>При моніторингу ефективності хіміотерапевтичного лікування РМЗ УЗД виконується до і після лікування в послідовності</w:t>
      </w:r>
      <w:r w:rsidR="00135CF6" w:rsidRPr="00E35688">
        <w:rPr>
          <w:lang w:val="uk-UA"/>
        </w:rPr>
        <w:t>:</w:t>
      </w:r>
    </w:p>
    <w:p w14:paraId="4231D98E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УЗД МЗ і патологічного утворення в В-режимі</w:t>
      </w:r>
      <w:r w:rsidR="00135CF6" w:rsidRPr="00E35688">
        <w:rPr>
          <w:lang w:val="uk-UA"/>
        </w:rPr>
        <w:t>.</w:t>
      </w:r>
    </w:p>
    <w:p w14:paraId="0D73FBF9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Допплерографія пухлинного утворення МЗ</w:t>
      </w:r>
      <w:r w:rsidR="00135CF6" w:rsidRPr="00E35688">
        <w:rPr>
          <w:lang w:val="uk-UA"/>
        </w:rPr>
        <w:t>.</w:t>
      </w:r>
    </w:p>
    <w:p w14:paraId="35963BB3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УЗД надключичних, підключичних, аксилярних та парастернальних ділянок з обох боків в В-режимі</w:t>
      </w:r>
      <w:r w:rsidR="00135CF6" w:rsidRPr="00E35688">
        <w:rPr>
          <w:lang w:val="uk-UA"/>
        </w:rPr>
        <w:t>.</w:t>
      </w:r>
    </w:p>
    <w:p w14:paraId="5F7D1D5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Допплерографія лімфатичних вузлів</w:t>
      </w:r>
      <w:r w:rsidR="00135CF6" w:rsidRPr="00E35688">
        <w:rPr>
          <w:lang w:val="uk-UA"/>
        </w:rPr>
        <w:t>.</w:t>
      </w:r>
    </w:p>
    <w:p w14:paraId="5DDC62BB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Наступним етапом УЗД є використання кольорового допплерівського картування, яке дозволяє отримати зображення судин і оцінити кровоплин в малих судинах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до 1 мм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При дослідженні оцінюється судинний малюнок в ділянці ураження і в здоровій тканині, зміни параметрів кровоплину, характеристик допплерівського спектру</w:t>
      </w:r>
      <w:r w:rsidR="00135CF6" w:rsidRPr="00E35688">
        <w:rPr>
          <w:lang w:val="uk-UA"/>
        </w:rPr>
        <w:t>.</w:t>
      </w:r>
    </w:p>
    <w:p w14:paraId="6AC499F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Недоліки УЗД</w:t>
      </w:r>
      <w:r w:rsidR="00135CF6" w:rsidRPr="00E35688">
        <w:rPr>
          <w:lang w:val="uk-UA"/>
        </w:rPr>
        <w:t>:</w:t>
      </w:r>
    </w:p>
    <w:p w14:paraId="13547AFF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Неможливість візуалізації протокової системи, якщо діаметр протоків менше 3-4мм</w:t>
      </w:r>
      <w:r w:rsidR="00135CF6" w:rsidRPr="00E35688">
        <w:rPr>
          <w:lang w:val="uk-UA"/>
        </w:rPr>
        <w:t>.</w:t>
      </w:r>
    </w:p>
    <w:p w14:paraId="2AFF3452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Неможливість визначення мікрокальцинатів</w:t>
      </w:r>
      <w:r w:rsidR="00135CF6" w:rsidRPr="00E35688">
        <w:rPr>
          <w:lang w:val="uk-UA"/>
        </w:rPr>
        <w:t>.</w:t>
      </w:r>
    </w:p>
    <w:p w14:paraId="1B8703A9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Радіонуклідні методики дослідження</w:t>
      </w:r>
      <w:r w:rsidR="00135CF6" w:rsidRPr="00E35688">
        <w:rPr>
          <w:lang w:val="uk-UA"/>
        </w:rPr>
        <w:t>.</w:t>
      </w:r>
    </w:p>
    <w:p w14:paraId="25A42404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Сцинтиграфічні дослідження використовуються як додатковий метод діагностики “складних мамограм”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після біопсій, органозберігаючих операцій, протезування МЗ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Показаннями до призначення сцинтиграфії є</w:t>
      </w:r>
      <w:r w:rsidR="00135CF6" w:rsidRPr="00E35688">
        <w:rPr>
          <w:lang w:val="uk-UA"/>
        </w:rPr>
        <w:t>:</w:t>
      </w:r>
    </w:p>
    <w:p w14:paraId="25067B1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Визначення ураження парастернальних і контрлатеральних аксилярних лімфатичних вузлів</w:t>
      </w:r>
      <w:r w:rsidR="00135CF6" w:rsidRPr="00E35688">
        <w:rPr>
          <w:lang w:val="uk-UA"/>
        </w:rPr>
        <w:t>.</w:t>
      </w:r>
    </w:p>
    <w:p w14:paraId="04AC8F0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Визначення “сторожового” лімфатичного вузла</w:t>
      </w:r>
      <w:r w:rsidR="00135CF6" w:rsidRPr="00E35688">
        <w:rPr>
          <w:lang w:val="uk-UA"/>
        </w:rPr>
        <w:t>.</w:t>
      </w:r>
    </w:p>
    <w:p w14:paraId="6AF6B99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Моніторинг хіміотерапевтичного лікування</w:t>
      </w:r>
      <w:r w:rsidR="00135CF6" w:rsidRPr="00E35688">
        <w:rPr>
          <w:lang w:val="uk-UA"/>
        </w:rPr>
        <w:t>.</w:t>
      </w:r>
    </w:p>
    <w:p w14:paraId="163A6704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1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Сцинтиграфія молочних залоз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мамосцинтиграфія</w:t>
      </w:r>
      <w:r w:rsidR="00135CF6" w:rsidRPr="00E35688">
        <w:rPr>
          <w:lang w:val="uk-UA"/>
        </w:rPr>
        <w:t>)</w:t>
      </w:r>
    </w:p>
    <w:p w14:paraId="598ECEDB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При планарній сцинтиграфії пацієнтка знаходиться на діагностичному ложі лежачи на животі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Молочна залоза повинна вільно звисати зі столу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Детектор гамма-камери розташований по сагітальній вісі залози, яка підлягає дослідженню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 xml:space="preserve">Таке положення молочної залози дозволяє виключити фон тіла із зображення та максимально збільшити на екрані дисплею гамма-камери </w:t>
      </w:r>
      <w:r w:rsidRPr="00E35688">
        <w:rPr>
          <w:lang w:val="uk-UA"/>
        </w:rPr>
        <w:lastRenderedPageBreak/>
        <w:t>зображення залози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Розміщення молочних залоз поліпшується при використанні спеціального столу або вставки з отворами для молочних залоз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При неможливості дотримати всі вище перераховані умови мамосцинтиграфію виконують у положенні лежачи на спині або сидячи з поліпозиційним дослідженням</w:t>
      </w:r>
      <w:r w:rsidR="00135CF6" w:rsidRPr="00E35688">
        <w:rPr>
          <w:lang w:val="uk-UA"/>
        </w:rPr>
        <w:t>.</w:t>
      </w:r>
    </w:p>
    <w:p w14:paraId="56A28F8F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Мамосцинтиграфія виконується на гамма-камерах з великим полем зору і коліматорами високого розрізнення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 xml:space="preserve">Використовують РФП </w:t>
      </w:r>
      <w:r w:rsidRPr="00E35688">
        <w:rPr>
          <w:vertAlign w:val="superscript"/>
          <w:lang w:val="uk-UA"/>
        </w:rPr>
        <w:t>99m</w:t>
      </w:r>
      <w:r w:rsidRPr="00E35688">
        <w:rPr>
          <w:lang w:val="uk-UA"/>
        </w:rPr>
        <w:t>Tc-MIBI, який вводиться внутрішньовенно активністю 540 МБк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Дослідження починається одразу після введення РФП</w:t>
      </w:r>
      <w:r w:rsidR="00135CF6" w:rsidRPr="00E35688">
        <w:rPr>
          <w:lang w:val="uk-UA"/>
        </w:rPr>
        <w:t>.</w:t>
      </w:r>
    </w:p>
    <w:p w14:paraId="356A3F49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2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ОФЕКТ молочних залоз</w:t>
      </w:r>
      <w:r w:rsidR="00135CF6" w:rsidRPr="00E35688">
        <w:rPr>
          <w:lang w:val="uk-UA"/>
        </w:rPr>
        <w:t>.</w:t>
      </w:r>
    </w:p>
    <w:p w14:paraId="480AA14C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Проводиться після планарного дослідження і без додаткового введення РФП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Основною метою дослідження є отримання зображень пошарового розподілу РФП у всіх регіонах молочної залози та в ділянках лімфатичних вузлів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Дослідження проводиться у положенні лежачи на спині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Детектори гамма-камери здійснюють повний оберт навколо грудної ділянки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Далі проводиться реконструкція зображень в трьох площинах і оцінюються сумнівні ділянки, які були отримані при планарному дослідженні</w:t>
      </w:r>
      <w:r w:rsidR="00135CF6" w:rsidRPr="00E35688">
        <w:rPr>
          <w:lang w:val="uk-UA"/>
        </w:rPr>
        <w:t>.</w:t>
      </w:r>
    </w:p>
    <w:p w14:paraId="5ADAA8EA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3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ПЕТ молочних залоз</w:t>
      </w:r>
      <w:r w:rsidR="00135CF6" w:rsidRPr="00E35688">
        <w:rPr>
          <w:lang w:val="uk-UA"/>
        </w:rPr>
        <w:t>.</w:t>
      </w:r>
    </w:p>
    <w:p w14:paraId="118EFDB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Дослідження на ПЕТ виконуються у положенні хворого на спині в режимі “всього тіла”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Дослідження виконується натщесерце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не менш ніж 6 годинне голодування</w:t>
      </w:r>
      <w:r w:rsidR="00135CF6" w:rsidRPr="00E35688">
        <w:rPr>
          <w:lang w:val="uk-UA"/>
        </w:rPr>
        <w:t>),</w:t>
      </w:r>
      <w:r w:rsidRPr="00E35688">
        <w:rPr>
          <w:lang w:val="uk-UA"/>
        </w:rPr>
        <w:t xml:space="preserve"> з водним навантаженням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0,8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>1,0 л води per os протягом 1 години після введення РФП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з метою зниження рівня фонової активності</w:t>
      </w:r>
      <w:r w:rsidR="00135CF6" w:rsidRPr="00E35688">
        <w:rPr>
          <w:lang w:val="uk-UA"/>
        </w:rPr>
        <w:t>.1</w:t>
      </w:r>
      <w:r w:rsidRPr="00E35688">
        <w:rPr>
          <w:vertAlign w:val="superscript"/>
          <w:lang w:val="uk-UA"/>
        </w:rPr>
        <w:t>8</w:t>
      </w:r>
      <w:r w:rsidRPr="00E35688">
        <w:rPr>
          <w:lang w:val="uk-UA"/>
        </w:rPr>
        <w:t>F-ФДГ повільно вводиться внутрівенно активністю 370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>420 МБк, що залежить від площі поверхні тіла пацієнтки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Сканування всього тіла починають через 70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>90 хвилин після введення РФП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Час збору даних складає від 40 до 60 хвилин, що залежить від розмірів досліджуваної зони та зросту пацієнта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7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>10 хв на одну анатомічну зону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Обробка даних включає стандартну реконструкцію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Zoom=1,5 Hanning фільтр 0,5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Оцінку зображень проводять по зрізам товщиною 0,675 см в трьох проекціях</w:t>
      </w:r>
      <w:r w:rsidR="00135CF6" w:rsidRPr="00E35688">
        <w:rPr>
          <w:lang w:val="uk-UA"/>
        </w:rPr>
        <w:t>.</w:t>
      </w:r>
    </w:p>
    <w:p w14:paraId="35A80DC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lastRenderedPageBreak/>
        <w:t>4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Радіоімунний аналіз заснований на визначенні пухлинних маркерів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ПМ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 xml:space="preserve">ПМ 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 xml:space="preserve"> це біохімічна сполука, яка виділяється пухлинними клітинами або організмом у відповідь на появу і розповсюдження пухлини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Їх визначають у гістологічному матеріалі або в біологічних рідинах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кров, сеча, спинномозкова рідина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Найчастіше використовують кров і визначають ракові антигени СА-125 та СА-15-3</w:t>
      </w:r>
      <w:r w:rsidR="00135CF6" w:rsidRPr="00E35688">
        <w:rPr>
          <w:lang w:val="uk-UA"/>
        </w:rPr>
        <w:t>.</w:t>
      </w:r>
    </w:p>
    <w:p w14:paraId="0B24686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СА-125 утворюється епітелієм дихального та шлунково-кишкового тракту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Найбільш високі його концентрації в сироватці крові вагітних та в материнському молоці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Використовується для діагностики раку яєчників</w:t>
      </w:r>
      <w:r w:rsidR="00135CF6" w:rsidRPr="00E35688">
        <w:rPr>
          <w:lang w:val="uk-UA"/>
        </w:rPr>
        <w:t xml:space="preserve">, </w:t>
      </w:r>
      <w:r w:rsidRPr="00E35688">
        <w:rPr>
          <w:lang w:val="uk-UA"/>
        </w:rPr>
        <w:t>матки, ендометрію, МЗ та метастазів карцином в печінку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Значення норми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0-30 МО/мл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Граничні значення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30-40 МО/мл</w:t>
      </w:r>
      <w:r w:rsidR="00135CF6" w:rsidRPr="00E35688">
        <w:rPr>
          <w:lang w:val="uk-UA"/>
        </w:rPr>
        <w:t>.</w:t>
      </w:r>
    </w:p>
    <w:p w14:paraId="0EC5EF3E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СА-15-3 є поверхневим антигеном епітелію протоків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Фізіологічна його функція не відома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Використовується для діагностики раку МЗ, легень, шлунку, печінки, підшлункової залози та матки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Значення норми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0-22 МО/мл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Граничні значення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22-30 МО/мл</w:t>
      </w:r>
      <w:r w:rsidR="00135CF6" w:rsidRPr="00E35688">
        <w:rPr>
          <w:lang w:val="uk-UA"/>
        </w:rPr>
        <w:t>.</w:t>
      </w:r>
    </w:p>
    <w:p w14:paraId="5A77DD5C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Радіофармацевтичне забезпечення сцинтиграфічних</w:t>
      </w:r>
    </w:p>
    <w:p w14:paraId="4374095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досліджень молочної залози</w:t>
      </w:r>
      <w:r w:rsidR="00135CF6" w:rsidRPr="00E35688">
        <w:rPr>
          <w:lang w:val="uk-UA"/>
        </w:rPr>
        <w:t>.</w:t>
      </w:r>
    </w:p>
    <w:p w14:paraId="5596E5D5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Для планарної, ОФЕКТ та ПЕТ сцинтиграфії МЗ використовують декілька РФП</w:t>
      </w:r>
      <w:r w:rsidR="00135CF6" w:rsidRPr="00E35688">
        <w:rPr>
          <w:lang w:val="uk-UA"/>
        </w:rPr>
        <w:t>:</w:t>
      </w:r>
    </w:p>
    <w:p w14:paraId="18FC020F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vertAlign w:val="superscript"/>
          <w:lang w:val="uk-UA"/>
        </w:rPr>
        <w:t>201</w:t>
      </w:r>
      <w:r w:rsidRPr="00E35688">
        <w:rPr>
          <w:lang w:val="uk-UA"/>
        </w:rPr>
        <w:t>TlCl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талію хлорид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Механізм накопичення РФП в клітинах організму є унікальним і визначається високою спорідненістю до нього Na</w:t>
      </w:r>
      <w:r w:rsidRPr="00E35688">
        <w:rPr>
          <w:vertAlign w:val="superscript"/>
          <w:lang w:val="uk-UA"/>
        </w:rPr>
        <w:t>+</w:t>
      </w:r>
      <w:r w:rsidRPr="00E35688">
        <w:rPr>
          <w:lang w:val="uk-UA"/>
        </w:rPr>
        <w:t>-K</w:t>
      </w:r>
      <w:r w:rsidRPr="00E35688">
        <w:rPr>
          <w:vertAlign w:val="superscript"/>
          <w:lang w:val="uk-UA"/>
        </w:rPr>
        <w:t>+</w:t>
      </w:r>
      <w:r w:rsidRPr="00E35688">
        <w:rPr>
          <w:lang w:val="uk-UA"/>
        </w:rPr>
        <w:t>-АТФ-ази як до аналогу Na</w:t>
      </w:r>
      <w:r w:rsidRPr="00E35688">
        <w:rPr>
          <w:vertAlign w:val="superscript"/>
          <w:lang w:val="uk-UA"/>
        </w:rPr>
        <w:t>+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Завдяки цьому талій активно накопичується в життєздатній тканині пухлинного вузла раку молочної залози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РМЗ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В пухлинних вузлах підвищена активність Na</w:t>
      </w:r>
      <w:r w:rsidRPr="00E35688">
        <w:rPr>
          <w:vertAlign w:val="superscript"/>
          <w:lang w:val="uk-UA"/>
        </w:rPr>
        <w:t>+</w:t>
      </w:r>
      <w:r w:rsidRPr="00E35688">
        <w:rPr>
          <w:lang w:val="uk-UA"/>
        </w:rPr>
        <w:t>-K</w:t>
      </w:r>
      <w:r w:rsidRPr="00E35688">
        <w:rPr>
          <w:vertAlign w:val="superscript"/>
          <w:lang w:val="uk-UA"/>
        </w:rPr>
        <w:t>+</w:t>
      </w:r>
      <w:r w:rsidRPr="00E35688">
        <w:rPr>
          <w:lang w:val="uk-UA"/>
        </w:rPr>
        <w:t>-АТФ-ази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Завдяки такому механізму талій накопичується у вузлі в перші хвилини після введення РФП</w:t>
      </w:r>
      <w:r w:rsidR="00135CF6" w:rsidRPr="00E35688">
        <w:rPr>
          <w:lang w:val="uk-UA"/>
        </w:rPr>
        <w:t>.</w:t>
      </w:r>
    </w:p>
    <w:p w14:paraId="16E7BF96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vertAlign w:val="superscript"/>
          <w:lang w:val="uk-UA"/>
        </w:rPr>
        <w:t>99m</w:t>
      </w:r>
      <w:r w:rsidRPr="00E35688">
        <w:rPr>
          <w:lang w:val="uk-UA"/>
        </w:rPr>
        <w:t>Tc-MIBI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метоксиізобутилізонітрил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Механізм накопичення РФП у раковому вузлі пов</w:t>
      </w:r>
      <w:r w:rsidRPr="00E35688">
        <w:rPr>
          <w:lang w:val="uk-UA"/>
        </w:rPr>
        <w:sym w:font="Symbol" w:char="F0A2"/>
      </w:r>
      <w:r w:rsidRPr="00E35688">
        <w:rPr>
          <w:lang w:val="uk-UA"/>
        </w:rPr>
        <w:t xml:space="preserve">язаний з внутрішньоклітинним електрофільним захопленням </w:t>
      </w:r>
      <w:r w:rsidRPr="00E35688">
        <w:rPr>
          <w:vertAlign w:val="superscript"/>
          <w:lang w:val="uk-UA"/>
        </w:rPr>
        <w:t>99m</w:t>
      </w:r>
      <w:r w:rsidRPr="00E35688">
        <w:rPr>
          <w:lang w:val="uk-UA"/>
        </w:rPr>
        <w:t>Tc-MIBI мітохондріями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Через клітинну мембрану РФП проникає за законами дифузії, а далі активно захоплюється мітохондріями</w:t>
      </w:r>
      <w:r w:rsidR="00135CF6" w:rsidRPr="00E35688">
        <w:rPr>
          <w:lang w:val="uk-UA"/>
        </w:rPr>
        <w:t>.</w:t>
      </w:r>
    </w:p>
    <w:p w14:paraId="53AD919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vertAlign w:val="superscript"/>
          <w:lang w:val="uk-UA"/>
        </w:rPr>
        <w:lastRenderedPageBreak/>
        <w:t>99m</w:t>
      </w:r>
      <w:r w:rsidRPr="00E35688">
        <w:rPr>
          <w:lang w:val="uk-UA"/>
        </w:rPr>
        <w:t>Tc-тетрафосмін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 xml:space="preserve">Механізм накопичення РФП у раковому вузлі аналогічний </w:t>
      </w:r>
      <w:r w:rsidRPr="00E35688">
        <w:rPr>
          <w:vertAlign w:val="superscript"/>
          <w:lang w:val="uk-UA"/>
        </w:rPr>
        <w:t>99m</w:t>
      </w:r>
      <w:r w:rsidRPr="00E35688">
        <w:rPr>
          <w:lang w:val="uk-UA"/>
        </w:rPr>
        <w:t>Tc-MIBI</w:t>
      </w:r>
      <w:r w:rsidR="00135CF6" w:rsidRPr="00E35688">
        <w:rPr>
          <w:lang w:val="uk-UA"/>
        </w:rPr>
        <w:t>.</w:t>
      </w:r>
    </w:p>
    <w:p w14:paraId="44B64ABB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vertAlign w:val="superscript"/>
          <w:lang w:val="uk-UA"/>
        </w:rPr>
        <w:t>99m</w:t>
      </w:r>
      <w:r w:rsidRPr="00E35688">
        <w:rPr>
          <w:lang w:val="uk-UA"/>
        </w:rPr>
        <w:t>Tc-фосфатні сполуки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метилендіфосфонат та пірофосфат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Накопичення цих РФП в первинному вогнищі відбувається за наступних механізмів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 xml:space="preserve">збільшенню вільного </w:t>
      </w:r>
      <w:r w:rsidRPr="00E35688">
        <w:rPr>
          <w:vertAlign w:val="superscript"/>
          <w:lang w:val="uk-UA"/>
        </w:rPr>
        <w:t>++</w:t>
      </w:r>
      <w:r w:rsidRPr="00E35688">
        <w:rPr>
          <w:lang w:val="uk-UA"/>
        </w:rPr>
        <w:t>Са, змінами тканинного рН, зв</w:t>
      </w:r>
      <w:r w:rsidRPr="00E35688">
        <w:rPr>
          <w:lang w:val="uk-UA"/>
        </w:rPr>
        <w:sym w:font="Symbol" w:char="F0A2"/>
      </w:r>
      <w:r w:rsidRPr="00E35688">
        <w:rPr>
          <w:lang w:val="uk-UA"/>
        </w:rPr>
        <w:t>язування з колагеном та елементами ушкодженої клітинної стінки</w:t>
      </w:r>
      <w:r w:rsidR="00135CF6" w:rsidRPr="00E35688">
        <w:rPr>
          <w:lang w:val="uk-UA"/>
        </w:rPr>
        <w:t>.</w:t>
      </w:r>
    </w:p>
    <w:p w14:paraId="205DC6B8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vertAlign w:val="superscript"/>
          <w:lang w:val="uk-UA"/>
        </w:rPr>
        <w:t>18</w:t>
      </w:r>
      <w:r w:rsidRPr="00E35688">
        <w:rPr>
          <w:lang w:val="uk-UA"/>
        </w:rPr>
        <w:t>F-флюородеоксиглюкоза</w:t>
      </w:r>
      <w:r w:rsidR="00135CF6" w:rsidRPr="00E35688">
        <w:rPr>
          <w:lang w:val="uk-UA"/>
        </w:rPr>
        <w:t xml:space="preserve"> (</w:t>
      </w:r>
      <w:r w:rsidRPr="00E35688">
        <w:rPr>
          <w:caps/>
          <w:lang w:val="uk-UA"/>
        </w:rPr>
        <w:t>фдг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Накопичення РФП відображає швидкість утилізації глюкози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Пухлинна тканина має підвищений рівень метаболічних процесів, який потребує великої кількості енергетичного матеріалу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глюкози</w:t>
      </w:r>
      <w:r w:rsidR="00135CF6" w:rsidRPr="00E35688">
        <w:rPr>
          <w:lang w:val="uk-UA"/>
        </w:rPr>
        <w:t xml:space="preserve">). </w:t>
      </w:r>
      <w:r w:rsidRPr="00E35688">
        <w:rPr>
          <w:lang w:val="uk-UA"/>
        </w:rPr>
        <w:t>Використовується у ПЕТ</w:t>
      </w:r>
      <w:r w:rsidR="00135CF6" w:rsidRPr="00E35688">
        <w:rPr>
          <w:lang w:val="uk-UA"/>
        </w:rPr>
        <w:t>.</w:t>
      </w:r>
    </w:p>
    <w:p w14:paraId="489D521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Комп'ютерна томографія</w:t>
      </w:r>
      <w:r w:rsidR="00135CF6" w:rsidRPr="00E35688">
        <w:rPr>
          <w:lang w:val="uk-UA"/>
        </w:rPr>
        <w:t>.</w:t>
      </w:r>
    </w:p>
    <w:p w14:paraId="56622C1E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Перевагами КТ є більш висока, у порівнянні з іншими методами візуалізації, деталізація по контрасту, можливість одержати за короткий час велику кількість аксіальних проекцій для планування хірургічного втручання і наступної радіотерапії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Обмеження застосування методу КТ при дослідженнях МЗ викликає велике променеве навантаження, застосування контрасту і відсутність необхідності в такій тонкій деталізації, коли даних від УЗД та рентгенологічних досліджень зазвичай достатньо</w:t>
      </w:r>
      <w:r w:rsidR="00135CF6" w:rsidRPr="00E35688">
        <w:rPr>
          <w:lang w:val="uk-UA"/>
        </w:rPr>
        <w:t>.</w:t>
      </w:r>
    </w:p>
    <w:p w14:paraId="0F4361DA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Показання до КТ МЗ</w:t>
      </w:r>
      <w:r w:rsidR="00135CF6" w:rsidRPr="00E35688">
        <w:rPr>
          <w:lang w:val="uk-UA"/>
        </w:rPr>
        <w:t>:</w:t>
      </w:r>
    </w:p>
    <w:p w14:paraId="270DB1B4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Необхідність детальної оцінки стану задніх відділів МЗ</w:t>
      </w:r>
      <w:r w:rsidR="00135CF6" w:rsidRPr="00E35688">
        <w:rPr>
          <w:lang w:val="uk-UA"/>
        </w:rPr>
        <w:t>.</w:t>
      </w:r>
    </w:p>
    <w:p w14:paraId="53670122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Визначення пухлинної інфільтрації в прилеглі м</w:t>
      </w:r>
      <w:r w:rsidRPr="00E35688">
        <w:rPr>
          <w:lang w:val="uk-UA"/>
        </w:rPr>
        <w:sym w:font="Symbol" w:char="F0A2"/>
      </w:r>
      <w:r w:rsidRPr="00E35688">
        <w:rPr>
          <w:lang w:val="uk-UA"/>
        </w:rPr>
        <w:t>язові тканини</w:t>
      </w:r>
      <w:r w:rsidR="00135CF6" w:rsidRPr="00E35688">
        <w:rPr>
          <w:lang w:val="uk-UA"/>
        </w:rPr>
        <w:t>.</w:t>
      </w:r>
    </w:p>
    <w:p w14:paraId="31A35EC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Визначення дрібних метастазів у вісцеральну плевру</w:t>
      </w:r>
      <w:r w:rsidR="00135CF6" w:rsidRPr="00E35688">
        <w:rPr>
          <w:lang w:val="uk-UA"/>
        </w:rPr>
        <w:t>.</w:t>
      </w:r>
    </w:p>
    <w:p w14:paraId="6377C192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Щільна МЗ, яка не підлягає рентгенологічному дослідженню</w:t>
      </w:r>
      <w:r w:rsidR="00135CF6" w:rsidRPr="00E35688">
        <w:rPr>
          <w:lang w:val="uk-UA"/>
        </w:rPr>
        <w:t>.</w:t>
      </w:r>
    </w:p>
    <w:p w14:paraId="0449F09C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“Окультні</w:t>
      </w:r>
      <w:r w:rsidR="00135CF6" w:rsidRPr="00E35688">
        <w:rPr>
          <w:lang w:val="uk-UA"/>
        </w:rPr>
        <w:t xml:space="preserve">" </w:t>
      </w:r>
      <w:r w:rsidRPr="00E35688">
        <w:rPr>
          <w:lang w:val="uk-UA"/>
        </w:rPr>
        <w:t>форми раку, які не діагностуються при мамографії</w:t>
      </w:r>
      <w:r w:rsidR="00135CF6" w:rsidRPr="00E35688">
        <w:rPr>
          <w:lang w:val="uk-UA"/>
        </w:rPr>
        <w:t>.</w:t>
      </w:r>
    </w:p>
    <w:p w14:paraId="23A039BC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КТ дозволяє візуалізувати задні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глибокі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відділи МЗ та ретромамарний простір, аксилярні і парастернальні лімфатичні вузли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Діагностика стану МЗ заснована на асиметрії в архітектурі тканини і на тому, що пухлинна тканина накопичує контраст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При КТ застосовують зрізи завтовшки 1-5мм</w:t>
      </w:r>
      <w:r w:rsidR="00135CF6" w:rsidRPr="00E35688">
        <w:rPr>
          <w:lang w:val="uk-UA"/>
        </w:rPr>
        <w:t>.</w:t>
      </w:r>
    </w:p>
    <w:p w14:paraId="54D3A974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КТ проводиться в положенні пацієнтки лежачи на животі на спеціальній підставці із заведеними до переду руками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 xml:space="preserve">МЗ вільно </w:t>
      </w:r>
      <w:r w:rsidRPr="00E35688">
        <w:rPr>
          <w:lang w:val="uk-UA"/>
        </w:rPr>
        <w:lastRenderedPageBreak/>
        <w:t>розташовуються між валиками, не торкаючись деки столу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Пацієнтці вводиться катетер типа</w:t>
      </w:r>
      <w:r w:rsidR="00135CF6" w:rsidRPr="00E35688">
        <w:rPr>
          <w:lang w:val="uk-UA"/>
        </w:rPr>
        <w:t xml:space="preserve"> "</w:t>
      </w:r>
      <w:r w:rsidRPr="00E35688">
        <w:rPr>
          <w:lang w:val="uk-UA"/>
        </w:rPr>
        <w:t>метелик</w:t>
      </w:r>
      <w:r w:rsidR="00135CF6" w:rsidRPr="00E35688">
        <w:rPr>
          <w:lang w:val="uk-UA"/>
        </w:rPr>
        <w:t xml:space="preserve">" </w:t>
      </w:r>
      <w:r w:rsidRPr="00E35688">
        <w:rPr>
          <w:lang w:val="uk-UA"/>
        </w:rPr>
        <w:t>в кубітальну вену и проводиться КТ МЗ без контрастування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Ширина зрізу складає 1 мм, крок томографа</w:t>
      </w:r>
      <w:r w:rsidR="00135CF6" w:rsidRPr="00E35688">
        <w:rPr>
          <w:lang w:val="uk-UA"/>
        </w:rPr>
        <w:t xml:space="preserve"> - </w:t>
      </w:r>
      <w:r w:rsidRPr="00E35688">
        <w:rPr>
          <w:lang w:val="uk-UA"/>
        </w:rPr>
        <w:t>1 мм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Далі, не змінюючи положення пацієнтки, в катетер болюсно, із швидкістю 3 мл/с вводиться контраст кількістю 80-100 мл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Дослідження проводиться на одній затримці дихання для виключення рухів грудної клітки і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Це сприяє уникненню нечіткості отримуємого зображення від рівня остистого відростку VII шийного хребця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Кількість томограм вибирається залежно від конституціональних особливостей пацієнтки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КТ проводиться протягом 17с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В подальшому оцінюється характер контрастування по артеріальній фазі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через 20с</w:t>
      </w:r>
      <w:r w:rsidR="00135CF6" w:rsidRPr="00E35688">
        <w:rPr>
          <w:lang w:val="uk-UA"/>
        </w:rPr>
        <w:t>),</w:t>
      </w:r>
      <w:r w:rsidRPr="00E35688">
        <w:rPr>
          <w:lang w:val="uk-UA"/>
        </w:rPr>
        <w:t xml:space="preserve"> венозній фазі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через 40с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та відстроченій фазі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через 100с від початку введення контрасту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контрастування для диференційної діагностики вузлових утворень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На підставі отриманих даних проводиться побудова мультипланарних та 3D реконструкцій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Для отримання оптимального зображення мікрокальцинатів в МЗ рівень вікна необхідно зміщувати в сторону високих значень коефіцієнтів послаблення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+600</w:t>
      </w:r>
      <w:r w:rsidR="00135CF6" w:rsidRPr="00E35688">
        <w:rPr>
          <w:lang w:val="uk-UA"/>
        </w:rPr>
        <w:t xml:space="preserve">... </w:t>
      </w:r>
      <w:r w:rsidRPr="00E35688">
        <w:rPr>
          <w:lang w:val="uk-UA"/>
        </w:rPr>
        <w:t>+800 HU, ширина вікна +1500</w:t>
      </w:r>
      <w:r w:rsidR="00135CF6" w:rsidRPr="00E35688">
        <w:rPr>
          <w:lang w:val="uk-UA"/>
        </w:rPr>
        <w:t xml:space="preserve">... </w:t>
      </w:r>
      <w:r w:rsidRPr="00E35688">
        <w:rPr>
          <w:lang w:val="uk-UA"/>
        </w:rPr>
        <w:t>+1800 HU</w:t>
      </w:r>
      <w:r w:rsidR="00135CF6" w:rsidRPr="00E35688">
        <w:rPr>
          <w:lang w:val="uk-UA"/>
        </w:rPr>
        <w:t>.</w:t>
      </w:r>
    </w:p>
    <w:p w14:paraId="57189DE8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Магнітно-резонансна томографія</w:t>
      </w:r>
      <w:r w:rsidR="00135CF6" w:rsidRPr="00E35688">
        <w:rPr>
          <w:lang w:val="uk-UA"/>
        </w:rPr>
        <w:t>.</w:t>
      </w:r>
    </w:p>
    <w:p w14:paraId="666EB428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МРТ МЗ використовується як доповнення до традиційних методів в діагностиці проблемних випадків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Це надзвичайно чуттєвий метод з відносно обмеженою специфічністю</w:t>
      </w:r>
      <w:r w:rsidR="00135CF6" w:rsidRPr="00E35688">
        <w:rPr>
          <w:lang w:val="uk-UA"/>
        </w:rPr>
        <w:t>.</w:t>
      </w:r>
    </w:p>
    <w:p w14:paraId="40024B6E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Показання до МРТ МЗ</w:t>
      </w:r>
      <w:r w:rsidR="00135CF6" w:rsidRPr="00E35688">
        <w:rPr>
          <w:lang w:val="uk-UA"/>
        </w:rPr>
        <w:t>:</w:t>
      </w:r>
    </w:p>
    <w:p w14:paraId="3314A03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Асиметрія, нехарактерні ущільнення, сумнівні дані мамографії</w:t>
      </w:r>
      <w:r w:rsidR="00135CF6" w:rsidRPr="00E35688">
        <w:rPr>
          <w:lang w:val="uk-UA"/>
        </w:rPr>
        <w:t>.</w:t>
      </w:r>
    </w:p>
    <w:p w14:paraId="39523A7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Залози з рубцями після операцій, імплантації протезів, променевої терапії, редукційної мамо пластики</w:t>
      </w:r>
      <w:r w:rsidR="00135CF6" w:rsidRPr="00E35688">
        <w:rPr>
          <w:lang w:val="uk-UA"/>
        </w:rPr>
        <w:t>.</w:t>
      </w:r>
    </w:p>
    <w:p w14:paraId="229A9A37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МРТ МЗ виконують за допомогою спеціальної грудної котушки, яка дозволяє дослідити залозу в горизонтальному положенні з використанням дозованої її компресії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Це дозволяє уникнути впливу дихальних артефактів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Спочатку в аксіальній проекції використовують послідовність SE, яка дозволяє дослідити обидві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 xml:space="preserve">При цьому отримується зображення, звішені </w:t>
      </w:r>
      <w:r w:rsidRPr="00E35688">
        <w:rPr>
          <w:lang w:val="uk-UA"/>
        </w:rPr>
        <w:lastRenderedPageBreak/>
        <w:t>по Т2, необхідні для визначення кіст, деяких пухлин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колоїдних, міксоматозних</w:t>
      </w:r>
      <w:r w:rsidR="00135CF6" w:rsidRPr="00E35688">
        <w:rPr>
          <w:lang w:val="uk-UA"/>
        </w:rPr>
        <w:t>),</w:t>
      </w:r>
      <w:r w:rsidRPr="00E35688">
        <w:rPr>
          <w:lang w:val="uk-UA"/>
        </w:rPr>
        <w:t xml:space="preserve"> а також геморагічних процесів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Далі здійснюється основне МРТ дослідження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Воно починається з отримання зрізів завтовшки 3 мм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Аксіальні зрізи дозволяють краще візуалізувати МЗ і ретромамарні ділянки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Після первинних знімків вводиться контрастна речовина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Контрастний препарат “Магневіст” вводиться в дозі 0,1</w:t>
      </w:r>
      <w:r w:rsidR="00135CF6" w:rsidRPr="00E35688">
        <w:rPr>
          <w:lang w:val="uk-UA"/>
        </w:rPr>
        <w:t>-</w:t>
      </w:r>
      <w:r w:rsidRPr="00E35688">
        <w:rPr>
          <w:lang w:val="uk-UA"/>
        </w:rPr>
        <w:t>0,16 ммоль/кг тіла пацієнтки внутрішньовенно протягом 10с за допомогою дистанційного катетера, встановленого у ліктьовій вені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Далі виконуються ще два знімка залози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Час дослідження 25 хвилин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Дослідження проводиться в Т1 та T2 режимах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МРТ дозволяє отримати зображення в трьох проекціях і більш чітко, ніж КТ, визначити характер змін в МЗ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мікрокальцинати, а також невеликі злоякісні карциноми з виразною судинною сіткою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МРТ використовує 4 біохімічних параметри для отримання зображень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резонуючу частоту, протонну щільність, час послаблення і руху</w:t>
      </w:r>
      <w:r w:rsidR="00135CF6" w:rsidRPr="00E35688">
        <w:rPr>
          <w:lang w:val="uk-UA"/>
        </w:rPr>
        <w:t>.</w:t>
      </w:r>
    </w:p>
    <w:p w14:paraId="201AEA6D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МРТ-мамографія дозволяє чітко діагностувати наявність, топіку і морфологічну структуру вузлових утворень у дівчинок і жінок раннього і середнього репродуктивного віку і відповідно до цього коректувати тактику лікування при мастальгіях і мастопатіях різного генезу, кістозно-фіброзної хвороби і </w:t>
      </w:r>
      <w:r w:rsidR="00135CF6" w:rsidRPr="00E35688">
        <w:rPr>
          <w:lang w:val="uk-UA"/>
        </w:rPr>
        <w:t>т.д.,</w:t>
      </w:r>
      <w:r w:rsidRPr="00E35688">
        <w:rPr>
          <w:lang w:val="uk-UA"/>
        </w:rPr>
        <w:t xml:space="preserve"> більш чітко оцінювати ефективність лікування при порушеннях полового розвитку дівчинок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Чутливість і специфічність МРТ-мамографії при цьому трохи перевищують УЗД, але МРТ-дані мають більш наочний характер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У пізньому репродуктивному віці і менопаузі дані МРТ-мамографії в основному збігаються з результатами рентгенівської мамографії</w:t>
      </w:r>
      <w:r w:rsidR="00135CF6" w:rsidRPr="00E35688">
        <w:rPr>
          <w:lang w:val="uk-UA"/>
        </w:rPr>
        <w:t>.</w:t>
      </w:r>
    </w:p>
    <w:p w14:paraId="43A02526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Термографічні дослідження</w:t>
      </w:r>
      <w:r w:rsidR="00135CF6" w:rsidRPr="00E35688">
        <w:rPr>
          <w:lang w:val="uk-UA"/>
        </w:rPr>
        <w:t>.</w:t>
      </w:r>
    </w:p>
    <w:p w14:paraId="71BDFC91" w14:textId="77777777" w:rsidR="00135CF6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1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Термографія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Це оцінка теплового випромінювання тіла людини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Методика виконується на термографах</w:t>
      </w:r>
      <w:r w:rsidR="00135CF6" w:rsidRPr="00E35688">
        <w:rPr>
          <w:lang w:val="uk-UA"/>
        </w:rPr>
        <w:t xml:space="preserve"> (рис.2) </w:t>
      </w:r>
      <w:r w:rsidRPr="00E35688">
        <w:rPr>
          <w:lang w:val="uk-UA"/>
        </w:rPr>
        <w:t>і базується на реєстрації особливостей інфрачервоного випромінювання</w:t>
      </w:r>
      <w:r w:rsidR="00135CF6" w:rsidRPr="00E35688">
        <w:rPr>
          <w:lang w:val="uk-UA"/>
        </w:rPr>
        <w:t>.</w:t>
      </w:r>
    </w:p>
    <w:p w14:paraId="208F37BF" w14:textId="77777777" w:rsidR="00E35688" w:rsidRPr="00E35688" w:rsidRDefault="00E35688" w:rsidP="00135CF6">
      <w:pPr>
        <w:ind w:firstLine="709"/>
        <w:rPr>
          <w:lang w:val="uk-UA"/>
        </w:rPr>
      </w:pPr>
    </w:p>
    <w:p w14:paraId="315A519C" w14:textId="34535D18" w:rsidR="00135CF6" w:rsidRPr="00E35688" w:rsidRDefault="00A54813" w:rsidP="00135CF6">
      <w:pPr>
        <w:ind w:firstLine="709"/>
        <w:rPr>
          <w:lang w:val="uk-UA"/>
        </w:rPr>
      </w:pPr>
      <w:r w:rsidRPr="00E35688">
        <w:rPr>
          <w:noProof/>
          <w:lang w:val="uk-UA"/>
        </w:rPr>
        <w:lastRenderedPageBreak/>
        <w:drawing>
          <wp:inline distT="0" distB="0" distL="0" distR="0" wp14:anchorId="322AD8F9" wp14:editId="018A5E61">
            <wp:extent cx="1962150" cy="1828800"/>
            <wp:effectExtent l="0" t="0" r="0" b="0"/>
            <wp:docPr id="3" name="Рисунок 3"/>
            <wp:cNvGraphicFramePr>
              <a:graphicFrameLocks xmlns:a="http://schemas.openxmlformats.org/drawingml/2006/main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Rot="1" noChangeAspect="1" noMove="1" noResize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70F9A27D" w14:textId="77777777" w:rsidR="00135CF6" w:rsidRPr="00E35688" w:rsidRDefault="00135CF6" w:rsidP="00135CF6">
      <w:pPr>
        <w:ind w:firstLine="709"/>
        <w:rPr>
          <w:lang w:val="uk-UA"/>
        </w:rPr>
      </w:pPr>
      <w:r w:rsidRPr="00E35688">
        <w:rPr>
          <w:lang w:val="uk-UA"/>
        </w:rPr>
        <w:t xml:space="preserve">Рис.2. </w:t>
      </w:r>
      <w:r w:rsidR="00646AE7" w:rsidRPr="00E35688">
        <w:rPr>
          <w:lang w:val="uk-UA"/>
        </w:rPr>
        <w:t>Зовнішній вигляд термографа</w:t>
      </w:r>
    </w:p>
    <w:p w14:paraId="33DB86ED" w14:textId="77777777" w:rsidR="00E35688" w:rsidRDefault="00E35688" w:rsidP="00135CF6">
      <w:pPr>
        <w:ind w:firstLine="709"/>
        <w:rPr>
          <w:lang w:val="uk-UA"/>
        </w:rPr>
      </w:pPr>
    </w:p>
    <w:p w14:paraId="07D41322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Підготовка хворого до дослідження включає так званий адаптаційний період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хворий знаходиться у діагностичному приміщенні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температура приміщення 22</w:t>
      </w:r>
      <w:r w:rsidRPr="00E35688">
        <w:rPr>
          <w:vertAlign w:val="superscript"/>
          <w:lang w:val="uk-UA"/>
        </w:rPr>
        <w:t>0</w:t>
      </w:r>
      <w:r w:rsidRPr="00E35688">
        <w:rPr>
          <w:lang w:val="uk-UA"/>
        </w:rPr>
        <w:t>С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без одежі протягом 20 хвилин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При термографії відстань між тепловізором та хворим складає від 2 до 4м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Термографічне дослідження МЗ дозволяє діагностувати ракове ураження в 80-87% випадках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Поєднання термографічного дослідження з рентгенологічним підвищує точність діагностики до 99</w:t>
      </w:r>
      <w:r w:rsidR="00135CF6" w:rsidRPr="00E35688">
        <w:rPr>
          <w:lang w:val="uk-UA"/>
        </w:rPr>
        <w:t>%.</w:t>
      </w:r>
    </w:p>
    <w:p w14:paraId="6DEEBB71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2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Термометрія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Це методика визначення різниці температур між різними ділянками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Над доброякісними і злоякісними новоутвореннями температура вище, ніж над здоровою тканиною</w:t>
      </w:r>
      <w:r w:rsidR="00135CF6" w:rsidRPr="00E35688">
        <w:rPr>
          <w:lang w:val="uk-UA"/>
        </w:rPr>
        <w:t>.</w:t>
      </w:r>
    </w:p>
    <w:p w14:paraId="7A99D1D0" w14:textId="77777777" w:rsidR="00135CF6" w:rsidRPr="00E35688" w:rsidRDefault="000C3F81" w:rsidP="00135CF6">
      <w:pPr>
        <w:ind w:firstLine="709"/>
        <w:rPr>
          <w:lang w:val="uk-UA"/>
        </w:rPr>
      </w:pPr>
      <w:r w:rsidRPr="00E35688">
        <w:rPr>
          <w:lang w:val="uk-UA"/>
        </w:rPr>
        <w:t>3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Радіотермометрія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Заснована на вимірюваннях інтенсивності власного електромагнітного випромінювання внутрішніх тканин пацієнта в діапазоні надвисоких частот, які прямо пропорційні температурі тканин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На відміну від інфрачервоної термографії, яка вимірює температуру шкіри, радіотермометрія вимірює температуру тканин на глибині декількох сантиметрів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Температура вимірюється в 9-ти точках МЗ, в аксилярних ділянках та двох опорних точках, які дозволяють дослідити всю ділянку МЗ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Дослідження проводиться в положенні лежачи на спині, руки за головою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Радіотермометрія дозволяє виявити патологію на самих ранніх етапах розвитку, коли немає клінічних проявів, і інші діагностичні методики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УЗД, мамографія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малоінформативні</w:t>
      </w:r>
      <w:r w:rsidR="00135CF6" w:rsidRPr="00E35688">
        <w:rPr>
          <w:lang w:val="uk-UA"/>
        </w:rPr>
        <w:t>.</w:t>
      </w:r>
    </w:p>
    <w:p w14:paraId="7A130AD3" w14:textId="77777777" w:rsidR="00135CF6" w:rsidRPr="00E35688" w:rsidRDefault="00646AE7" w:rsidP="00135CF6">
      <w:pPr>
        <w:ind w:firstLine="709"/>
        <w:rPr>
          <w:lang w:val="uk-UA"/>
        </w:rPr>
      </w:pPr>
      <w:r w:rsidRPr="00E35688">
        <w:rPr>
          <w:lang w:val="uk-UA"/>
        </w:rPr>
        <w:lastRenderedPageBreak/>
        <w:t>Отже, з</w:t>
      </w:r>
      <w:r w:rsidR="007776B9" w:rsidRPr="00E35688">
        <w:rPr>
          <w:lang w:val="uk-UA"/>
        </w:rPr>
        <w:t>астосування різноманітних методів променевої діагностики необхідне для виявлення захворювань МЗ, визначенні стадії процесу і вибору тактики лікування хворих</w:t>
      </w:r>
      <w:r w:rsidR="00135CF6" w:rsidRPr="00E35688">
        <w:rPr>
          <w:lang w:val="uk-UA"/>
        </w:rPr>
        <w:t xml:space="preserve">. </w:t>
      </w:r>
      <w:r w:rsidR="007776B9" w:rsidRPr="00E35688">
        <w:rPr>
          <w:lang w:val="uk-UA"/>
        </w:rPr>
        <w:t>У багатьох випадках для диференціальної діагностики необхідно провести кілька досліджень, використовуючи різні методи</w:t>
      </w:r>
      <w:r w:rsidR="00135CF6" w:rsidRPr="00E35688">
        <w:rPr>
          <w:lang w:val="uk-UA"/>
        </w:rPr>
        <w:t xml:space="preserve">. </w:t>
      </w:r>
      <w:r w:rsidR="007776B9" w:rsidRPr="00E35688">
        <w:rPr>
          <w:lang w:val="uk-UA"/>
        </w:rPr>
        <w:t>При плануванні дослідження насамперед необхідно враховувати індивідуальні особливості пацієнта й особливості перебігу захворювання, а також знати принципи, можливості й обмеження кожного з методів, щоб забезпечити максимально ефективну діагностику і лікування</w:t>
      </w:r>
      <w:r w:rsidR="00135CF6" w:rsidRPr="00E35688">
        <w:rPr>
          <w:lang w:val="uk-UA"/>
        </w:rPr>
        <w:t xml:space="preserve">. </w:t>
      </w:r>
      <w:r w:rsidR="007776B9" w:rsidRPr="00E35688">
        <w:rPr>
          <w:lang w:val="uk-UA"/>
        </w:rPr>
        <w:t>Тому і вибір методу дослідження є одним з основних компонентів лікування онкологічних пацієнтів, а аналіз результатів, крім відповіді на питання про наявність пухлини, повинний сприяти одержанню інформації про тип пухлини, стадію пухлинного процесу і про залучення в патологічний процес суміжних з ураженим органом анатомічних структур</w:t>
      </w:r>
      <w:r w:rsidR="00135CF6" w:rsidRPr="00E35688">
        <w:rPr>
          <w:lang w:val="uk-UA"/>
        </w:rPr>
        <w:t>.</w:t>
      </w:r>
    </w:p>
    <w:p w14:paraId="47934101" w14:textId="77777777" w:rsidR="00135CF6" w:rsidRPr="00E35688" w:rsidRDefault="00E35688" w:rsidP="00E35688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" w:name="_Toc274608238"/>
      <w:r w:rsidR="00135CF6" w:rsidRPr="00E35688">
        <w:rPr>
          <w:lang w:val="uk-UA"/>
        </w:rPr>
        <w:lastRenderedPageBreak/>
        <w:t>Література</w:t>
      </w:r>
      <w:bookmarkEnd w:id="1"/>
    </w:p>
    <w:p w14:paraId="7731A30B" w14:textId="77777777" w:rsidR="00E35688" w:rsidRDefault="00E35688" w:rsidP="00135CF6">
      <w:pPr>
        <w:ind w:firstLine="709"/>
        <w:rPr>
          <w:lang w:val="uk-UA"/>
        </w:rPr>
      </w:pPr>
    </w:p>
    <w:p w14:paraId="4648DB7A" w14:textId="77777777" w:rsidR="00135CF6" w:rsidRPr="00E35688" w:rsidRDefault="004E4378" w:rsidP="00E35688">
      <w:pPr>
        <w:pStyle w:val="a"/>
        <w:rPr>
          <w:lang w:val="uk-UA"/>
        </w:rPr>
      </w:pPr>
      <w:r w:rsidRPr="00E35688">
        <w:rPr>
          <w:lang w:val="uk-UA"/>
        </w:rPr>
        <w:t>Peters J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et al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Галактография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важная и высокоэффективная методика</w:t>
      </w:r>
      <w:r w:rsidR="00135CF6" w:rsidRPr="00E35688">
        <w:rPr>
          <w:lang w:val="uk-UA"/>
        </w:rPr>
        <w:t xml:space="preserve"> // </w:t>
      </w:r>
      <w:r w:rsidRPr="00E35688">
        <w:rPr>
          <w:lang w:val="uk-UA"/>
        </w:rPr>
        <w:t>Променева діагностика, променева терапія</w:t>
      </w:r>
      <w:r w:rsidR="00135CF6" w:rsidRPr="00E35688">
        <w:rPr>
          <w:lang w:val="uk-UA"/>
        </w:rPr>
        <w:t xml:space="preserve">. - </w:t>
      </w:r>
      <w:r w:rsidRPr="00E35688">
        <w:rPr>
          <w:lang w:val="uk-UA"/>
        </w:rPr>
        <w:t>2003</w:t>
      </w:r>
      <w:r w:rsidR="00135CF6" w:rsidRPr="00E35688">
        <w:rPr>
          <w:lang w:val="uk-UA"/>
        </w:rPr>
        <w:t xml:space="preserve">. - </w:t>
      </w:r>
      <w:r w:rsidRPr="00E35688">
        <w:rPr>
          <w:lang w:val="uk-UA"/>
        </w:rPr>
        <w:t>№4</w:t>
      </w:r>
      <w:r w:rsidR="00135CF6" w:rsidRPr="00E35688">
        <w:rPr>
          <w:lang w:val="uk-UA"/>
        </w:rPr>
        <w:t xml:space="preserve">. - </w:t>
      </w:r>
      <w:r w:rsidRPr="00E35688">
        <w:rPr>
          <w:lang w:val="uk-UA"/>
        </w:rPr>
        <w:t>С</w:t>
      </w:r>
      <w:r w:rsidR="00135CF6" w:rsidRPr="00E35688">
        <w:rPr>
          <w:lang w:val="uk-UA"/>
        </w:rPr>
        <w:t>.4</w:t>
      </w:r>
      <w:r w:rsidRPr="00E35688">
        <w:rPr>
          <w:lang w:val="uk-UA"/>
        </w:rPr>
        <w:t>2-45</w:t>
      </w:r>
      <w:r w:rsidR="00135CF6" w:rsidRPr="00E35688">
        <w:rPr>
          <w:lang w:val="uk-UA"/>
        </w:rPr>
        <w:t>.</w:t>
      </w:r>
    </w:p>
    <w:p w14:paraId="7418A22C" w14:textId="77777777" w:rsidR="004E4378" w:rsidRPr="00E35688" w:rsidRDefault="004E4378" w:rsidP="00E35688">
      <w:pPr>
        <w:pStyle w:val="a"/>
        <w:rPr>
          <w:lang w:val="uk-UA"/>
        </w:rPr>
      </w:pPr>
      <w:r w:rsidRPr="00E35688">
        <w:rPr>
          <w:lang w:val="uk-UA"/>
        </w:rPr>
        <w:t>Захворювання молочної залози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Монографія / В</w:t>
      </w:r>
      <w:r w:rsidR="00135CF6" w:rsidRPr="00E35688">
        <w:rPr>
          <w:lang w:val="uk-UA"/>
        </w:rPr>
        <w:t xml:space="preserve">.В. </w:t>
      </w:r>
      <w:r w:rsidRPr="00E35688">
        <w:rPr>
          <w:lang w:val="uk-UA"/>
        </w:rPr>
        <w:t>Грубник, В</w:t>
      </w:r>
      <w:r w:rsidR="00135CF6" w:rsidRPr="00E35688">
        <w:rPr>
          <w:lang w:val="uk-UA"/>
        </w:rPr>
        <w:t xml:space="preserve">.В. </w:t>
      </w:r>
      <w:r w:rsidRPr="00E35688">
        <w:rPr>
          <w:lang w:val="uk-UA"/>
        </w:rPr>
        <w:t>Стецула, В</w:t>
      </w:r>
      <w:r w:rsidR="00135CF6" w:rsidRPr="00E35688">
        <w:rPr>
          <w:lang w:val="uk-UA"/>
        </w:rPr>
        <w:t xml:space="preserve">.М. </w:t>
      </w:r>
      <w:r w:rsidRPr="00E35688">
        <w:rPr>
          <w:lang w:val="uk-UA"/>
        </w:rPr>
        <w:t>Соколов, Й</w:t>
      </w:r>
      <w:r w:rsidR="00135CF6" w:rsidRPr="00E35688">
        <w:rPr>
          <w:lang w:val="uk-UA"/>
        </w:rPr>
        <w:t xml:space="preserve">.А. </w:t>
      </w:r>
      <w:r w:rsidRPr="00E35688">
        <w:rPr>
          <w:lang w:val="uk-UA"/>
        </w:rPr>
        <w:t>Воронов, О</w:t>
      </w:r>
      <w:r w:rsidR="00135CF6" w:rsidRPr="00E35688">
        <w:rPr>
          <w:lang w:val="uk-UA"/>
        </w:rPr>
        <w:t xml:space="preserve">.А. </w:t>
      </w:r>
      <w:r w:rsidRPr="00E35688">
        <w:rPr>
          <w:lang w:val="uk-UA"/>
        </w:rPr>
        <w:t>Берзой</w:t>
      </w:r>
      <w:r w:rsidR="00135CF6" w:rsidRPr="00E35688">
        <w:rPr>
          <w:lang w:val="uk-UA"/>
        </w:rPr>
        <w:t xml:space="preserve">. - </w:t>
      </w:r>
      <w:r w:rsidRPr="00E35688">
        <w:rPr>
          <w:lang w:val="uk-UA"/>
        </w:rPr>
        <w:t>Одеса</w:t>
      </w:r>
      <w:r w:rsidR="00135CF6" w:rsidRPr="00E35688">
        <w:rPr>
          <w:lang w:val="uk-UA"/>
        </w:rPr>
        <w:t xml:space="preserve">: </w:t>
      </w:r>
      <w:r w:rsidRPr="00E35688">
        <w:rPr>
          <w:lang w:val="uk-UA"/>
        </w:rPr>
        <w:t>Астропринт, 1999</w:t>
      </w:r>
      <w:r w:rsidR="00135CF6" w:rsidRPr="00E35688">
        <w:rPr>
          <w:lang w:val="uk-UA"/>
        </w:rPr>
        <w:t xml:space="preserve">. - </w:t>
      </w:r>
      <w:r w:rsidRPr="00E35688">
        <w:rPr>
          <w:lang w:val="uk-UA"/>
        </w:rPr>
        <w:t>216с</w:t>
      </w:r>
    </w:p>
    <w:p w14:paraId="70125D6E" w14:textId="77777777" w:rsidR="00135CF6" w:rsidRPr="00E35688" w:rsidRDefault="00930C09" w:rsidP="00E35688">
      <w:pPr>
        <w:pStyle w:val="a"/>
        <w:rPr>
          <w:lang w:val="uk-UA"/>
        </w:rPr>
      </w:pPr>
      <w:r w:rsidRPr="00E35688">
        <w:rPr>
          <w:lang w:val="uk-UA"/>
        </w:rPr>
        <w:t>Митьков В</w:t>
      </w:r>
      <w:r w:rsidR="00135CF6" w:rsidRPr="00E35688">
        <w:rPr>
          <w:lang w:val="uk-UA"/>
        </w:rPr>
        <w:t>.В. (</w:t>
      </w:r>
      <w:r w:rsidRPr="00E35688">
        <w:rPr>
          <w:lang w:val="uk-UA"/>
        </w:rPr>
        <w:t>редактор</w:t>
      </w:r>
      <w:r w:rsidR="00135CF6" w:rsidRPr="00E35688">
        <w:rPr>
          <w:lang w:val="uk-UA"/>
        </w:rPr>
        <w:t xml:space="preserve">) </w:t>
      </w:r>
      <w:r w:rsidRPr="00E35688">
        <w:rPr>
          <w:lang w:val="uk-UA"/>
        </w:rPr>
        <w:t>Клиническое руководство по ультразвуковой</w:t>
      </w:r>
      <w:r w:rsidR="00E35688">
        <w:rPr>
          <w:lang w:val="uk-UA"/>
        </w:rPr>
        <w:t xml:space="preserve"> </w:t>
      </w:r>
      <w:r w:rsidRPr="00E35688">
        <w:rPr>
          <w:lang w:val="uk-UA"/>
        </w:rPr>
        <w:t>диагностике</w:t>
      </w:r>
      <w:r w:rsidR="00135CF6" w:rsidRPr="00E35688">
        <w:rPr>
          <w:lang w:val="uk-UA"/>
        </w:rPr>
        <w:t xml:space="preserve"> (</w:t>
      </w:r>
      <w:r w:rsidRPr="00E35688">
        <w:rPr>
          <w:lang w:val="uk-UA"/>
        </w:rPr>
        <w:t>руководство в 5 томах</w:t>
      </w:r>
      <w:r w:rsidR="00135CF6" w:rsidRPr="00E35688">
        <w:rPr>
          <w:lang w:val="uk-UA"/>
        </w:rPr>
        <w:t xml:space="preserve">), - </w:t>
      </w:r>
      <w:r w:rsidRPr="00E35688">
        <w:rPr>
          <w:lang w:val="uk-UA"/>
        </w:rPr>
        <w:t>Москва, Видар, 1997</w:t>
      </w:r>
      <w:r w:rsidR="00135CF6" w:rsidRPr="00E35688">
        <w:rPr>
          <w:lang w:val="uk-UA"/>
        </w:rPr>
        <w:t>.</w:t>
      </w:r>
    </w:p>
    <w:p w14:paraId="0B973116" w14:textId="77777777" w:rsidR="00135CF6" w:rsidRPr="00E35688" w:rsidRDefault="00930C09" w:rsidP="00E35688">
      <w:pPr>
        <w:pStyle w:val="a"/>
        <w:rPr>
          <w:lang w:val="uk-UA"/>
        </w:rPr>
      </w:pPr>
      <w:r w:rsidRPr="00E35688">
        <w:rPr>
          <w:lang w:val="uk-UA"/>
        </w:rPr>
        <w:t>Гольдберг Б</w:t>
      </w:r>
      <w:r w:rsidR="00135CF6" w:rsidRPr="00E35688">
        <w:rPr>
          <w:lang w:val="uk-UA"/>
        </w:rPr>
        <w:t>.,</w:t>
      </w:r>
      <w:r w:rsidRPr="00E35688">
        <w:rPr>
          <w:lang w:val="uk-UA"/>
        </w:rPr>
        <w:t xml:space="preserve"> Петтерсон С</w:t>
      </w:r>
      <w:r w:rsidR="00135CF6" w:rsidRPr="00E35688">
        <w:rPr>
          <w:lang w:val="uk-UA"/>
        </w:rPr>
        <w:t xml:space="preserve">. </w:t>
      </w:r>
      <w:r w:rsidRPr="00E35688">
        <w:rPr>
          <w:lang w:val="uk-UA"/>
        </w:rPr>
        <w:t>Ультрасонографія</w:t>
      </w:r>
      <w:r w:rsidR="00135CF6" w:rsidRPr="00E35688">
        <w:rPr>
          <w:lang w:val="uk-UA"/>
        </w:rPr>
        <w:t>. -</w:t>
      </w:r>
      <w:r w:rsidRPr="00E35688">
        <w:rPr>
          <w:lang w:val="uk-UA"/>
        </w:rPr>
        <w:t xml:space="preserve"> Львів, “Здоров”я”, 1998, 778 с</w:t>
      </w:r>
      <w:r w:rsidR="00135CF6" w:rsidRPr="00E35688">
        <w:rPr>
          <w:lang w:val="uk-UA"/>
        </w:rPr>
        <w:t>.</w:t>
      </w:r>
    </w:p>
    <w:p w14:paraId="4242D0AA" w14:textId="77777777" w:rsidR="000C3F81" w:rsidRPr="00E35688" w:rsidRDefault="000C3F81" w:rsidP="00135CF6">
      <w:pPr>
        <w:ind w:firstLine="709"/>
        <w:rPr>
          <w:lang w:val="uk-UA"/>
        </w:rPr>
      </w:pPr>
    </w:p>
    <w:sectPr w:rsidR="000C3F81" w:rsidRPr="00E35688" w:rsidSect="00135CF6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59AD0" w14:textId="77777777" w:rsidR="00C96897" w:rsidRDefault="00C96897">
      <w:pPr>
        <w:ind w:firstLine="709"/>
      </w:pPr>
      <w:r>
        <w:separator/>
      </w:r>
    </w:p>
  </w:endnote>
  <w:endnote w:type="continuationSeparator" w:id="0">
    <w:p w14:paraId="663E0EE6" w14:textId="77777777" w:rsidR="00C96897" w:rsidRDefault="00C9689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7EB4" w14:textId="77777777" w:rsidR="00135CF6" w:rsidRDefault="00135CF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2529" w14:textId="77777777" w:rsidR="00135CF6" w:rsidRDefault="00135CF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286D" w14:textId="77777777" w:rsidR="00C96897" w:rsidRDefault="00C96897">
      <w:pPr>
        <w:ind w:firstLine="709"/>
      </w:pPr>
      <w:r>
        <w:separator/>
      </w:r>
    </w:p>
  </w:footnote>
  <w:footnote w:type="continuationSeparator" w:id="0">
    <w:p w14:paraId="652AE4AD" w14:textId="77777777" w:rsidR="00C96897" w:rsidRDefault="00C9689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F9277" w14:textId="77777777" w:rsidR="00135CF6" w:rsidRDefault="00135CF6">
    <w:pPr>
      <w:pStyle w:val="a6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A6FB0">
      <w:rPr>
        <w:rStyle w:val="ab"/>
      </w:rPr>
      <w:t>16</w:t>
    </w:r>
    <w:r>
      <w:rPr>
        <w:rStyle w:val="ab"/>
      </w:rPr>
      <w:fldChar w:fldCharType="end"/>
    </w:r>
  </w:p>
  <w:p w14:paraId="7E5297CC" w14:textId="77777777" w:rsidR="00135CF6" w:rsidRDefault="00135CF6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AF057" w14:textId="77777777" w:rsidR="00135CF6" w:rsidRDefault="00135C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40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7A50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A0AA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247D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60A65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6BCCE5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0D7EEA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54BC2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06428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3620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53091A"/>
    <w:multiLevelType w:val="multilevel"/>
    <w:tmpl w:val="EFFAEE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6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A"/>
    <w:rsid w:val="000C3F81"/>
    <w:rsid w:val="00135CF6"/>
    <w:rsid w:val="00202E03"/>
    <w:rsid w:val="00207387"/>
    <w:rsid w:val="0030351A"/>
    <w:rsid w:val="00483044"/>
    <w:rsid w:val="004E4378"/>
    <w:rsid w:val="00573B20"/>
    <w:rsid w:val="005C5969"/>
    <w:rsid w:val="00646AE7"/>
    <w:rsid w:val="007776B9"/>
    <w:rsid w:val="007A4D4A"/>
    <w:rsid w:val="008863C3"/>
    <w:rsid w:val="00930C09"/>
    <w:rsid w:val="00A54813"/>
    <w:rsid w:val="00B740D8"/>
    <w:rsid w:val="00BA6FB0"/>
    <w:rsid w:val="00C96897"/>
    <w:rsid w:val="00DA3E15"/>
    <w:rsid w:val="00DF2C20"/>
    <w:rsid w:val="00E3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EDEA024"/>
  <w14:defaultImageDpi w14:val="0"/>
  <w15:docId w15:val="{A51E425F-6678-4D01-9D83-0FDA6119B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135CF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135CF6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135CF6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135CF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135CF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135CF6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135CF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135CF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135CF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99"/>
    <w:semiHidden/>
    <w:rsid w:val="00135CF6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4">
    <w:name w:val="Title"/>
    <w:basedOn w:val="a0"/>
    <w:link w:val="a5"/>
    <w:uiPriority w:val="99"/>
    <w:qFormat/>
    <w:pPr>
      <w:ind w:firstLine="709"/>
      <w:jc w:val="center"/>
    </w:pPr>
    <w:rPr>
      <w:lang w:val="uk-UA"/>
    </w:rPr>
  </w:style>
  <w:style w:type="character" w:customStyle="1" w:styleId="12">
    <w:name w:val="Верхний колонтитул Знак1"/>
    <w:basedOn w:val="a1"/>
    <w:link w:val="a6"/>
    <w:uiPriority w:val="99"/>
    <w:semiHidden/>
    <w:locked/>
    <w:rsid w:val="004E4378"/>
    <w:rPr>
      <w:noProof/>
      <w:kern w:val="16"/>
      <w:sz w:val="28"/>
      <w:szCs w:val="28"/>
      <w:lang w:val="ru-RU" w:eastAsia="ru-RU"/>
    </w:rPr>
  </w:style>
  <w:style w:type="paragraph" w:styleId="a7">
    <w:name w:val="Normal (Web)"/>
    <w:basedOn w:val="a0"/>
    <w:uiPriority w:val="99"/>
    <w:rsid w:val="00135CF6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8">
    <w:name w:val="Body Text"/>
    <w:basedOn w:val="a0"/>
    <w:link w:val="a9"/>
    <w:uiPriority w:val="99"/>
    <w:rsid w:val="00135CF6"/>
    <w:pPr>
      <w:ind w:firstLine="709"/>
    </w:pPr>
  </w:style>
  <w:style w:type="character" w:customStyle="1" w:styleId="a9">
    <w:name w:val="Основной текст Знак"/>
    <w:basedOn w:val="a1"/>
    <w:link w:val="a8"/>
    <w:uiPriority w:val="99"/>
    <w:semiHidden/>
    <w:rPr>
      <w:sz w:val="28"/>
      <w:szCs w:val="28"/>
    </w:rPr>
  </w:style>
  <w:style w:type="paragraph" w:styleId="21">
    <w:name w:val="Body Text 2"/>
    <w:basedOn w:val="a0"/>
    <w:link w:val="22"/>
    <w:uiPriority w:val="99"/>
    <w:semiHidden/>
    <w:pPr>
      <w:spacing w:after="120" w:line="480" w:lineRule="auto"/>
      <w:ind w:firstLine="709"/>
    </w:pPr>
    <w:rPr>
      <w:lang w:eastAsia="uk-UA"/>
    </w:rPr>
  </w:style>
  <w:style w:type="character" w:customStyle="1" w:styleId="22">
    <w:name w:val="Основной текст 2 Знак"/>
    <w:basedOn w:val="a1"/>
    <w:link w:val="21"/>
    <w:uiPriority w:val="99"/>
    <w:semiHidden/>
    <w:rPr>
      <w:sz w:val="28"/>
      <w:szCs w:val="28"/>
    </w:rPr>
  </w:style>
  <w:style w:type="paragraph" w:styleId="a6">
    <w:name w:val="header"/>
    <w:basedOn w:val="a0"/>
    <w:next w:val="a8"/>
    <w:link w:val="12"/>
    <w:uiPriority w:val="99"/>
    <w:rsid w:val="00135CF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basedOn w:val="a1"/>
    <w:uiPriority w:val="99"/>
    <w:rsid w:val="00135CF6"/>
    <w:rPr>
      <w:kern w:val="16"/>
      <w:sz w:val="24"/>
      <w:szCs w:val="24"/>
    </w:rPr>
  </w:style>
  <w:style w:type="character" w:styleId="ab">
    <w:name w:val="page number"/>
    <w:basedOn w:val="a1"/>
    <w:uiPriority w:val="99"/>
    <w:rsid w:val="00135CF6"/>
    <w:rPr>
      <w:rFonts w:ascii="Times New Roman" w:hAnsi="Times New Roman" w:cs="Times New Roman"/>
      <w:sz w:val="28"/>
      <w:szCs w:val="28"/>
    </w:rPr>
  </w:style>
  <w:style w:type="paragraph" w:styleId="ac">
    <w:name w:val="footer"/>
    <w:basedOn w:val="a0"/>
    <w:link w:val="ad"/>
    <w:uiPriority w:val="99"/>
    <w:semiHidden/>
    <w:pPr>
      <w:tabs>
        <w:tab w:val="center" w:pos="4153"/>
        <w:tab w:val="right" w:pos="8306"/>
      </w:tabs>
      <w:ind w:firstLine="709"/>
    </w:pPr>
    <w:rPr>
      <w:lang w:eastAsia="uk-UA"/>
    </w:rPr>
  </w:style>
  <w:style w:type="character" w:customStyle="1" w:styleId="ad">
    <w:name w:val="Нижний колонтитул Знак"/>
    <w:basedOn w:val="a1"/>
    <w:link w:val="ac"/>
    <w:uiPriority w:val="99"/>
    <w:semiHidden/>
    <w:rPr>
      <w:sz w:val="28"/>
      <w:szCs w:val="28"/>
    </w:rPr>
  </w:style>
  <w:style w:type="paragraph" w:customStyle="1" w:styleId="FR1">
    <w:name w:val="FR1"/>
    <w:uiPriority w:val="99"/>
    <w:pPr>
      <w:widowControl w:val="0"/>
      <w:autoSpaceDE w:val="0"/>
      <w:autoSpaceDN w:val="0"/>
      <w:spacing w:after="0" w:line="240" w:lineRule="auto"/>
      <w:jc w:val="center"/>
    </w:pPr>
    <w:rPr>
      <w:rFonts w:ascii="Arial" w:hAnsi="Arial" w:cs="Arial"/>
      <w:sz w:val="24"/>
      <w:szCs w:val="24"/>
      <w:lang w:eastAsia="uk-UA"/>
    </w:rPr>
  </w:style>
  <w:style w:type="character" w:styleId="ae">
    <w:name w:val="Hyperlink"/>
    <w:basedOn w:val="a1"/>
    <w:uiPriority w:val="99"/>
    <w:semiHidden/>
    <w:rPr>
      <w:color w:val="0000FF"/>
      <w:u w:val="single"/>
    </w:rPr>
  </w:style>
  <w:style w:type="character" w:styleId="af">
    <w:name w:val="Strong"/>
    <w:basedOn w:val="a1"/>
    <w:uiPriority w:val="99"/>
    <w:qFormat/>
    <w:rPr>
      <w:b/>
      <w:bCs/>
    </w:rPr>
  </w:style>
  <w:style w:type="character" w:customStyle="1" w:styleId="doctitle1">
    <w:name w:val="doctitle1"/>
    <w:basedOn w:val="a1"/>
    <w:uiPriority w:val="99"/>
    <w:rPr>
      <w:rFonts w:ascii="Arial" w:hAnsi="Arial" w:cs="Arial"/>
      <w:b/>
      <w:bCs/>
      <w:i/>
      <w:iCs/>
      <w:color w:val="auto"/>
      <w:sz w:val="30"/>
      <w:szCs w:val="30"/>
    </w:rPr>
  </w:style>
  <w:style w:type="character" w:styleId="af0">
    <w:name w:val="Emphasis"/>
    <w:basedOn w:val="a1"/>
    <w:uiPriority w:val="99"/>
    <w:qFormat/>
    <w:rPr>
      <w:i/>
      <w:iCs/>
    </w:rPr>
  </w:style>
  <w:style w:type="paragraph" w:styleId="af1">
    <w:name w:val="Block Text"/>
    <w:basedOn w:val="a0"/>
    <w:uiPriority w:val="99"/>
    <w:semiHidden/>
    <w:pPr>
      <w:ind w:left="90" w:right="90" w:firstLine="600"/>
    </w:pPr>
    <w:rPr>
      <w:lang w:val="uk-UA"/>
    </w:rPr>
  </w:style>
  <w:style w:type="paragraph" w:styleId="31">
    <w:name w:val="Body Text 3"/>
    <w:basedOn w:val="a0"/>
    <w:link w:val="32"/>
    <w:uiPriority w:val="99"/>
    <w:semiHidden/>
    <w:pPr>
      <w:tabs>
        <w:tab w:val="num" w:pos="-3402"/>
      </w:tabs>
      <w:ind w:firstLine="709"/>
    </w:pPr>
    <w:rPr>
      <w:lang w:val="uk-UA"/>
    </w:rPr>
  </w:style>
  <w:style w:type="character" w:customStyle="1" w:styleId="32">
    <w:name w:val="Основной текст 3 Знак"/>
    <w:basedOn w:val="a1"/>
    <w:link w:val="31"/>
    <w:uiPriority w:val="99"/>
    <w:semiHidden/>
    <w:rPr>
      <w:sz w:val="16"/>
      <w:szCs w:val="16"/>
    </w:rPr>
  </w:style>
  <w:style w:type="paragraph" w:customStyle="1" w:styleId="contentp">
    <w:name w:val="content_p"/>
    <w:basedOn w:val="a0"/>
    <w:uiPriority w:val="99"/>
    <w:pPr>
      <w:spacing w:before="105" w:after="105"/>
      <w:ind w:right="150" w:firstLine="300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Заголовок Знак"/>
    <w:basedOn w:val="a1"/>
    <w:link w:val="a4"/>
    <w:uiPriority w:val="99"/>
    <w:locked/>
    <w:rsid w:val="004E4378"/>
    <w:rPr>
      <w:sz w:val="24"/>
      <w:szCs w:val="24"/>
      <w:lang w:val="uk-UA" w:eastAsia="x-none"/>
    </w:rPr>
  </w:style>
  <w:style w:type="character" w:customStyle="1" w:styleId="13">
    <w:name w:val="Текст Знак1"/>
    <w:basedOn w:val="a1"/>
    <w:link w:val="af2"/>
    <w:uiPriority w:val="99"/>
    <w:locked/>
    <w:rsid w:val="00135CF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0"/>
    <w:link w:val="13"/>
    <w:uiPriority w:val="99"/>
    <w:rsid w:val="00135CF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basedOn w:val="a1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basedOn w:val="a1"/>
    <w:uiPriority w:val="99"/>
    <w:semiHidden/>
    <w:locked/>
    <w:rsid w:val="00135CF6"/>
    <w:rPr>
      <w:noProof/>
      <w:kern w:val="16"/>
      <w:sz w:val="28"/>
      <w:szCs w:val="28"/>
      <w:lang w:val="ru-RU" w:eastAsia="ru-RU"/>
    </w:rPr>
  </w:style>
  <w:style w:type="character" w:styleId="af4">
    <w:name w:val="endnote reference"/>
    <w:basedOn w:val="a1"/>
    <w:uiPriority w:val="99"/>
    <w:semiHidden/>
    <w:rsid w:val="00135CF6"/>
    <w:rPr>
      <w:vertAlign w:val="superscript"/>
    </w:rPr>
  </w:style>
  <w:style w:type="character" w:styleId="af5">
    <w:name w:val="footnote reference"/>
    <w:basedOn w:val="a1"/>
    <w:uiPriority w:val="99"/>
    <w:semiHidden/>
    <w:rsid w:val="00135CF6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35CF6"/>
    <w:pPr>
      <w:numPr>
        <w:numId w:val="2"/>
      </w:numPr>
      <w:spacing w:after="0" w:line="360" w:lineRule="auto"/>
      <w:jc w:val="both"/>
    </w:pPr>
    <w:rPr>
      <w:sz w:val="28"/>
      <w:szCs w:val="28"/>
    </w:rPr>
  </w:style>
  <w:style w:type="paragraph" w:customStyle="1" w:styleId="af6">
    <w:name w:val="лит+номерация"/>
    <w:basedOn w:val="a0"/>
    <w:next w:val="a0"/>
    <w:autoRedefine/>
    <w:uiPriority w:val="99"/>
    <w:rsid w:val="00135CF6"/>
    <w:pPr>
      <w:ind w:firstLine="0"/>
    </w:pPr>
  </w:style>
  <w:style w:type="paragraph" w:customStyle="1" w:styleId="af7">
    <w:name w:val="литера"/>
    <w:uiPriority w:val="99"/>
    <w:rsid w:val="00135CF6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basedOn w:val="a1"/>
    <w:uiPriority w:val="99"/>
    <w:rsid w:val="00135CF6"/>
    <w:rPr>
      <w:sz w:val="28"/>
      <w:szCs w:val="28"/>
    </w:rPr>
  </w:style>
  <w:style w:type="paragraph" w:customStyle="1" w:styleId="af9">
    <w:name w:val="Обычный +"/>
    <w:basedOn w:val="a0"/>
    <w:autoRedefine/>
    <w:uiPriority w:val="99"/>
    <w:rsid w:val="00135CF6"/>
    <w:pPr>
      <w:ind w:firstLine="709"/>
    </w:pPr>
  </w:style>
  <w:style w:type="paragraph" w:styleId="14">
    <w:name w:val="toc 1"/>
    <w:basedOn w:val="a0"/>
    <w:next w:val="a0"/>
    <w:autoRedefine/>
    <w:uiPriority w:val="99"/>
    <w:semiHidden/>
    <w:rsid w:val="00135CF6"/>
    <w:pPr>
      <w:tabs>
        <w:tab w:val="right" w:leader="dot" w:pos="1400"/>
      </w:tabs>
      <w:ind w:firstLine="709"/>
    </w:pPr>
  </w:style>
  <w:style w:type="paragraph" w:styleId="24">
    <w:name w:val="toc 2"/>
    <w:basedOn w:val="a0"/>
    <w:next w:val="a0"/>
    <w:autoRedefine/>
    <w:uiPriority w:val="99"/>
    <w:semiHidden/>
    <w:rsid w:val="00135CF6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0"/>
    <w:next w:val="a0"/>
    <w:autoRedefine/>
    <w:uiPriority w:val="99"/>
    <w:semiHidden/>
    <w:rsid w:val="00135CF6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135CF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135CF6"/>
    <w:pPr>
      <w:ind w:left="958" w:firstLine="709"/>
    </w:pPr>
  </w:style>
  <w:style w:type="paragraph" w:styleId="afa">
    <w:name w:val="Body Text Indent"/>
    <w:basedOn w:val="a0"/>
    <w:link w:val="afb"/>
    <w:uiPriority w:val="99"/>
    <w:rsid w:val="00135CF6"/>
    <w:pPr>
      <w:shd w:val="clear" w:color="auto" w:fill="FFFFFF"/>
      <w:spacing w:before="192"/>
      <w:ind w:right="-5" w:firstLine="360"/>
    </w:pPr>
  </w:style>
  <w:style w:type="character" w:customStyle="1" w:styleId="afb">
    <w:name w:val="Основной текст с отступом Знак"/>
    <w:basedOn w:val="a1"/>
    <w:link w:val="afa"/>
    <w:uiPriority w:val="99"/>
    <w:semiHidden/>
    <w:rPr>
      <w:sz w:val="28"/>
      <w:szCs w:val="28"/>
    </w:rPr>
  </w:style>
  <w:style w:type="paragraph" w:styleId="25">
    <w:name w:val="Body Text Indent 2"/>
    <w:basedOn w:val="a0"/>
    <w:link w:val="26"/>
    <w:uiPriority w:val="99"/>
    <w:rsid w:val="00135CF6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Pr>
      <w:sz w:val="28"/>
      <w:szCs w:val="28"/>
    </w:rPr>
  </w:style>
  <w:style w:type="paragraph" w:styleId="34">
    <w:name w:val="Body Text Indent 3"/>
    <w:basedOn w:val="a0"/>
    <w:link w:val="35"/>
    <w:uiPriority w:val="99"/>
    <w:rsid w:val="00135CF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5">
    <w:name w:val="Основной текст с отступом 3 Знак"/>
    <w:basedOn w:val="a1"/>
    <w:link w:val="34"/>
    <w:uiPriority w:val="99"/>
    <w:semiHidden/>
    <w:rPr>
      <w:sz w:val="16"/>
      <w:szCs w:val="16"/>
    </w:rPr>
  </w:style>
  <w:style w:type="table" w:styleId="afc">
    <w:name w:val="Table Grid"/>
    <w:basedOn w:val="a2"/>
    <w:uiPriority w:val="99"/>
    <w:rsid w:val="00135CF6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одержание"/>
    <w:uiPriority w:val="99"/>
    <w:rsid w:val="00135CF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135CF6"/>
    <w:pPr>
      <w:numPr>
        <w:numId w:val="3"/>
      </w:numPr>
      <w:ind w:firstLine="0"/>
    </w:pPr>
  </w:style>
  <w:style w:type="paragraph" w:customStyle="1" w:styleId="100">
    <w:name w:val="Стиль Оглавление 1 + Первая строка:  0 см"/>
    <w:basedOn w:val="14"/>
    <w:autoRedefine/>
    <w:uiPriority w:val="99"/>
    <w:rsid w:val="00135CF6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135CF6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35CF6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135CF6"/>
    <w:rPr>
      <w:i/>
      <w:iCs/>
    </w:rPr>
  </w:style>
  <w:style w:type="table" w:customStyle="1" w:styleId="15">
    <w:name w:val="Стиль таблицы1"/>
    <w:uiPriority w:val="99"/>
    <w:rsid w:val="00135CF6"/>
    <w:pPr>
      <w:spacing w:after="0" w:line="360" w:lineRule="auto"/>
    </w:pPr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135CF6"/>
    <w:pPr>
      <w:spacing w:after="0" w:line="240" w:lineRule="auto"/>
      <w:jc w:val="center"/>
    </w:pPr>
    <w:rPr>
      <w:sz w:val="20"/>
      <w:szCs w:val="20"/>
    </w:rPr>
  </w:style>
  <w:style w:type="paragraph" w:customStyle="1" w:styleId="aff">
    <w:name w:val="ТАБЛИЦА"/>
    <w:next w:val="a0"/>
    <w:autoRedefine/>
    <w:uiPriority w:val="99"/>
    <w:rsid w:val="00135CF6"/>
    <w:pPr>
      <w:spacing w:after="0" w:line="360" w:lineRule="auto"/>
    </w:pPr>
    <w:rPr>
      <w:color w:val="000000"/>
      <w:sz w:val="20"/>
      <w:szCs w:val="20"/>
    </w:rPr>
  </w:style>
  <w:style w:type="paragraph" w:styleId="aff0">
    <w:name w:val="endnote text"/>
    <w:basedOn w:val="a0"/>
    <w:link w:val="aff1"/>
    <w:autoRedefine/>
    <w:uiPriority w:val="99"/>
    <w:semiHidden/>
    <w:rsid w:val="00135CF6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Pr>
      <w:sz w:val="20"/>
      <w:szCs w:val="20"/>
    </w:rPr>
  </w:style>
  <w:style w:type="paragraph" w:styleId="aff2">
    <w:name w:val="footnote text"/>
    <w:basedOn w:val="a0"/>
    <w:link w:val="aff3"/>
    <w:autoRedefine/>
    <w:uiPriority w:val="99"/>
    <w:semiHidden/>
    <w:rsid w:val="00135CF6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locked/>
    <w:rsid w:val="00135CF6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135CF6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4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3205</Words>
  <Characters>18270</Characters>
  <Application>Microsoft Office Word</Application>
  <DocSecurity>0</DocSecurity>
  <Lines>152</Lines>
  <Paragraphs>42</Paragraphs>
  <ScaleCrop>false</ScaleCrop>
  <Company>Дом</Company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ОХОРОНИ ЗДОРОВ’Я УКРАЇНИ</dc:title>
  <dc:subject/>
  <dc:creator>Лазарь</dc:creator>
  <cp:keywords/>
  <dc:description/>
  <cp:lastModifiedBy>Igor</cp:lastModifiedBy>
  <cp:revision>3</cp:revision>
  <cp:lastPrinted>2008-02-11T12:32:00Z</cp:lastPrinted>
  <dcterms:created xsi:type="dcterms:W3CDTF">2025-03-03T20:07:00Z</dcterms:created>
  <dcterms:modified xsi:type="dcterms:W3CDTF">2025-03-03T20:07:00Z</dcterms:modified>
</cp:coreProperties>
</file>