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BA5310" w:rsidRDefault="00BA5310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BA5310" w:rsidRDefault="00BA5310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BA5310" w:rsidRPr="00BA5310" w:rsidRDefault="00BA5310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F005A9" w:rsidRDefault="00F005A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4B17EB" w:rsidP="00BA5310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72"/>
        </w:rPr>
      </w:pPr>
      <w:r w:rsidRPr="00F005A9">
        <w:rPr>
          <w:rFonts w:ascii="Times New Roman" w:hAnsi="Times New Roman"/>
          <w:b/>
          <w:bCs/>
          <w:color w:val="000000"/>
          <w:sz w:val="28"/>
          <w:szCs w:val="72"/>
        </w:rPr>
        <w:t>Реферат</w:t>
      </w:r>
    </w:p>
    <w:p w:rsidR="00C108B9" w:rsidRPr="00BA5310" w:rsidRDefault="004B17EB" w:rsidP="00BA5310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4"/>
        </w:rPr>
      </w:pPr>
      <w:r w:rsidRPr="00F005A9">
        <w:rPr>
          <w:rFonts w:ascii="Times New Roman" w:hAnsi="Times New Roman"/>
          <w:b/>
          <w:bCs/>
          <w:color w:val="000000"/>
          <w:sz w:val="28"/>
          <w:szCs w:val="44"/>
        </w:rPr>
        <w:t>Тема:</w:t>
      </w:r>
      <w:r w:rsidR="00F005A9">
        <w:rPr>
          <w:rFonts w:ascii="Times New Roman" w:hAnsi="Times New Roman"/>
          <w:b/>
          <w:bCs/>
          <w:color w:val="000000"/>
          <w:sz w:val="28"/>
          <w:szCs w:val="44"/>
        </w:rPr>
        <w:t xml:space="preserve"> </w:t>
      </w:r>
      <w:r w:rsidR="00BA5310">
        <w:rPr>
          <w:rFonts w:ascii="Times New Roman" w:hAnsi="Times New Roman"/>
          <w:b/>
          <w:bCs/>
          <w:color w:val="000000"/>
          <w:sz w:val="28"/>
          <w:szCs w:val="44"/>
        </w:rPr>
        <w:t>"</w:t>
      </w:r>
      <w:r w:rsidRPr="00F005A9">
        <w:rPr>
          <w:rFonts w:ascii="Times New Roman" w:hAnsi="Times New Roman"/>
          <w:b/>
          <w:bCs/>
          <w:color w:val="000000"/>
          <w:sz w:val="28"/>
          <w:szCs w:val="44"/>
        </w:rPr>
        <w:t xml:space="preserve">Проведение анестезии </w:t>
      </w:r>
      <w:r w:rsidRPr="00F005A9">
        <w:rPr>
          <w:rFonts w:ascii="Times New Roman" w:hAnsi="Times New Roman"/>
          <w:b/>
          <w:color w:val="000000"/>
          <w:sz w:val="28"/>
          <w:szCs w:val="44"/>
        </w:rPr>
        <w:t>у детей</w:t>
      </w:r>
      <w:r w:rsidR="00BA5310">
        <w:rPr>
          <w:rFonts w:ascii="Times New Roman" w:hAnsi="Times New Roman"/>
          <w:b/>
          <w:color w:val="000000"/>
          <w:sz w:val="28"/>
          <w:szCs w:val="44"/>
        </w:rPr>
        <w:t>"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BA5310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C108B9" w:rsidRPr="00F005A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Аппаратура и оснащение для общей анестезии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05A9">
        <w:rPr>
          <w:rFonts w:ascii="Times New Roman" w:hAnsi="Times New Roman"/>
          <w:b/>
          <w:bCs/>
          <w:color w:val="000000"/>
          <w:sz w:val="28"/>
          <w:szCs w:val="28"/>
        </w:rPr>
        <w:t>Наркозн</w:t>
      </w:r>
      <w:r w:rsidR="00BA5310">
        <w:rPr>
          <w:rFonts w:ascii="Times New Roman" w:hAnsi="Times New Roman"/>
          <w:b/>
          <w:bCs/>
          <w:color w:val="000000"/>
          <w:sz w:val="28"/>
          <w:szCs w:val="28"/>
        </w:rPr>
        <w:t>ые аппараты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Классическими требованиями, которые предъявляются к наркозным аппаратам при общей анестезии у детей, являются обеспечение минимального сопротивления дыханию и максимальное снижение мертвого пространства. При анестезии у детей 2 лет и старше практически могут быть использованы любые наркозные аппараты с открытым и полузакрытым дыхательным контуром [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Трушин</w:t>
      </w:r>
      <w:r w:rsidR="00F005A9">
        <w:rPr>
          <w:rFonts w:ascii="Times New Roman" w:hAnsi="Times New Roman"/>
          <w:color w:val="000000"/>
          <w:sz w:val="28"/>
          <w:szCs w:val="28"/>
        </w:rPr>
        <w:t> 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А.И.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Юревич</w:t>
      </w:r>
      <w:r w:rsidR="00F005A9">
        <w:rPr>
          <w:rFonts w:ascii="Times New Roman" w:hAnsi="Times New Roman"/>
          <w:color w:val="000000"/>
          <w:sz w:val="28"/>
          <w:szCs w:val="28"/>
        </w:rPr>
        <w:t> 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В.М.</w:t>
      </w:r>
      <w:r w:rsidRPr="00F005A9">
        <w:rPr>
          <w:rFonts w:ascii="Times New Roman" w:hAnsi="Times New Roman"/>
          <w:color w:val="000000"/>
          <w:sz w:val="28"/>
          <w:szCs w:val="28"/>
        </w:rPr>
        <w:t>, 1989].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 xml:space="preserve">При проведении анестезии у новорожденных безопаснее использовать специальные дыхательные контуры. Наиболее распространенным является полуоткрытый дыхательный контур без клапанов по системе Эйра с различными модификациями. При этой системе коннектор наркозного аппарата представляет собой У-образную трубку, один патрубок которой соединяется с эндотра-хеальной трубкой, другой 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с источником газонаркотической смеси, а третий (выдыхательный) 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</w:rPr>
        <w:t>с атмосферой. При потоке газонаркотической смеси 4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Pr="00F005A9">
        <w:rPr>
          <w:rFonts w:ascii="Times New Roman" w:hAnsi="Times New Roman"/>
          <w:color w:val="000000"/>
          <w:sz w:val="28"/>
          <w:szCs w:val="28"/>
        </w:rPr>
        <w:t>6</w:t>
      </w:r>
      <w:r w:rsidR="00F005A9">
        <w:rPr>
          <w:rFonts w:ascii="Times New Roman" w:hAnsi="Times New Roman"/>
          <w:color w:val="000000"/>
          <w:sz w:val="28"/>
          <w:szCs w:val="28"/>
        </w:rPr>
        <w:t> 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л</w:t>
      </w:r>
      <w:r w:rsidRPr="00F005A9">
        <w:rPr>
          <w:rFonts w:ascii="Times New Roman" w:hAnsi="Times New Roman"/>
          <w:color w:val="000000"/>
          <w:sz w:val="28"/>
          <w:szCs w:val="28"/>
        </w:rPr>
        <w:t>/мин для обеспечения вдоха достаточно прикрывать пальцем отверстие для выдоха, а когда оно открыто, осуществляется выдох.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В аппарате модификации Риса на выдыхательный патрубок надевается емкость (500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Pr="00F005A9">
        <w:rPr>
          <w:rFonts w:ascii="Times New Roman" w:hAnsi="Times New Roman"/>
          <w:color w:val="000000"/>
          <w:sz w:val="28"/>
          <w:szCs w:val="28"/>
        </w:rPr>
        <w:t>600 мл) в виде дыхательного мешка с отверстием или открытым резиновым патрубком на поотивоположном конце (рис.</w:t>
      </w:r>
      <w:r w:rsidR="00F005A9">
        <w:rPr>
          <w:rFonts w:ascii="Times New Roman" w:hAnsi="Times New Roman"/>
          <w:color w:val="000000"/>
          <w:sz w:val="28"/>
          <w:szCs w:val="28"/>
        </w:rPr>
        <w:t> 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1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). При этом ИВЛ можно проводить одной рукой, сжимая мешок и закрывая и открывая свободный резиновый патрубок или отверстие на мешке. Кроме того, открытый патрубок может быть соединен с длинным шлангом, обеспечивающим выброс выдыхаемой смеси из операционного зала. Отечественная промышленность выпускает специальную приставку к наркозным аппаратам, обеспечивающую проведение анестезии по такому контуру. Для анестезии у новорожденных можно использовать практически полуоткрытый контур с применением специальных нереверсивных клапанов, </w:t>
      </w:r>
      <w:r w:rsidRPr="00F005A9">
        <w:rPr>
          <w:rFonts w:ascii="Times New Roman" w:hAnsi="Times New Roman"/>
          <w:color w:val="000000"/>
          <w:sz w:val="28"/>
          <w:szCs w:val="28"/>
        </w:rPr>
        <w:lastRenderedPageBreak/>
        <w:t>разделяющих потоки вдоха и выдоха, например клапан Рубена. При подаче потока газа объемом в 2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Pr="00F005A9">
        <w:rPr>
          <w:rFonts w:ascii="Times New Roman" w:hAnsi="Times New Roman"/>
          <w:color w:val="000000"/>
          <w:sz w:val="28"/>
          <w:szCs w:val="28"/>
        </w:rPr>
        <w:t>2,5 дыхательных объема (5</w:t>
      </w:r>
      <w:r w:rsidR="00F005A9">
        <w:rPr>
          <w:rFonts w:ascii="Times New Roman" w:hAnsi="Times New Roman"/>
          <w:color w:val="000000"/>
          <w:sz w:val="28"/>
          <w:szCs w:val="28"/>
        </w:rPr>
        <w:t> 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л</w:t>
      </w:r>
      <w:r w:rsidRPr="00F005A9">
        <w:rPr>
          <w:rFonts w:ascii="Times New Roman" w:hAnsi="Times New Roman"/>
          <w:color w:val="000000"/>
          <w:sz w:val="28"/>
          <w:szCs w:val="28"/>
        </w:rPr>
        <w:t>/мин для новорожденного) этот клапан оказывает очень малое сопротивление</w:t>
      </w:r>
      <w:r w:rsidR="00F005A9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 xml:space="preserve"> ме</w:t>
      </w:r>
      <w:r w:rsidRPr="00F005A9">
        <w:rPr>
          <w:rFonts w:ascii="Times New Roman" w:hAnsi="Times New Roman"/>
          <w:color w:val="000000"/>
          <w:sz w:val="28"/>
          <w:szCs w:val="28"/>
        </w:rPr>
        <w:t>нее 100 Па (1</w:t>
      </w:r>
      <w:r w:rsidR="00F005A9">
        <w:rPr>
          <w:rFonts w:ascii="Times New Roman" w:hAnsi="Times New Roman"/>
          <w:color w:val="000000"/>
          <w:sz w:val="28"/>
          <w:szCs w:val="28"/>
        </w:rPr>
        <w:t> 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см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вод. ст.)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В последние годы выпущены специальные наркозные аппараты для новорожденных и детей раннего возраста. Они не только имеют меньшее мертвое пространство, позволяют стабильно и точно поддерживать заданные параметры вентиляции (дыхательный и минутный объемы, отношение вдоха к выдоху и др.), освобождают руки анестезиолога, но и обеспечивают мониторный контроль состояния дыхательной системы ребенка.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Наркозные аппараты, предназначенные для проведения анестезии у детей, должны быть укомплектованы масками трех размеров (лучше из прозрачного пластического материала) с надувными обтураторами, плотно прилегающими и прикрывающими только рот и нос.</w:t>
      </w:r>
    </w:p>
    <w:p w:rsid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05A9">
        <w:rPr>
          <w:rFonts w:ascii="Times New Roman" w:hAnsi="Times New Roman"/>
          <w:b/>
          <w:bCs/>
          <w:color w:val="000000"/>
          <w:sz w:val="28"/>
          <w:szCs w:val="28"/>
        </w:rPr>
        <w:t>Ларинг</w:t>
      </w:r>
      <w:r w:rsidR="00BA5310">
        <w:rPr>
          <w:rFonts w:ascii="Times New Roman" w:hAnsi="Times New Roman"/>
          <w:b/>
          <w:bCs/>
          <w:color w:val="000000"/>
          <w:sz w:val="28"/>
          <w:szCs w:val="28"/>
        </w:rPr>
        <w:t>оскопы и эндотрахеальные трубки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Для ларингоскопии можно пользоваться обычными ларингоскопами с малыми клинками, прямыми или изогнутыми. Имеются и специальные детские ларингоскопы с четырьмя клинками, два из которых предназначены для новорожденных.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Чаще всего у детей раннего возраста применяют гладкие пластиковые или термопластические эндотрахеальные трубки. Трубки с раздувными манжетками применяют лишь у детей старшего возраста. У них же изредка используют армированные трубки и трубки для раздельной интубации бронхов. Иногда у новорожденных применяют трубки Коула, у которых дистальный конец длиной 1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Pr="00F005A9">
        <w:rPr>
          <w:rFonts w:ascii="Times New Roman" w:hAnsi="Times New Roman"/>
          <w:color w:val="000000"/>
          <w:sz w:val="28"/>
          <w:szCs w:val="28"/>
        </w:rPr>
        <w:t>1,5</w:t>
      </w:r>
      <w:r w:rsidR="00F005A9">
        <w:rPr>
          <w:rFonts w:ascii="Times New Roman" w:hAnsi="Times New Roman"/>
          <w:color w:val="000000"/>
          <w:sz w:val="28"/>
          <w:szCs w:val="28"/>
        </w:rPr>
        <w:t> 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см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узкий (по размеру трубки для новорожденных), а остальная часть значительно шире. Это предохраняет от смещения трубки в глубь трахеи и в бронх (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табл.</w:t>
      </w:r>
      <w:r w:rsidR="00F00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1</w:t>
      </w:r>
      <w:r w:rsidRPr="00F005A9">
        <w:rPr>
          <w:rFonts w:ascii="Times New Roman" w:hAnsi="Times New Roman"/>
          <w:color w:val="000000"/>
          <w:sz w:val="28"/>
          <w:szCs w:val="28"/>
        </w:rPr>
        <w:t>).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8B9" w:rsidRPr="00BA5310" w:rsidRDefault="00BA5310" w:rsidP="00BA531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C108B9" w:rsidRPr="00BA5310">
        <w:rPr>
          <w:rFonts w:ascii="Times New Roman" w:hAnsi="Times New Roman"/>
          <w:bCs/>
          <w:color w:val="000000"/>
          <w:sz w:val="28"/>
          <w:szCs w:val="28"/>
        </w:rPr>
        <w:lastRenderedPageBreak/>
        <w:t>Таблица</w:t>
      </w:r>
      <w:r w:rsidR="00F005A9" w:rsidRPr="00BA5310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 w:rsidR="004B17EB" w:rsidRPr="00BA5310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C108B9" w:rsidRPr="00BA5310">
        <w:rPr>
          <w:rFonts w:ascii="Times New Roman" w:hAnsi="Times New Roman"/>
          <w:bCs/>
          <w:color w:val="000000"/>
          <w:sz w:val="28"/>
          <w:szCs w:val="28"/>
        </w:rPr>
        <w:t>. Размеры эндотрахеальных трубок в зависимости от возраста ребенка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992"/>
        <w:gridCol w:w="1483"/>
        <w:gridCol w:w="1209"/>
        <w:gridCol w:w="1059"/>
        <w:gridCol w:w="1462"/>
        <w:gridCol w:w="1116"/>
        <w:gridCol w:w="976"/>
      </w:tblGrid>
      <w:tr w:rsidR="00F005A9" w:rsidRPr="00F005A9" w:rsidTr="00F005A9">
        <w:trPr>
          <w:cantSplit/>
          <w:trHeight w:val="20"/>
          <w:jc w:val="center"/>
        </w:trPr>
        <w:tc>
          <w:tcPr>
            <w:tcW w:w="1094" w:type="pct"/>
            <w:vMerge w:val="restar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Возраст</w:t>
            </w:r>
          </w:p>
        </w:tc>
        <w:tc>
          <w:tcPr>
            <w:tcW w:w="820" w:type="pct"/>
            <w:vMerge w:val="restar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Наружный</w:t>
            </w:r>
          </w:p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Диаметр трубки,</w:t>
            </w:r>
          </w:p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Мм</w:t>
            </w:r>
          </w:p>
        </w:tc>
        <w:tc>
          <w:tcPr>
            <w:tcW w:w="1264" w:type="pct"/>
            <w:gridSpan w:val="2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Длина трубки (</w:t>
            </w:r>
            <w:r w:rsidRPr="00F005A9">
              <w:rPr>
                <w:rFonts w:ascii="Times New Roman" w:hAnsi="Times New Roman"/>
                <w:color w:val="000000"/>
                <w:szCs w:val="28"/>
                <w:lang w:val="en-US"/>
              </w:rPr>
              <w:t>c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м</w:t>
            </w:r>
            <w:r w:rsidR="00F005A9" w:rsidRPr="00F005A9">
              <w:rPr>
                <w:rFonts w:ascii="Times New Roman" w:hAnsi="Times New Roman"/>
                <w:color w:val="000000"/>
                <w:szCs w:val="28"/>
              </w:rPr>
              <w:t>)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 xml:space="preserve"> при интубации</w:t>
            </w:r>
          </w:p>
        </w:tc>
        <w:tc>
          <w:tcPr>
            <w:tcW w:w="693" w:type="pct"/>
            <w:vMerge w:val="restar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№ по отечественной документации</w:t>
            </w:r>
          </w:p>
        </w:tc>
        <w:tc>
          <w:tcPr>
            <w:tcW w:w="600" w:type="pct"/>
            <w:vMerge w:val="restar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№ по шкале Мэджилла</w:t>
            </w:r>
          </w:p>
        </w:tc>
        <w:tc>
          <w:tcPr>
            <w:tcW w:w="528" w:type="pct"/>
            <w:vMerge w:val="restar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№ по шкале Шарьера</w:t>
            </w:r>
          </w:p>
        </w:tc>
      </w:tr>
      <w:tr w:rsidR="00F005A9" w:rsidRPr="00F005A9" w:rsidTr="00F005A9">
        <w:trPr>
          <w:cantSplit/>
          <w:trHeight w:val="20"/>
          <w:jc w:val="center"/>
        </w:trPr>
        <w:tc>
          <w:tcPr>
            <w:tcW w:w="1094" w:type="pct"/>
            <w:vMerge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820" w:type="pct"/>
            <w:vMerge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73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Через рот</w:t>
            </w:r>
          </w:p>
        </w:tc>
        <w:tc>
          <w:tcPr>
            <w:tcW w:w="592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через нос</w:t>
            </w:r>
          </w:p>
        </w:tc>
        <w:tc>
          <w:tcPr>
            <w:tcW w:w="693" w:type="pct"/>
            <w:vMerge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600" w:type="pct"/>
            <w:vMerge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528" w:type="pct"/>
            <w:vMerge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</w:tr>
      <w:tr w:rsidR="00F005A9" w:rsidRPr="00F005A9" w:rsidTr="00F005A9">
        <w:trPr>
          <w:cantSplit/>
          <w:trHeight w:val="20"/>
          <w:jc w:val="center"/>
        </w:trPr>
        <w:tc>
          <w:tcPr>
            <w:tcW w:w="1094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Новорожденные</w:t>
            </w:r>
          </w:p>
        </w:tc>
        <w:tc>
          <w:tcPr>
            <w:tcW w:w="820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4,3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="00F005A9" w:rsidRPr="00F005A9">
              <w:rPr>
                <w:rFonts w:ascii="Times New Roman" w:hAnsi="Times New Roman"/>
                <w:color w:val="000000"/>
                <w:szCs w:val="28"/>
              </w:rPr>
              <w:t>5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,0</w:t>
            </w:r>
          </w:p>
        </w:tc>
        <w:tc>
          <w:tcPr>
            <w:tcW w:w="673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10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592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12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12,5</w:t>
            </w:r>
          </w:p>
        </w:tc>
        <w:tc>
          <w:tcPr>
            <w:tcW w:w="693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00</w:t>
            </w:r>
          </w:p>
        </w:tc>
        <w:tc>
          <w:tcPr>
            <w:tcW w:w="600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00</w:t>
            </w:r>
          </w:p>
        </w:tc>
        <w:tc>
          <w:tcPr>
            <w:tcW w:w="528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13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</w:tr>
      <w:tr w:rsidR="00F005A9" w:rsidRPr="00F005A9" w:rsidTr="00F005A9">
        <w:trPr>
          <w:cantSplit/>
          <w:trHeight w:val="20"/>
          <w:jc w:val="center"/>
        </w:trPr>
        <w:tc>
          <w:tcPr>
            <w:tcW w:w="1094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6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 </w:t>
            </w:r>
            <w:r w:rsidR="00F005A9" w:rsidRPr="00F005A9">
              <w:rPr>
                <w:rFonts w:ascii="Times New Roman" w:hAnsi="Times New Roman"/>
                <w:color w:val="000000"/>
                <w:szCs w:val="28"/>
              </w:rPr>
              <w:t>мес</w:t>
            </w:r>
          </w:p>
        </w:tc>
        <w:tc>
          <w:tcPr>
            <w:tcW w:w="820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5,3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5,6</w:t>
            </w:r>
          </w:p>
        </w:tc>
        <w:tc>
          <w:tcPr>
            <w:tcW w:w="673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10,5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11,5</w:t>
            </w:r>
          </w:p>
        </w:tc>
        <w:tc>
          <w:tcPr>
            <w:tcW w:w="592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693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600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0А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-</w:t>
            </w:r>
            <w:r w:rsidR="00F005A9" w:rsidRPr="00F005A9">
              <w:rPr>
                <w:rFonts w:ascii="Times New Roman" w:hAnsi="Times New Roman"/>
                <w:color w:val="000000"/>
                <w:szCs w:val="28"/>
              </w:rPr>
              <w:t>0</w:t>
            </w:r>
          </w:p>
        </w:tc>
        <w:tc>
          <w:tcPr>
            <w:tcW w:w="528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16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17ё</w:t>
            </w:r>
          </w:p>
        </w:tc>
      </w:tr>
      <w:tr w:rsidR="00F005A9" w:rsidRPr="00F005A9" w:rsidTr="00F005A9">
        <w:trPr>
          <w:cantSplit/>
          <w:trHeight w:val="159"/>
          <w:jc w:val="center"/>
        </w:trPr>
        <w:tc>
          <w:tcPr>
            <w:tcW w:w="1094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 год</w:t>
            </w:r>
          </w:p>
        </w:tc>
        <w:tc>
          <w:tcPr>
            <w:tcW w:w="820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6,0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6,3</w:t>
            </w:r>
          </w:p>
        </w:tc>
        <w:tc>
          <w:tcPr>
            <w:tcW w:w="673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11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592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13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693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600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528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18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</w:tr>
      <w:tr w:rsidR="00F005A9" w:rsidRPr="00F005A9" w:rsidTr="00F005A9">
        <w:trPr>
          <w:cantSplit/>
          <w:trHeight w:val="20"/>
          <w:jc w:val="center"/>
        </w:trPr>
        <w:tc>
          <w:tcPr>
            <w:tcW w:w="1094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2 года</w:t>
            </w:r>
          </w:p>
        </w:tc>
        <w:tc>
          <w:tcPr>
            <w:tcW w:w="820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6,6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7,0</w:t>
            </w:r>
          </w:p>
        </w:tc>
        <w:tc>
          <w:tcPr>
            <w:tcW w:w="673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12,5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13,5</w:t>
            </w:r>
          </w:p>
        </w:tc>
        <w:tc>
          <w:tcPr>
            <w:tcW w:w="592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14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693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600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28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20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</w:tr>
      <w:tr w:rsidR="00F005A9" w:rsidRPr="00F005A9" w:rsidTr="00F005A9">
        <w:trPr>
          <w:cantSplit/>
          <w:trHeight w:val="20"/>
          <w:jc w:val="center"/>
        </w:trPr>
        <w:tc>
          <w:tcPr>
            <w:tcW w:w="1094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3</w:t>
            </w:r>
            <w:r w:rsidR="00F005A9" w:rsidRPr="00F005A9">
              <w:rPr>
                <w:rFonts w:ascii="Times New Roman" w:hAnsi="Times New Roman"/>
                <w:color w:val="000000"/>
                <w:szCs w:val="28"/>
              </w:rPr>
              <w:t>»</w:t>
            </w:r>
          </w:p>
        </w:tc>
        <w:tc>
          <w:tcPr>
            <w:tcW w:w="820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7,3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7,6</w:t>
            </w:r>
          </w:p>
        </w:tc>
        <w:tc>
          <w:tcPr>
            <w:tcW w:w="673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13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14,5</w:t>
            </w:r>
          </w:p>
        </w:tc>
        <w:tc>
          <w:tcPr>
            <w:tcW w:w="592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15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693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600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528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22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23</w:t>
            </w:r>
          </w:p>
        </w:tc>
      </w:tr>
      <w:tr w:rsidR="00F005A9" w:rsidRPr="00F005A9" w:rsidTr="00F005A9">
        <w:trPr>
          <w:cantSplit/>
          <w:trHeight w:val="20"/>
          <w:jc w:val="center"/>
        </w:trPr>
        <w:tc>
          <w:tcPr>
            <w:tcW w:w="1094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5 лет</w:t>
            </w:r>
          </w:p>
        </w:tc>
        <w:tc>
          <w:tcPr>
            <w:tcW w:w="820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8,0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8,3</w:t>
            </w:r>
          </w:p>
        </w:tc>
        <w:tc>
          <w:tcPr>
            <w:tcW w:w="673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14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592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18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693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600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528" w:type="pct"/>
          </w:tcPr>
          <w:p w:rsidR="00C108B9" w:rsidRPr="00F005A9" w:rsidRDefault="00C108B9" w:rsidP="00F005A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  <w:lang w:val="en-US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24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25</w:t>
            </w:r>
          </w:p>
        </w:tc>
      </w:tr>
      <w:tr w:rsidR="00F005A9" w:rsidRPr="00F005A9" w:rsidTr="00F005A9">
        <w:trPr>
          <w:cantSplit/>
          <w:trHeight w:val="20"/>
          <w:jc w:val="center"/>
        </w:trPr>
        <w:tc>
          <w:tcPr>
            <w:tcW w:w="1094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9</w:t>
            </w:r>
            <w:r w:rsidR="00F005A9" w:rsidRPr="00F005A9">
              <w:rPr>
                <w:rFonts w:ascii="Times New Roman" w:hAnsi="Times New Roman"/>
                <w:color w:val="000000"/>
                <w:szCs w:val="28"/>
              </w:rPr>
              <w:t>»</w:t>
            </w:r>
          </w:p>
        </w:tc>
        <w:tc>
          <w:tcPr>
            <w:tcW w:w="820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9,3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9,6</w:t>
            </w:r>
          </w:p>
        </w:tc>
        <w:tc>
          <w:tcPr>
            <w:tcW w:w="673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16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17,5</w:t>
            </w:r>
          </w:p>
        </w:tc>
        <w:tc>
          <w:tcPr>
            <w:tcW w:w="592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20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693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600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528" w:type="pct"/>
          </w:tcPr>
          <w:p w:rsidR="00C108B9" w:rsidRPr="00F005A9" w:rsidRDefault="00C108B9" w:rsidP="00F005A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F005A9">
              <w:rPr>
                <w:rFonts w:ascii="Times New Roman" w:hAnsi="Times New Roman"/>
                <w:color w:val="000000"/>
                <w:szCs w:val="28"/>
              </w:rPr>
              <w:t>28</w:t>
            </w:r>
            <w:r w:rsidR="00F005A9">
              <w:rPr>
                <w:rFonts w:ascii="Times New Roman" w:hAnsi="Times New Roman"/>
                <w:color w:val="000000"/>
                <w:szCs w:val="28"/>
              </w:rPr>
              <w:t>–</w:t>
            </w:r>
            <w:r w:rsidRPr="00F005A9">
              <w:rPr>
                <w:rFonts w:ascii="Times New Roman" w:hAnsi="Times New Roman"/>
                <w:color w:val="000000"/>
                <w:szCs w:val="28"/>
              </w:rPr>
              <w:t>29</w:t>
            </w:r>
          </w:p>
        </w:tc>
      </w:tr>
    </w:tbl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 xml:space="preserve">Для создания оптимального микроклимата новорожденных и, особенно, недоношенных детей помещают после операции в специальные камеры </w:t>
      </w:r>
      <w:r w:rsidR="00F005A9">
        <w:rPr>
          <w:color w:val="000000"/>
          <w:szCs w:val="28"/>
        </w:rPr>
        <w:t>–</w:t>
      </w:r>
      <w:r w:rsidR="00F005A9" w:rsidRPr="00F005A9">
        <w:rPr>
          <w:color w:val="000000"/>
          <w:szCs w:val="28"/>
        </w:rPr>
        <w:t xml:space="preserve"> </w:t>
      </w:r>
      <w:r w:rsidRPr="00F005A9">
        <w:rPr>
          <w:color w:val="000000"/>
          <w:szCs w:val="28"/>
        </w:rPr>
        <w:t>кувезы, обеспечивающие необходимую влажность, температуру, оксигенацию. Различные манипуляции у таких детей проводят на специальных реанимационных столах, также обеспечивающих обогревание.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Для постоянного наблюдения и контроля за жизненно важными функциями ребенка в большинстве случаев используют те же мониторы, что и для взрослых. Существуют и специальные мониторы, адаптированные к физиологическим особенностям детского организма, действие которых основано на неинвазивных методах контроля функциональных показателей. К ним, в частности, относятся прибор для чрескожного определения парциального напряжения газов крови ТСМ</w:t>
      </w:r>
      <w:r w:rsidR="00F005A9">
        <w:rPr>
          <w:rFonts w:ascii="Times New Roman" w:hAnsi="Times New Roman"/>
          <w:color w:val="000000"/>
          <w:sz w:val="28"/>
          <w:szCs w:val="28"/>
        </w:rPr>
        <w:t>-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2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22, мониторы, постоянно контролирующие насыщение крови кислородом, 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</w:rPr>
        <w:t>пульсооксиметры, аппараты, регистрирующие изменения мгновенной частоты пульса и пневмограммы,</w:t>
      </w:r>
      <w:r w:rsidR="00F005A9">
        <w:rPr>
          <w:rFonts w:ascii="Times New Roman" w:hAnsi="Times New Roman"/>
          <w:color w:val="000000"/>
          <w:sz w:val="28"/>
          <w:szCs w:val="28"/>
        </w:rPr>
        <w:t> –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кардиореспирографы, мониторы для бескровной автоматической регистрации артериального давления 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</w:rPr>
        <w:t>сфигмомано-метры и другая подобная аппаратура</w:t>
      </w:r>
    </w:p>
    <w:p w:rsidR="00F005A9" w:rsidRDefault="00F005A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108B9" w:rsidRPr="00F005A9" w:rsidRDefault="00BA5310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C108B9" w:rsidRPr="00F005A9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Общие принципы проведения анестезии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Общие принципы проведения анестезии одинаковы для взрослых и детей. В этом разделе рассмотрены лишь особенности, касающиеся детского контингента.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Большинство детей следует оперировать под общей анестезией. Лишь в редких случаях небольшие оперативные вмешательства у детей старшего возраста можно проводить под местной анестезией. Комбинация же общей с различными видами местной анестезии может достаточно широко использоваться у детей.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В арсенале анестезиолога имеется достаточно большой выбор средств и схем для проведения анестезии. Важно правильно определить те компоненты анестезии, которые необходимо обеспечить в каждом конкретном случае. Важно отметить, что у новорожденных детей следует выбирать более простую схему анестезии с меньшим количеством вводимых ингредиентов. В противном случае при угнетении дыхания и сознания в стадии пробуждения получается «уравнение со многими неизвестными», когда трудно уточнить причину этих осложнений.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В детской анестезиологии, как и у взрослых, наблюдается тенденция к более частому применению неингаляционных методов анестезии. Однако в педиатрической практике неингаляционная анестезия редко используется в чистом виде. Чаще речь идет о комбинации ингаляционной анестезии с нейролептаналгезией, кетамином, центральными анальгетиками, натрия оксибутиратом и другими препаратами.</w:t>
      </w:r>
    </w:p>
    <w:p w:rsidR="00C108B9" w:rsidRPr="00F005A9" w:rsidRDefault="00BA5310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Подготовка к анестезии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Подготовку к операции и анестезии можно разделить на общелечебную, психологическую и премедикацию.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 xml:space="preserve">Общелечебная подготовка заключается в возможной коррекции нарушенных функций и санации ребенка. Лучше, если анестезиолог при плановых оперативных вмешательствах знакомится с ребенком не накануне </w:t>
      </w:r>
      <w:r w:rsidRPr="00F005A9">
        <w:rPr>
          <w:rFonts w:ascii="Times New Roman" w:hAnsi="Times New Roman"/>
          <w:color w:val="000000"/>
          <w:sz w:val="28"/>
          <w:szCs w:val="28"/>
        </w:rPr>
        <w:lastRenderedPageBreak/>
        <w:t>операции, а вскоре после поступления и вместе с лечащим врачом намечает план лечения.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У детей раннего возраста важно выяснить акушерский (родовая травма, энцефалопатии) и семейный (есть ли у родственников непереносимость каких-либо препаратов) анамнез.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Важно уточнить частоту возникновения острых респираторных вирусных инфекций, которым маленькие дети очень подвержены. Не следует проводить плановые операции раньше чем через 8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Pr="00F005A9">
        <w:rPr>
          <w:rFonts w:ascii="Times New Roman" w:hAnsi="Times New Roman"/>
          <w:color w:val="000000"/>
          <w:sz w:val="28"/>
          <w:szCs w:val="28"/>
        </w:rPr>
        <w:t>4 нед после таких и других заболеваний дыхательных путей. Необходимо уточнить, нет ли нарушений проходимости дыхательных путей (аденоиды, искривление носовой перегородки и др</w:t>
      </w:r>
      <w:r w:rsidR="00F005A9">
        <w:rPr>
          <w:rFonts w:ascii="Times New Roman" w:hAnsi="Times New Roman"/>
          <w:color w:val="000000"/>
          <w:sz w:val="28"/>
          <w:szCs w:val="28"/>
        </w:rPr>
        <w:t>)</w:t>
      </w:r>
      <w:r w:rsidRPr="00F005A9">
        <w:rPr>
          <w:rFonts w:ascii="Times New Roman" w:hAnsi="Times New Roman"/>
          <w:color w:val="000000"/>
          <w:sz w:val="28"/>
          <w:szCs w:val="28"/>
        </w:rPr>
        <w:t>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При исследовании сердечно-сосудистой системы надо выяснить, не страдает ли ребенок врожденными пороками.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Опасность рвоты и регургитации у детей более значительна, чем у взрослых. Если операция назначена на утро, то ребенок не должен завтракать. В т</w:t>
      </w:r>
      <w:r w:rsidRPr="00F005A9">
        <w:rPr>
          <w:rFonts w:ascii="Times New Roman" w:hAnsi="Times New Roman"/>
          <w:color w:val="000000"/>
          <w:sz w:val="28"/>
          <w:szCs w:val="28"/>
          <w:lang w:val="en-US"/>
        </w:rPr>
        <w:t>ex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случаях, когда она проводится во вторую очередь, ребенку за 3</w:t>
      </w:r>
      <w:r w:rsidR="00F005A9">
        <w:rPr>
          <w:rFonts w:ascii="Times New Roman" w:hAnsi="Times New Roman"/>
          <w:color w:val="000000"/>
          <w:sz w:val="28"/>
          <w:szCs w:val="28"/>
        </w:rPr>
        <w:t> 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ч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до нее можно дать полстакана сладкого чая. Следует помнить, что дети иногда прячут конфеты, печенье и могут их съесть перед операцией.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Психологическая подготовка ребенка очень важна. Следует учитывать страдания маленького пациента, попавшего в непривычную и трудную обстановку. Лучше не обманывать ребенка, а расположить его к себе и объяснить характер предстоящих манипуляций, убедить, что ему не будет больно, заверить, что он будет спать и ничего не почувствует. В некоторых клиниках детям школьного возраста дают цветной буклет, который знакомит их с предстоящими манипуляциями.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 xml:space="preserve">Премедикация у детей осуществляется по тем же принципам и с той же целью, что и у взрослых. В настоящее время подвергается сомнению целесообразность применения у детей раннего возраста м-холинолитических препаратов. Тем не менее в большинстве клиник детям раннего возраста вводят атропин. Значительно чаще и с большим эффектом, чем у взрослых, в </w:t>
      </w:r>
      <w:r w:rsidRPr="00F005A9">
        <w:rPr>
          <w:rFonts w:ascii="Times New Roman" w:hAnsi="Times New Roman"/>
          <w:color w:val="000000"/>
          <w:sz w:val="28"/>
          <w:szCs w:val="28"/>
        </w:rPr>
        <w:lastRenderedPageBreak/>
        <w:t>премедикации используется кетамин. По нашим данным, премедикация кетамином в сочетании с атропином и дроперидолом или диазепамом в 9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5</w:t>
      </w:r>
      <w:r w:rsidR="00F005A9">
        <w:rPr>
          <w:rFonts w:ascii="Times New Roman" w:hAnsi="Times New Roman"/>
          <w:color w:val="000000"/>
          <w:sz w:val="28"/>
          <w:szCs w:val="28"/>
        </w:rPr>
        <w:t>%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случаев дает хороший и лишь в 0,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8</w:t>
      </w:r>
      <w:r w:rsidR="00F005A9">
        <w:rPr>
          <w:rFonts w:ascii="Times New Roman" w:hAnsi="Times New Roman"/>
          <w:color w:val="000000"/>
          <w:sz w:val="28"/>
          <w:szCs w:val="28"/>
        </w:rPr>
        <w:t>%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неудовлетворительный результат. Очень важно, что такая комбинация </w:t>
      </w:r>
      <w:r w:rsidR="00BA5310" w:rsidRPr="00F005A9">
        <w:rPr>
          <w:rFonts w:ascii="Times New Roman" w:hAnsi="Times New Roman"/>
          <w:color w:val="000000"/>
          <w:sz w:val="28"/>
          <w:szCs w:val="28"/>
        </w:rPr>
        <w:t>обеспечивает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не только премедикацию, но и частично индукцию анестезии, </w:t>
      </w:r>
      <w:r w:rsidR="00F005A9">
        <w:rPr>
          <w:rFonts w:ascii="Times New Roman" w:hAnsi="Times New Roman"/>
          <w:color w:val="000000"/>
          <w:sz w:val="28"/>
          <w:szCs w:val="28"/>
        </w:rPr>
        <w:t>т.е.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дети поступают в операционную практически в состоянии наркотического сна.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В педиатрической практике наиболее распространены следующие схемы премедикации: 1) атропин (0,1 мг/кг) + промедол (0,1 мг/кг), 2) атропин (0,1 мг/кг) +кетамин (2,5 мг/кг) + дроперидол (0,1 мг/кг), 3) атропин (0,1 мг/кг) +кетамин (2,5 мг/кг) + диазепам (0,2 мг/кг); 4) таламонал (0,1 мл на 1 год жизни).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Самый распространенный путь введения препаратов внутримышечный, хотя дети относятся к этому негативно. Можно использовать внутривенный путь, но самым щадящим является реактальный, когда лекарственные комплексы применяют в виде клизмы или в суппозиториях.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05A9">
        <w:rPr>
          <w:rFonts w:ascii="Times New Roman" w:hAnsi="Times New Roman"/>
          <w:b/>
          <w:bCs/>
          <w:color w:val="000000"/>
          <w:sz w:val="28"/>
          <w:szCs w:val="28"/>
        </w:rPr>
        <w:t>Транспо</w:t>
      </w:r>
      <w:r w:rsidR="00BA5310">
        <w:rPr>
          <w:rFonts w:ascii="Times New Roman" w:hAnsi="Times New Roman"/>
          <w:b/>
          <w:bCs/>
          <w:color w:val="000000"/>
          <w:sz w:val="28"/>
          <w:szCs w:val="28"/>
        </w:rPr>
        <w:t>ртировка ребенка в операционную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Даже для проведения небольших оперативных вмешательств ребенка следует доставлять в лежачем положении на каталке. Особое внимание следует обратить на транспортировку новорожденных и недоношенных. Нельзя допускать охлаждения ребенка: на всех этапах транспортировки он должен быть завернут в одеяло, а если необходимо, то обложен грелками. При выраженных нарушениях дыхания и опасности регургитации, в частности при кишечной непроходимости, лучше транспортировать новорожденного с введенными в трахею эндотрахеальной трубкой и желудочным зондом.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Эти правила особенно важно соблюдать тогда, когда новорожденных транспортируют из другого учреждения или корпуса. В таких случаях лучше всего использовать специальный кувез.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 xml:space="preserve">В детских хирургических отделениях целесообразно всех детей, которым назначена операция, в этот день помещать в отдельную палату, </w:t>
      </w:r>
      <w:r w:rsidRPr="00F005A9">
        <w:rPr>
          <w:rFonts w:ascii="Times New Roman" w:hAnsi="Times New Roman"/>
          <w:color w:val="000000"/>
          <w:sz w:val="28"/>
          <w:szCs w:val="28"/>
        </w:rPr>
        <w:lastRenderedPageBreak/>
        <w:t>рядом с операционной, где за ними ведут наблюдение анестезиологи. По мере необходимости им проводят премедикацию и доставляют в операционную.</w:t>
      </w:r>
    </w:p>
    <w:p w:rsidR="00F005A9" w:rsidRDefault="00BA5310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Введение в анестезию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Вводная анестезия у ребенка является одним из ответственных этапов анестезиологического пособия. Широкое внедрение в клиническую практику кетамина значительно упростило и изменило технику индукции у детей. Внутримышечное введение этого препарата в дозе 2,5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Pr="00F005A9">
        <w:rPr>
          <w:rFonts w:ascii="Times New Roman" w:hAnsi="Times New Roman"/>
          <w:color w:val="000000"/>
          <w:sz w:val="28"/>
          <w:szCs w:val="28"/>
        </w:rPr>
        <w:t>3 мг/кг в комбинации с другими компонентами премедикации через несколько минут вызывает сон. Ребенок полностью дезориентируется в обстановке. На таком фоне значшельно легче осуществлять все манипуляции по введению в хирургическую стадию общей анестезии. При использовании кетамина в дозе 5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Pr="00F005A9">
        <w:rPr>
          <w:rFonts w:ascii="Times New Roman" w:hAnsi="Times New Roman"/>
          <w:color w:val="000000"/>
          <w:sz w:val="28"/>
          <w:szCs w:val="28"/>
        </w:rPr>
        <w:t>7 мг/кг хиру</w:t>
      </w:r>
      <w:r w:rsidRPr="00F005A9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F005A9">
        <w:rPr>
          <w:rFonts w:ascii="Times New Roman" w:hAnsi="Times New Roman"/>
          <w:color w:val="000000"/>
          <w:sz w:val="28"/>
          <w:szCs w:val="28"/>
        </w:rPr>
        <w:t>гическая стадия анестезии наступает через несколько минут.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Некоторые анестезиологи не разделяют такую оптимистическую точку зрения и с определенной осторожностью относятся к широкому стандартом использованию кетамина для индукции у детей, учшывая умеренную стимуляцию миокарда, повышенное слюнотечение, усиление судорожной готовности. По нашему мнению и данным других авторов, кетамин в указанных выше дозах в сочетании с диазепамом очень удобен для проведения индукции и не вызывая побочных эффектов [</w:t>
      </w:r>
      <w:r w:rsidRPr="00F005A9">
        <w:rPr>
          <w:rFonts w:ascii="Times New Roman" w:hAnsi="Times New Roman"/>
          <w:color w:val="000000"/>
          <w:sz w:val="28"/>
          <w:szCs w:val="28"/>
          <w:lang w:val="en-US"/>
        </w:rPr>
        <w:t>Beasley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.М., </w:t>
      </w:r>
      <w:r w:rsidRPr="00F005A9">
        <w:rPr>
          <w:rFonts w:ascii="Times New Roman" w:hAnsi="Times New Roman"/>
          <w:color w:val="000000"/>
          <w:sz w:val="28"/>
          <w:szCs w:val="28"/>
          <w:lang w:val="en-US"/>
        </w:rPr>
        <w:t>Jones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F005A9">
        <w:rPr>
          <w:rFonts w:ascii="Times New Roman" w:hAnsi="Times New Roman"/>
          <w:color w:val="000000"/>
          <w:sz w:val="28"/>
          <w:szCs w:val="28"/>
        </w:rPr>
        <w:t>.С., 1980].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Тем не менее одним из самых распространенных методов введения ребенка в анестезию является ингаляционный с помощью фторотана и закиси азота. Если премедикация эффективна, то к лицу спящего ребенка постепенно при ближают маску наркозною аппарата, подавая вначале только кислород, после чего смесь закиси азота с кислородом в соотношении 2:1, затем 3:1. После того как маска наложена на лицо, начинают ингаляцию фторотана в минимально концентрации, лишь постепенно, по мере привыкания и в отсутствие реакции</w:t>
      </w:r>
      <w:r w:rsidRPr="00F005A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</w:rPr>
        <w:t>увеличивая ее до 1,5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2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об</w:t>
      </w:r>
      <w:r w:rsidR="00F005A9">
        <w:rPr>
          <w:rFonts w:ascii="Times New Roman" w:hAnsi="Times New Roman"/>
          <w:color w:val="000000"/>
          <w:sz w:val="28"/>
          <w:szCs w:val="28"/>
        </w:rPr>
        <w:t>%</w:t>
      </w:r>
      <w:r w:rsidRPr="00F005A9">
        <w:rPr>
          <w:rFonts w:ascii="Times New Roman" w:hAnsi="Times New Roman"/>
          <w:color w:val="000000"/>
          <w:sz w:val="28"/>
          <w:szCs w:val="28"/>
        </w:rPr>
        <w:t>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После наступления хирургической стадии анестезии с помощью венопункции, веносекции или канюлирования магистральных вен налаживают внутривенное введение растворов, вводят миорелаксанты, интубируют трахею </w:t>
      </w:r>
      <w:r w:rsidR="00F005A9">
        <w:rPr>
          <w:rFonts w:ascii="Times New Roman" w:hAnsi="Times New Roman"/>
          <w:color w:val="000000"/>
          <w:sz w:val="28"/>
          <w:szCs w:val="28"/>
        </w:rPr>
        <w:t>и т.д.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Индукцию путем внутривенного введения анестетиков можно осуществить только у детей с хорошо выраженными венами и психологически подготовленных к этой манипуляции или в тех случаях, когда имеется доступ к венозному руслу. С</w:t>
      </w:r>
      <w:r w:rsidRPr="00F005A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</w:rPr>
        <w:t>этой целью обычно пользуются 1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2</w:t>
      </w:r>
      <w:r w:rsidR="00F005A9">
        <w:rPr>
          <w:rFonts w:ascii="Times New Roman" w:hAnsi="Times New Roman"/>
          <w:color w:val="000000"/>
          <w:sz w:val="28"/>
          <w:szCs w:val="28"/>
        </w:rPr>
        <w:t>%</w:t>
      </w:r>
      <w:r w:rsidRPr="00F005A9">
        <w:rPr>
          <w:rFonts w:ascii="Times New Roman" w:hAnsi="Times New Roman"/>
          <w:color w:val="000000"/>
          <w:sz w:val="28"/>
          <w:szCs w:val="28"/>
        </w:rPr>
        <w:t xml:space="preserve"> раствором тиопептал-натрия или гексенала. Можно применять также нафия оксибутират, кегамин и различные препараты, используемые при атаралгезии и нейролептанальгезии.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005A9">
        <w:rPr>
          <w:rFonts w:ascii="Times New Roman" w:hAnsi="Times New Roman"/>
          <w:color w:val="000000"/>
          <w:sz w:val="28"/>
          <w:szCs w:val="28"/>
        </w:rPr>
        <w:t>Очевидно, что наиболее щадящим способом вводной анестезии является ректальный. Для этого вводят в клизме подогретый до температуры тела 1</w:t>
      </w:r>
      <w:r w:rsidR="00F005A9" w:rsidRPr="00F005A9">
        <w:rPr>
          <w:rFonts w:ascii="Times New Roman" w:hAnsi="Times New Roman"/>
          <w:color w:val="000000"/>
          <w:sz w:val="28"/>
          <w:szCs w:val="28"/>
        </w:rPr>
        <w:t>0</w:t>
      </w:r>
      <w:r w:rsidR="00F005A9">
        <w:rPr>
          <w:rFonts w:ascii="Times New Roman" w:hAnsi="Times New Roman"/>
          <w:color w:val="000000"/>
          <w:sz w:val="28"/>
          <w:szCs w:val="28"/>
        </w:rPr>
        <w:t>%</w:t>
      </w:r>
      <w:r w:rsidRPr="00F005A9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Pr="00F005A9">
        <w:rPr>
          <w:rFonts w:ascii="Times New Roman" w:hAnsi="Times New Roman"/>
          <w:color w:val="000000"/>
          <w:sz w:val="28"/>
          <w:szCs w:val="28"/>
        </w:rPr>
        <w:t>раствор тиопентал-натрия в дозе 30</w:t>
      </w:r>
      <w:r w:rsidR="00F005A9">
        <w:rPr>
          <w:rFonts w:ascii="Times New Roman" w:hAnsi="Times New Roman"/>
          <w:color w:val="000000"/>
          <w:sz w:val="28"/>
          <w:szCs w:val="28"/>
        </w:rPr>
        <w:t>–</w:t>
      </w:r>
      <w:r w:rsidRPr="00F005A9">
        <w:rPr>
          <w:rFonts w:ascii="Times New Roman" w:hAnsi="Times New Roman"/>
          <w:color w:val="000000"/>
          <w:sz w:val="28"/>
          <w:szCs w:val="28"/>
        </w:rPr>
        <w:t>40 мг/кг.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>У большинства новорожденных выполняют эндотрахеальную анестезию (введение в нее описано в следующем разделе). В тех случаях, когда применяют масочный способ, индукцию осуществляют с помощью комбинации закиси азота, кислорода и фторотана.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b/>
          <w:bCs/>
          <w:color w:val="000000"/>
          <w:szCs w:val="28"/>
        </w:rPr>
      </w:pPr>
      <w:r w:rsidRPr="00F005A9">
        <w:rPr>
          <w:b/>
          <w:bCs/>
          <w:color w:val="000000"/>
          <w:szCs w:val="28"/>
        </w:rPr>
        <w:t>Мониторинг и поддерживающая терапия во время операции и анестезии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 xml:space="preserve">Контроль, поддержание и коррекция нарушенных жизненно важных функций в процессе анестезии и операции </w:t>
      </w:r>
      <w:r w:rsidR="00BA5310">
        <w:rPr>
          <w:color w:val="000000"/>
          <w:szCs w:val="28"/>
        </w:rPr>
        <w:t>являются одной из важнейших сост</w:t>
      </w:r>
      <w:r w:rsidRPr="00F005A9">
        <w:rPr>
          <w:color w:val="000000"/>
          <w:szCs w:val="28"/>
        </w:rPr>
        <w:t>авны</w:t>
      </w:r>
      <w:r w:rsidR="00BA5310">
        <w:rPr>
          <w:color w:val="000000"/>
          <w:szCs w:val="28"/>
        </w:rPr>
        <w:t>х</w:t>
      </w:r>
      <w:r w:rsidRPr="00F005A9">
        <w:rPr>
          <w:color w:val="000000"/>
          <w:szCs w:val="28"/>
        </w:rPr>
        <w:t xml:space="preserve"> частей анестезиологической защиты ребенка.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 xml:space="preserve">Мониторные системы позволяют вести постоянный контроль за состоянием основных жизненно важных систем организма. Однако это не исключает внимательного наблюдения и оценки состояния ребенка анестезиологом. По образному выражению </w:t>
      </w:r>
      <w:r w:rsidRPr="00F005A9">
        <w:rPr>
          <w:color w:val="000000"/>
          <w:szCs w:val="28"/>
          <w:lang w:val="en-US"/>
        </w:rPr>
        <w:t>Bennet</w:t>
      </w:r>
      <w:r w:rsidRPr="00F005A9">
        <w:rPr>
          <w:color w:val="000000"/>
          <w:szCs w:val="28"/>
        </w:rPr>
        <w:t xml:space="preserve"> (1974), «с рукой на мешке и взглядом на операционном поле» можно выявить много полезного.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 xml:space="preserve">Контроль за сердечно сосудистой системой проводят путем визуального наблюдения за окраской кожных покровов и слизистых </w:t>
      </w:r>
      <w:r w:rsidRPr="00F005A9">
        <w:rPr>
          <w:color w:val="000000"/>
          <w:szCs w:val="28"/>
        </w:rPr>
        <w:lastRenderedPageBreak/>
        <w:t>оболочек постоянной регистрации ЭКГ, определения сердечных тонов. Визуальный конроль за ЭКГ позволяет выявить тахикардию и брадикардию, аритмию перегрузку правого предсердия, метаболические изменения в мышце сердца тоны сердца аускультативно определяют с помощью пюското фонендоскопа, прикрепленного липким пластырем на левой половине труди, или датчика, введенного в пищевод (у новорожденных). Важным показателем является ЦВД. Состояние периферическою кровообращения оценивают, выявляя симптом «белого пятна».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 xml:space="preserve">Для коррекции возможной </w:t>
      </w:r>
      <w:r w:rsidRPr="00F005A9">
        <w:rPr>
          <w:b/>
          <w:bCs/>
          <w:i/>
          <w:iCs/>
          <w:color w:val="000000"/>
          <w:szCs w:val="28"/>
        </w:rPr>
        <w:t>гиповолемии</w:t>
      </w:r>
      <w:r w:rsidRPr="00F005A9">
        <w:rPr>
          <w:color w:val="000000"/>
          <w:szCs w:val="28"/>
        </w:rPr>
        <w:t xml:space="preserve"> необходимо тщательное</w:t>
      </w:r>
      <w:r w:rsidR="00F005A9">
        <w:rPr>
          <w:color w:val="000000"/>
          <w:szCs w:val="28"/>
        </w:rPr>
        <w:t xml:space="preserve"> </w:t>
      </w:r>
      <w:r w:rsidRPr="00F005A9">
        <w:rPr>
          <w:color w:val="000000"/>
          <w:szCs w:val="28"/>
        </w:rPr>
        <w:t>восполнение дефицита жидкости. С этой целью новорожденным без учета кровопотери при небольших оперативных вмешательствах следует вводить внутривенно жидкость, содержащую растворы реополиглюкина, 1</w:t>
      </w:r>
      <w:r w:rsidR="00F005A9" w:rsidRPr="00F005A9">
        <w:rPr>
          <w:color w:val="000000"/>
          <w:szCs w:val="28"/>
        </w:rPr>
        <w:t>0</w:t>
      </w:r>
      <w:r w:rsidR="00F005A9">
        <w:rPr>
          <w:color w:val="000000"/>
          <w:szCs w:val="28"/>
        </w:rPr>
        <w:t>%</w:t>
      </w:r>
      <w:r w:rsidRPr="00F005A9">
        <w:rPr>
          <w:color w:val="000000"/>
          <w:szCs w:val="28"/>
        </w:rPr>
        <w:t xml:space="preserve"> раствор глюкозы, раствор Рингера </w:t>
      </w:r>
      <w:r w:rsidR="00F005A9">
        <w:rPr>
          <w:color w:val="000000"/>
          <w:szCs w:val="28"/>
        </w:rPr>
        <w:t>–</w:t>
      </w:r>
      <w:r w:rsidR="00F005A9" w:rsidRPr="00F005A9">
        <w:rPr>
          <w:color w:val="000000"/>
          <w:szCs w:val="28"/>
        </w:rPr>
        <w:t xml:space="preserve"> </w:t>
      </w:r>
      <w:r w:rsidRPr="00F005A9">
        <w:rPr>
          <w:color w:val="000000"/>
          <w:szCs w:val="28"/>
        </w:rPr>
        <w:t>Локка в объеме 5</w:t>
      </w:r>
      <w:r w:rsidR="00F005A9">
        <w:rPr>
          <w:color w:val="000000"/>
          <w:szCs w:val="28"/>
        </w:rPr>
        <w:t>–</w:t>
      </w:r>
      <w:r w:rsidR="00F005A9" w:rsidRPr="00F005A9">
        <w:rPr>
          <w:color w:val="000000"/>
          <w:szCs w:val="28"/>
        </w:rPr>
        <w:t>6</w:t>
      </w:r>
      <w:r w:rsidRPr="00F005A9">
        <w:rPr>
          <w:color w:val="000000"/>
          <w:szCs w:val="28"/>
        </w:rPr>
        <w:t xml:space="preserve"> мл/(кг•ч), при более продолжительных и травматичных операциях </w:t>
      </w:r>
      <w:r w:rsidR="00F005A9">
        <w:rPr>
          <w:color w:val="000000"/>
          <w:szCs w:val="28"/>
        </w:rPr>
        <w:t>–</w:t>
      </w:r>
      <w:r w:rsidR="00F005A9" w:rsidRPr="00F005A9">
        <w:rPr>
          <w:color w:val="000000"/>
          <w:szCs w:val="28"/>
        </w:rPr>
        <w:t xml:space="preserve"> </w:t>
      </w:r>
      <w:r w:rsidRPr="00F005A9">
        <w:rPr>
          <w:color w:val="000000"/>
          <w:szCs w:val="28"/>
        </w:rPr>
        <w:t>8</w:t>
      </w:r>
      <w:r w:rsidR="00F005A9">
        <w:rPr>
          <w:color w:val="000000"/>
          <w:szCs w:val="28"/>
        </w:rPr>
        <w:t>–</w:t>
      </w:r>
      <w:r w:rsidRPr="00F005A9">
        <w:rPr>
          <w:color w:val="000000"/>
          <w:szCs w:val="28"/>
        </w:rPr>
        <w:t>10 мл/(кг•ч). Кровопотерю дополнительно следует полностью компенсировать. При кровопотере до 1</w:t>
      </w:r>
      <w:r w:rsidR="00F005A9" w:rsidRPr="00F005A9">
        <w:rPr>
          <w:color w:val="000000"/>
          <w:szCs w:val="28"/>
        </w:rPr>
        <w:t>5</w:t>
      </w:r>
      <w:r w:rsidR="00F005A9">
        <w:rPr>
          <w:color w:val="000000"/>
          <w:szCs w:val="28"/>
        </w:rPr>
        <w:t>%</w:t>
      </w:r>
      <w:r w:rsidRPr="00F005A9">
        <w:rPr>
          <w:color w:val="000000"/>
          <w:szCs w:val="28"/>
        </w:rPr>
        <w:t xml:space="preserve"> ОЦК переливание крови не показано. Следует использовать плазмозаменители, глюкозу, солевые растворы. При кровопотере 15</w:t>
      </w:r>
      <w:r w:rsidR="00F005A9">
        <w:rPr>
          <w:color w:val="000000"/>
          <w:szCs w:val="28"/>
        </w:rPr>
        <w:t>–</w:t>
      </w:r>
      <w:r w:rsidRPr="00F005A9">
        <w:rPr>
          <w:color w:val="000000"/>
          <w:szCs w:val="28"/>
        </w:rPr>
        <w:t>2</w:t>
      </w:r>
      <w:r w:rsidR="00F005A9" w:rsidRPr="00F005A9">
        <w:rPr>
          <w:color w:val="000000"/>
          <w:szCs w:val="28"/>
        </w:rPr>
        <w:t>0</w:t>
      </w:r>
      <w:r w:rsidR="00F005A9">
        <w:rPr>
          <w:color w:val="000000"/>
          <w:szCs w:val="28"/>
        </w:rPr>
        <w:t>%</w:t>
      </w:r>
      <w:r w:rsidRPr="00F005A9">
        <w:rPr>
          <w:color w:val="000000"/>
          <w:szCs w:val="28"/>
        </w:rPr>
        <w:t xml:space="preserve"> ОЦК примерно половину надо замещать кровью, а половину различными гемодилютангами. При большей кровопотере целесообразно вводить 60</w:t>
      </w:r>
      <w:r w:rsidR="00F005A9">
        <w:rPr>
          <w:color w:val="000000"/>
          <w:szCs w:val="28"/>
        </w:rPr>
        <w:t>–</w:t>
      </w:r>
      <w:r w:rsidRPr="00F005A9">
        <w:rPr>
          <w:color w:val="000000"/>
          <w:szCs w:val="28"/>
        </w:rPr>
        <w:t>7</w:t>
      </w:r>
      <w:r w:rsidR="00F005A9" w:rsidRPr="00F005A9">
        <w:rPr>
          <w:color w:val="000000"/>
          <w:szCs w:val="28"/>
        </w:rPr>
        <w:t>0</w:t>
      </w:r>
      <w:r w:rsidR="00F005A9">
        <w:rPr>
          <w:color w:val="000000"/>
          <w:szCs w:val="28"/>
        </w:rPr>
        <w:t>%</w:t>
      </w:r>
      <w:r w:rsidRPr="00F005A9">
        <w:rPr>
          <w:color w:val="000000"/>
          <w:szCs w:val="28"/>
        </w:rPr>
        <w:t xml:space="preserve"> крови и 40 -3</w:t>
      </w:r>
      <w:r w:rsidR="00F005A9" w:rsidRPr="00F005A9">
        <w:rPr>
          <w:color w:val="000000"/>
          <w:szCs w:val="28"/>
        </w:rPr>
        <w:t>0</w:t>
      </w:r>
      <w:r w:rsidR="00F005A9">
        <w:rPr>
          <w:color w:val="000000"/>
          <w:szCs w:val="28"/>
        </w:rPr>
        <w:t>%</w:t>
      </w:r>
      <w:r w:rsidRPr="00F005A9">
        <w:rPr>
          <w:color w:val="000000"/>
          <w:szCs w:val="28"/>
        </w:rPr>
        <w:t xml:space="preserve"> гемодилю-тантов.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>Кровопотерю во время операции наиболее часто и просто определяют гравиметрическим методом.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>Контроль за состоянием дыхания осуществляют визуально по экскурсии грудной клетки и цвету кожи и слизистых оболочек, на основании аускультации, показателей волюметрии, КОС. Ценными методами оценки газообмена являются мониторный контроль за концентрацией кислорода и углекислого газа в выдыхаемой газовой смеси, а также пульсооксиметрия, характеризующая насыщение крови кислородом.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 xml:space="preserve">Во время операции и анестезии необходимо постоянно контролировать температуру тела ребенка Лучше делать это с помощью специальных </w:t>
      </w:r>
      <w:r w:rsidRPr="00F005A9">
        <w:rPr>
          <w:color w:val="000000"/>
          <w:szCs w:val="28"/>
        </w:rPr>
        <w:lastRenderedPageBreak/>
        <w:t>мониторов и ректального датчика. Нарушения температурного баланса требуют принятия срочных мер.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>При больших и травматичных операциях целесообразно следить за диурезом, являющимся критерием состояния волемии, периферического кровообращения, функции почек. Нормальный диурез новорожденного составляет 0,3</w:t>
      </w:r>
      <w:r w:rsidR="00F005A9">
        <w:rPr>
          <w:color w:val="000000"/>
          <w:szCs w:val="28"/>
        </w:rPr>
        <w:t>–</w:t>
      </w:r>
      <w:r w:rsidRPr="00F005A9">
        <w:rPr>
          <w:color w:val="000000"/>
          <w:szCs w:val="28"/>
        </w:rPr>
        <w:t>0,5 мл/ч.</w:t>
      </w:r>
    </w:p>
    <w:p w:rsidR="00C108B9" w:rsidRPr="00F005A9" w:rsidRDefault="00BA5310" w:rsidP="00F005A9">
      <w:pPr>
        <w:pStyle w:val="a3"/>
        <w:widowControl/>
        <w:spacing w:line="360" w:lineRule="auto"/>
        <w:ind w:firstLine="709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Пробуждение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>Осложнения в стадии пробуждения, характерные для взрослых больных, и связанные с ними нарушения жизненно важных функций еще более опасны для детей, особенно раннего возраста. Даже после небольших и кратковременных операций и анестезий дети должны находиться в специальных палатах, которые расположены рядом с операционной. Здесь осуществляется тщательный контроль за дыханием и гемодинамикой, температурой тела, проводится коррекция нарушений. Лишь после того, как ребенок полностью проснулся и у него восстановились нормальное дыхание и гемодинамика, он может быть переведен в обычную палату. После больших, подолжительных и травматичных операций и в других случаях, когда после окончания операции ребенок нуждается в интенсивном наблюдении и терапии, он должен быть переведен в отделение интенсивной терапии и реанимации.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 xml:space="preserve">Наиболее часто встречающиеся у детей в стадии пробуждения осложнения (угнетение сознания и дыхания, гемодинамики) чаще всего связаны с остаточным действием наркотических веществ, нарушением метаболизма, гиповолемией, охлаждением. Прежде всего следует уточнить и компенсировать эти нарушения. У детей раннего возраста значительно медленнее, чем у взрослых, восстанавливается адекватное спонтанное дыхание. Необходимо проводить продленную ИВЛ до того момента, пока самостоятельное дыхание полностью не восстановится. После этого рекомендуются сеансы спонтанного дыхания с сопротивлением на выдохе. У </w:t>
      </w:r>
      <w:r w:rsidRPr="00F005A9">
        <w:rPr>
          <w:color w:val="000000"/>
          <w:szCs w:val="28"/>
        </w:rPr>
        <w:lastRenderedPageBreak/>
        <w:t>новорожденных детей после операций по поводу атрезии пищевода, диафрагмальной грыжи полезно много часов проводить ИВЛ.</w:t>
      </w:r>
    </w:p>
    <w:p w:rsidR="00C108B9" w:rsidRPr="00F005A9" w:rsidRDefault="00C108B9" w:rsidP="00F005A9">
      <w:pPr>
        <w:pStyle w:val="a3"/>
        <w:widowControl/>
        <w:spacing w:line="360" w:lineRule="auto"/>
        <w:ind w:firstLine="709"/>
        <w:rPr>
          <w:color w:val="000000"/>
          <w:szCs w:val="28"/>
        </w:rPr>
      </w:pPr>
      <w:r w:rsidRPr="00F005A9">
        <w:rPr>
          <w:color w:val="000000"/>
          <w:szCs w:val="28"/>
        </w:rPr>
        <w:t>Помимо соблюдения температурного режима, коррекции гиповолемии, в стадии пробуждения и в ближайшем послеоперационном периоде для ребенка очень важно адекватное обезболивание. С этой целью применяют анальгин (0,05</w:t>
      </w:r>
      <w:r w:rsidR="00F005A9">
        <w:rPr>
          <w:color w:val="000000"/>
          <w:szCs w:val="28"/>
        </w:rPr>
        <w:t>–</w:t>
      </w:r>
      <w:r w:rsidRPr="00F005A9">
        <w:rPr>
          <w:color w:val="000000"/>
          <w:szCs w:val="28"/>
        </w:rPr>
        <w:t>0,1 мл 5</w:t>
      </w:r>
      <w:r w:rsidR="00F005A9" w:rsidRPr="00F005A9">
        <w:rPr>
          <w:color w:val="000000"/>
          <w:szCs w:val="28"/>
        </w:rPr>
        <w:t>0</w:t>
      </w:r>
      <w:r w:rsidR="00F005A9">
        <w:rPr>
          <w:color w:val="000000"/>
          <w:szCs w:val="28"/>
        </w:rPr>
        <w:t>%</w:t>
      </w:r>
      <w:r w:rsidRPr="00F005A9">
        <w:rPr>
          <w:color w:val="000000"/>
          <w:szCs w:val="28"/>
        </w:rPr>
        <w:t xml:space="preserve"> раствора на 1 год жизни внутримышечно), промедол (0,1 мл </w:t>
      </w:r>
      <w:r w:rsidR="00F005A9" w:rsidRPr="00F005A9">
        <w:rPr>
          <w:color w:val="000000"/>
          <w:szCs w:val="28"/>
        </w:rPr>
        <w:t>1</w:t>
      </w:r>
      <w:r w:rsidR="00F005A9">
        <w:rPr>
          <w:color w:val="000000"/>
          <w:szCs w:val="28"/>
        </w:rPr>
        <w:t>%</w:t>
      </w:r>
      <w:r w:rsidRPr="00F005A9">
        <w:rPr>
          <w:color w:val="000000"/>
          <w:szCs w:val="28"/>
        </w:rPr>
        <w:t xml:space="preserve"> раствора на 1 год жизни) и другие ненаркотические и наркотические аналь-гетики, эпидуральную аналкмию, иглорефлексотерапию.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17EB" w:rsidRPr="00F005A9" w:rsidRDefault="004B17EB" w:rsidP="00F005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08B9" w:rsidRPr="00BA5310" w:rsidRDefault="00BA5310" w:rsidP="00F005A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BA5310"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C108B9" w:rsidRPr="00F005A9" w:rsidRDefault="00C108B9" w:rsidP="00F005A9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C108B9" w:rsidRPr="00BA5310" w:rsidRDefault="00F005A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</w:rPr>
        <w:t>Исаков Ю.Ф.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A5310">
        <w:rPr>
          <w:rFonts w:ascii="Times New Roman" w:hAnsi="Times New Roman"/>
          <w:iCs/>
          <w:color w:val="000000"/>
          <w:sz w:val="28"/>
          <w:szCs w:val="28"/>
        </w:rPr>
        <w:t>Михельсон В.А.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A5310">
        <w:rPr>
          <w:rFonts w:ascii="Times New Roman" w:hAnsi="Times New Roman"/>
          <w:iCs/>
          <w:color w:val="000000"/>
          <w:sz w:val="28"/>
          <w:szCs w:val="28"/>
        </w:rPr>
        <w:t>Штатов М.К.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 xml:space="preserve">Инфузионная терапия и парентеральное питание в детской хирургии </w:t>
      </w:r>
      <w:r w:rsidRPr="00BA531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>М.: Медицина, 1985</w:t>
      </w:r>
    </w:p>
    <w:p w:rsidR="00C108B9" w:rsidRPr="00BA5310" w:rsidRDefault="00F005A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</w:rPr>
        <w:t>Михельсон В.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  <w:lang w:val="en-US"/>
        </w:rPr>
        <w:t>A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A5310">
        <w:rPr>
          <w:rFonts w:ascii="Times New Roman" w:hAnsi="Times New Roman"/>
          <w:iCs/>
          <w:color w:val="000000"/>
          <w:sz w:val="28"/>
          <w:szCs w:val="28"/>
        </w:rPr>
        <w:t>Костин Э.Д.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A5310">
        <w:rPr>
          <w:rFonts w:ascii="Times New Roman" w:hAnsi="Times New Roman"/>
          <w:iCs/>
          <w:color w:val="000000"/>
          <w:sz w:val="28"/>
          <w:szCs w:val="28"/>
        </w:rPr>
        <w:t>Цыпин Л.Е.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 xml:space="preserve">Анестезия и реанимация новорожденных Л. </w:t>
      </w:r>
      <w:r w:rsidRPr="00BA5310">
        <w:rPr>
          <w:rFonts w:ascii="Times New Roman" w:hAnsi="Times New Roman"/>
          <w:color w:val="000000"/>
          <w:sz w:val="28"/>
          <w:szCs w:val="28"/>
        </w:rPr>
        <w:t>– М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>едицина, 1980.</w:t>
      </w:r>
    </w:p>
    <w:p w:rsidR="00C108B9" w:rsidRPr="00BA5310" w:rsidRDefault="00F005A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</w:rPr>
        <w:t>Михельсон В.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 А 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 xml:space="preserve">Детская анестезиология и реаниматология </w:t>
      </w:r>
      <w:r w:rsidRPr="00BA531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>М</w:t>
      </w:r>
      <w:r w:rsidRPr="00BA5310">
        <w:rPr>
          <w:rFonts w:ascii="Times New Roman" w:hAnsi="Times New Roman"/>
          <w:color w:val="000000"/>
          <w:sz w:val="28"/>
          <w:szCs w:val="28"/>
        </w:rPr>
        <w:t>: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 xml:space="preserve"> Медицина, 1985</w:t>
      </w:r>
    </w:p>
    <w:p w:rsidR="00C108B9" w:rsidRPr="00BA5310" w:rsidRDefault="00F005A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</w:rPr>
        <w:t>Михельсон В.А.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A5310">
        <w:rPr>
          <w:rFonts w:ascii="Times New Roman" w:hAnsi="Times New Roman"/>
          <w:iCs/>
          <w:color w:val="000000"/>
          <w:sz w:val="28"/>
          <w:szCs w:val="28"/>
        </w:rPr>
        <w:t>Георгиу Н.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>Д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BA5310">
        <w:rPr>
          <w:rFonts w:ascii="Times New Roman" w:hAnsi="Times New Roman"/>
          <w:iCs/>
          <w:color w:val="000000"/>
          <w:sz w:val="28"/>
          <w:szCs w:val="28"/>
        </w:rPr>
        <w:t>Попова Т.Г.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>Кетаминовый наркоз у детей Кишинев-Штиинца. –1987</w:t>
      </w:r>
    </w:p>
    <w:p w:rsidR="00C108B9" w:rsidRPr="00BA5310" w:rsidRDefault="00F005A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</w:rPr>
        <w:t>Трушин А.И.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BA5310">
        <w:rPr>
          <w:rFonts w:ascii="Times New Roman" w:hAnsi="Times New Roman"/>
          <w:iCs/>
          <w:color w:val="000000"/>
          <w:sz w:val="28"/>
          <w:szCs w:val="28"/>
        </w:rPr>
        <w:t>Юревич В.М.</w:t>
      </w:r>
      <w:r w:rsidR="00C108B9" w:rsidRPr="00BA531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 xml:space="preserve">Аппараты ингаляционного наркоза </w:t>
      </w:r>
      <w:r w:rsidRPr="00BA531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>М</w:t>
      </w:r>
      <w:r w:rsidRPr="00BA5310">
        <w:rPr>
          <w:rFonts w:ascii="Times New Roman" w:hAnsi="Times New Roman"/>
          <w:color w:val="000000"/>
          <w:sz w:val="28"/>
          <w:szCs w:val="28"/>
        </w:rPr>
        <w:t xml:space="preserve"> – Ме</w:t>
      </w:r>
      <w:r w:rsidR="00C108B9" w:rsidRPr="00BA5310">
        <w:rPr>
          <w:rFonts w:ascii="Times New Roman" w:hAnsi="Times New Roman"/>
          <w:color w:val="000000"/>
          <w:sz w:val="28"/>
          <w:szCs w:val="28"/>
        </w:rPr>
        <w:t>дицина, 1989</w:t>
      </w:r>
    </w:p>
    <w:p w:rsidR="00C108B9" w:rsidRPr="00BA5310" w:rsidRDefault="00C108B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Beasley J. </w:t>
      </w:r>
      <w:r w:rsidRPr="00BA5310">
        <w:rPr>
          <w:rFonts w:ascii="Times New Roman" w:hAnsi="Times New Roman"/>
          <w:iCs/>
          <w:color w:val="000000"/>
          <w:sz w:val="28"/>
          <w:szCs w:val="28"/>
        </w:rPr>
        <w:t>М</w:t>
      </w:r>
      <w:r w:rsidRPr="00BA5310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., Jones E F 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>A guide to paediatric anaesthesia. London: Blackwell Sci., 1980</w:t>
      </w:r>
    </w:p>
    <w:p w:rsidR="00C108B9" w:rsidRPr="00BA5310" w:rsidRDefault="00C108B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Gregori Y A 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>Respiratory failure in the child</w:t>
      </w:r>
      <w:r w:rsidR="00F005A9" w:rsidRPr="00BA5310">
        <w:rPr>
          <w:rFonts w:ascii="Times New Roman" w:hAnsi="Times New Roman"/>
          <w:color w:val="000000"/>
          <w:sz w:val="28"/>
          <w:szCs w:val="28"/>
          <w:lang w:val="en-US"/>
        </w:rPr>
        <w:t xml:space="preserve"> – Ne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>w York: Churchill Livmgstone, 1981</w:t>
      </w:r>
    </w:p>
    <w:p w:rsidR="00C108B9" w:rsidRPr="00BA5310" w:rsidRDefault="00C108B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Proceedings 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>of the Second European Congress of Paediatric Anaesthesia.</w:t>
      </w:r>
      <w:r w:rsidR="00F005A9" w:rsidRPr="00BA5310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>Rotterdam, 1989.</w:t>
      </w:r>
    </w:p>
    <w:p w:rsidR="00C108B9" w:rsidRPr="00BA5310" w:rsidRDefault="00C108B9" w:rsidP="00BA5310">
      <w:pPr>
        <w:numPr>
          <w:ilvl w:val="0"/>
          <w:numId w:val="2"/>
        </w:numPr>
        <w:tabs>
          <w:tab w:val="clear" w:pos="1429"/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A5310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Vaster M, </w:t>
      </w:r>
      <w:r w:rsidR="00F005A9" w:rsidRPr="00BA5310">
        <w:rPr>
          <w:rFonts w:ascii="Times New Roman" w:hAnsi="Times New Roman"/>
          <w:iCs/>
          <w:color w:val="000000"/>
          <w:sz w:val="28"/>
          <w:szCs w:val="28"/>
          <w:lang w:val="en-US"/>
        </w:rPr>
        <w:t>Maxwell S.Y.</w:t>
      </w:r>
      <w:r w:rsidRPr="00BA5310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>Pediatric regional anesthesi</w:t>
      </w:r>
      <w:r w:rsidR="00F005A9" w:rsidRPr="00BA5310">
        <w:rPr>
          <w:rFonts w:ascii="Times New Roman" w:hAnsi="Times New Roman"/>
          <w:color w:val="000000"/>
          <w:sz w:val="28"/>
          <w:szCs w:val="28"/>
          <w:lang w:val="en-US"/>
        </w:rPr>
        <w:t>a //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>Anesthesiology.</w:t>
      </w:r>
      <w:r w:rsidR="00F005A9" w:rsidRPr="00BA5310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 xml:space="preserve">1989 </w:t>
      </w:r>
      <w:r w:rsidR="00F005A9" w:rsidRPr="00BA5310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 xml:space="preserve">Vol 70 </w:t>
      </w:r>
      <w:r w:rsidR="00F005A9" w:rsidRPr="00BA5310">
        <w:rPr>
          <w:rFonts w:ascii="Times New Roman" w:hAnsi="Times New Roman"/>
          <w:color w:val="000000"/>
          <w:sz w:val="28"/>
          <w:szCs w:val="28"/>
          <w:lang w:val="en-US"/>
        </w:rPr>
        <w:t>№2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F005A9" w:rsidRPr="00BA5310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Pr="00BA5310">
        <w:rPr>
          <w:rFonts w:ascii="Times New Roman" w:hAnsi="Times New Roman"/>
          <w:color w:val="000000"/>
          <w:sz w:val="28"/>
          <w:szCs w:val="28"/>
          <w:lang w:val="en-US"/>
        </w:rPr>
        <w:t>P. 324 338.</w:t>
      </w:r>
    </w:p>
    <w:sectPr w:rsidR="00C108B9" w:rsidRPr="00BA5310" w:rsidSect="00F005A9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D3925"/>
    <w:multiLevelType w:val="hybridMultilevel"/>
    <w:tmpl w:val="D95ADD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 w15:restartNumberingAfterBreak="0">
    <w:nsid w:val="60CD745B"/>
    <w:multiLevelType w:val="hybridMultilevel"/>
    <w:tmpl w:val="AB9625F8"/>
    <w:lvl w:ilvl="0" w:tplc="228465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00"/>
    <w:rsid w:val="004B17EB"/>
    <w:rsid w:val="00801E97"/>
    <w:rsid w:val="00BA5310"/>
    <w:rsid w:val="00C108B9"/>
    <w:rsid w:val="00C5408B"/>
    <w:rsid w:val="00CE6D00"/>
    <w:rsid w:val="00F005A9"/>
    <w:rsid w:val="00F9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64E06F-DA11-4CAA-8467-BBD1812C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108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8"/>
      <w:szCs w:val="21"/>
    </w:rPr>
  </w:style>
  <w:style w:type="paragraph" w:styleId="2">
    <w:name w:val="Body Text 2"/>
    <w:basedOn w:val="a"/>
    <w:link w:val="20"/>
    <w:uiPriority w:val="99"/>
    <w:rsid w:val="00C108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1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C108B9"/>
    <w:rPr>
      <w:rFonts w:ascii="Times New Roman" w:hAnsi="Times New Roman" w:cs="Times New Roman"/>
      <w:sz w:val="21"/>
      <w:szCs w:val="21"/>
    </w:rPr>
  </w:style>
  <w:style w:type="table" w:styleId="1">
    <w:name w:val="Table Grid 1"/>
    <w:basedOn w:val="a1"/>
    <w:uiPriority w:val="99"/>
    <w:rsid w:val="00F005A9"/>
    <w:pPr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Основной текст 2 Знак"/>
    <w:basedOn w:val="a0"/>
    <w:link w:val="2"/>
    <w:uiPriority w:val="99"/>
    <w:locked/>
    <w:rsid w:val="00C108B9"/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2834</Words>
  <Characters>16159</Characters>
  <Application>Microsoft Office Word</Application>
  <DocSecurity>0</DocSecurity>
  <Lines>134</Lines>
  <Paragraphs>37</Paragraphs>
  <ScaleCrop>false</ScaleCrop>
  <Company>ATHLON</Company>
  <LinksUpToDate>false</LinksUpToDate>
  <CharactersWithSpaces>18956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Igor Trofimov</cp:lastModifiedBy>
  <cp:revision>2</cp:revision>
  <dcterms:created xsi:type="dcterms:W3CDTF">2025-03-04T23:09:00Z</dcterms:created>
  <dcterms:modified xsi:type="dcterms:W3CDTF">2025-03-04T23:09:00Z</dcterms:modified>
</cp:coreProperties>
</file>