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3438">
      <w:pPr>
        <w:pStyle w:val="a3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ind w:firstLine="426"/>
        <w:rPr>
          <w:b/>
          <w:sz w:val="28"/>
        </w:rPr>
      </w:pPr>
    </w:p>
    <w:p w:rsidR="00000000" w:rsidRDefault="00113438">
      <w:pPr>
        <w:pStyle w:val="a3"/>
        <w:ind w:firstLine="426"/>
        <w:rPr>
          <w:b/>
          <w:sz w:val="28"/>
        </w:rPr>
      </w:pPr>
    </w:p>
    <w:p w:rsidR="00000000" w:rsidRDefault="00113438">
      <w:pPr>
        <w:pStyle w:val="a3"/>
        <w:ind w:firstLine="426"/>
        <w:rPr>
          <w:b/>
          <w:sz w:val="28"/>
        </w:rPr>
      </w:pPr>
    </w:p>
    <w:p w:rsidR="00000000" w:rsidRDefault="00113438">
      <w:pPr>
        <w:pStyle w:val="a3"/>
        <w:ind w:firstLine="426"/>
        <w:rPr>
          <w:b/>
          <w:sz w:val="28"/>
        </w:rPr>
      </w:pPr>
    </w:p>
    <w:p w:rsidR="00000000" w:rsidRDefault="00113438">
      <w:pPr>
        <w:pStyle w:val="a3"/>
        <w:ind w:firstLine="426"/>
        <w:rPr>
          <w:b/>
          <w:sz w:val="28"/>
        </w:rPr>
      </w:pPr>
    </w:p>
    <w:p w:rsidR="00000000" w:rsidRDefault="00113438">
      <w:pPr>
        <w:pStyle w:val="a3"/>
        <w:ind w:firstLine="426"/>
        <w:rPr>
          <w:b/>
          <w:sz w:val="28"/>
        </w:rPr>
      </w:pPr>
      <w:r>
        <w:rPr>
          <w:b/>
          <w:sz w:val="28"/>
        </w:rPr>
        <w:t>Введение…………………………………………………………………………………………… 3</w:t>
      </w:r>
    </w:p>
    <w:p w:rsidR="00000000" w:rsidRDefault="00113438">
      <w:pPr>
        <w:pStyle w:val="a3"/>
        <w:rPr>
          <w:b/>
          <w:sz w:val="28"/>
        </w:rPr>
      </w:pPr>
      <w:r>
        <w:rPr>
          <w:b/>
          <w:sz w:val="28"/>
        </w:rPr>
        <w:t xml:space="preserve">     </w:t>
      </w:r>
    </w:p>
    <w:p w:rsidR="00000000" w:rsidRDefault="00113438">
      <w:pPr>
        <w:pStyle w:val="a3"/>
        <w:ind w:firstLine="426"/>
        <w:rPr>
          <w:b/>
          <w:sz w:val="26"/>
        </w:rPr>
      </w:pPr>
      <w:r>
        <w:rPr>
          <w:b/>
          <w:sz w:val="26"/>
        </w:rPr>
        <w:t xml:space="preserve">Теория детского эгоцентризма Пиаже……………………………… </w:t>
      </w:r>
      <w:r>
        <w:rPr>
          <w:b/>
          <w:sz w:val="28"/>
        </w:rPr>
        <w:t>4</w:t>
      </w:r>
    </w:p>
    <w:p w:rsidR="00000000" w:rsidRDefault="00113438">
      <w:pPr>
        <w:pStyle w:val="a3"/>
        <w:jc w:val="both"/>
        <w:rPr>
          <w:sz w:val="26"/>
        </w:rPr>
      </w:pPr>
      <w:r>
        <w:rPr>
          <w:b/>
          <w:sz w:val="26"/>
        </w:rPr>
        <w:t xml:space="preserve"> </w:t>
      </w:r>
    </w:p>
    <w:p w:rsidR="00000000" w:rsidRDefault="00113438">
      <w:pPr>
        <w:pStyle w:val="a3"/>
        <w:rPr>
          <w:b/>
          <w:sz w:val="26"/>
        </w:rPr>
      </w:pPr>
      <w:r>
        <w:rPr>
          <w:b/>
          <w:sz w:val="26"/>
        </w:rPr>
        <w:t xml:space="preserve">   Критическое исследование Выготского…………………………… </w:t>
      </w:r>
      <w:r>
        <w:rPr>
          <w:b/>
          <w:sz w:val="28"/>
        </w:rPr>
        <w:t>5</w:t>
      </w:r>
    </w:p>
    <w:p w:rsidR="00000000" w:rsidRDefault="00113438">
      <w:pPr>
        <w:pStyle w:val="a3"/>
        <w:rPr>
          <w:b/>
          <w:sz w:val="26"/>
        </w:rPr>
      </w:pPr>
      <w:r>
        <w:rPr>
          <w:b/>
          <w:sz w:val="26"/>
        </w:rPr>
        <w:t xml:space="preserve"> </w:t>
      </w:r>
    </w:p>
    <w:p w:rsidR="00000000" w:rsidRDefault="00113438">
      <w:pPr>
        <w:pStyle w:val="a3"/>
        <w:ind w:firstLine="426"/>
        <w:rPr>
          <w:b/>
          <w:sz w:val="26"/>
        </w:rPr>
      </w:pPr>
      <w:r>
        <w:rPr>
          <w:b/>
          <w:sz w:val="28"/>
        </w:rPr>
        <w:t>Заключение……………………………………………………………………………………… 6</w:t>
      </w: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br w:type="page"/>
      </w:r>
      <w:r>
        <w:rPr>
          <w:b/>
          <w:sz w:val="28"/>
        </w:rPr>
        <w:lastRenderedPageBreak/>
        <w:t>Введение</w:t>
      </w:r>
    </w:p>
    <w:p w:rsidR="00000000" w:rsidRDefault="00113438">
      <w:pPr>
        <w:pStyle w:val="a3"/>
        <w:jc w:val="center"/>
        <w:rPr>
          <w:b/>
          <w:sz w:val="28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>Прежде чем прис</w:t>
      </w:r>
      <w:r>
        <w:rPr>
          <w:sz w:val="26"/>
        </w:rPr>
        <w:t>тупить к рассмотрению дискутирующих теорий необходимо понять, что же такое речь и почему она занимает ключевую позицию в поставленной теме. Итак, речь – это процесс общения людей друг с другом посредством языка, это деятельность общения, воздействия, сообщ</w:t>
      </w:r>
      <w:r>
        <w:rPr>
          <w:sz w:val="26"/>
        </w:rPr>
        <w:t>ения посредством языка, это форма существования сознания. Как мы видим, речь действительно может трактоваться весьма разнообразно, но последнее определение в большей степени  привлекает наше внимание. В связи с этим необходимо отметить, что большинство  ис</w:t>
      </w:r>
      <w:r>
        <w:rPr>
          <w:sz w:val="26"/>
        </w:rPr>
        <w:t>следований, посвященных  мышлению ребенка, были преимущественно аналитическими. Вот почему широкие  возможности изучения речи (как одной из форм существования сознания) эмпирическим путем представляют особый интерес для психологов.</w:t>
      </w: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 xml:space="preserve"> Наиболее масштабный и а</w:t>
      </w:r>
      <w:r>
        <w:rPr>
          <w:sz w:val="26"/>
        </w:rPr>
        <w:t>вторитетный труд в этой области принадлежит Ж. Пиаже. Пиаже впервые с необычайной глубиной и широтой охвата подверг систематическому исследованию особенности детского мышления и речи. Особо стоит выделить  некоторые особенности его исследования и впервые п</w:t>
      </w:r>
      <w:r>
        <w:rPr>
          <w:sz w:val="26"/>
        </w:rPr>
        <w:t xml:space="preserve">римененный им клинический метод. Этот метод наблюдения состоит в том, что ребенка заставляют высказываться и тщательно записывают, каким именно образом развертывается его мысль. Новое здесь в том, что при этом не ограничиваются просто регистрацией ответа, </w:t>
      </w:r>
      <w:r>
        <w:rPr>
          <w:sz w:val="26"/>
        </w:rPr>
        <w:t>который дает ребенок  на поставленный ему вопрос, но дают ему возможность высказать все, что он хотел бы. Следуя за ребенком в каждом его ответе, все время руководя им, поощряя его высказываться все более и более свободно, наблюдатель в конце концов получа</w:t>
      </w:r>
      <w:r>
        <w:rPr>
          <w:sz w:val="26"/>
        </w:rPr>
        <w:t>ет максимально возможную картину развития мысли. В своей работе Пиаже пытался не попадать под влияние существующих теории и сосредоточиться непосредственно на сборе фактов и их обработке. Также нельзя не заметить "биологического прошлого" автора, проявляющ</w:t>
      </w:r>
      <w:r>
        <w:rPr>
          <w:sz w:val="26"/>
        </w:rPr>
        <w:t xml:space="preserve">егося в необыкновенной тщательности расположения и классификации фактов. Именно последнему Пиаже уделяет особое внимание, намеренно устранясь от попыток преждевременно проанализировать и систематизировать многообразие полученных фактов. "Мы постарались, - </w:t>
      </w:r>
      <w:r>
        <w:rPr>
          <w:sz w:val="26"/>
        </w:rPr>
        <w:t>рассказывает Пиаже, - следить шаг за шагом за фактами в том их виде в каком их нам преподнес эксперимент. Мы, конечно, знаем, что эксперимент всегда определяется породившими его гипотезами, но пока мы ограничили себя только лишь рассмотрением фактов"(1, с.</w:t>
      </w:r>
      <w:r>
        <w:rPr>
          <w:sz w:val="26"/>
        </w:rPr>
        <w:t xml:space="preserve">5-6).    </w:t>
      </w: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>Именно такой нетрадиционный подход Пиаже с одной стороны позволил его работам сказать новое слово в области мышления и речи ребенка, а с другой стороны обеспечил им небывалое количество критики. Справедливости ради, стоит отметить, что эти исслед</w:t>
      </w:r>
      <w:r>
        <w:rPr>
          <w:sz w:val="26"/>
        </w:rPr>
        <w:t xml:space="preserve">ования, опубликованные  в книгах "Речь и мышление </w:t>
      </w:r>
      <w:r>
        <w:rPr>
          <w:sz w:val="26"/>
        </w:rPr>
        <w:lastRenderedPageBreak/>
        <w:t>ребенка" (1923) и "Суждение и рассуждение ребенка" (1924), не претендовали на роль, которую им отвела критика. Приведем высказывание самого Пиаже: "Прежде чем публиковать исследование в систематической форм</w:t>
      </w:r>
      <w:r>
        <w:rPr>
          <w:sz w:val="26"/>
        </w:rPr>
        <w:t>е, надо обязательно дать возможно более тщательный и полный каталог фактов, на которые оно опирается. Именно это мы попытались сделать выпустив эти две книги. Обе они и составят первый труд под названием "Этюды о логике ребенка". Во втором труде мы попытае</w:t>
      </w:r>
      <w:r>
        <w:rPr>
          <w:sz w:val="26"/>
        </w:rPr>
        <w:t>мся дать анализ функций реального и причинности у ребенка (представления и типы объяснений их у ребенка). Лишь после этого мы попробуем дать синтез, который без этого был бы постоянно стесняем изложением фактов и все время стремился бы, в свою очередь, к и</w:t>
      </w:r>
      <w:r>
        <w:rPr>
          <w:sz w:val="26"/>
        </w:rPr>
        <w:t>скажению этих последних"(1, с.6-7). Несомненно в данном высказывании есть доля лукавства, поскольку при прочтении "Этюдов о логике ребенка" ясно прослеживается идея о эгоцентризме мысли ребенка. Эта идея непосредственно вытекает из обработки и обобщения фа</w:t>
      </w:r>
      <w:r>
        <w:rPr>
          <w:sz w:val="26"/>
        </w:rPr>
        <w:t>ктов Пиаже и выражает позицию автора.</w:t>
      </w:r>
    </w:p>
    <w:p w:rsidR="00000000" w:rsidRDefault="00113438">
      <w:pPr>
        <w:pStyle w:val="a3"/>
        <w:ind w:firstLine="426"/>
        <w:jc w:val="both"/>
        <w:rPr>
          <w:sz w:val="28"/>
        </w:rPr>
      </w:pPr>
    </w:p>
    <w:p w:rsidR="00000000" w:rsidRDefault="00113438">
      <w:pPr>
        <w:pStyle w:val="a3"/>
        <w:ind w:firstLine="426"/>
        <w:jc w:val="center"/>
        <w:rPr>
          <w:b/>
          <w:sz w:val="26"/>
        </w:rPr>
      </w:pPr>
      <w:r>
        <w:rPr>
          <w:b/>
          <w:sz w:val="26"/>
        </w:rPr>
        <w:t>Теория детского эгоцентризма Пиаже</w:t>
      </w:r>
    </w:p>
    <w:p w:rsidR="00000000" w:rsidRDefault="00113438">
      <w:pPr>
        <w:pStyle w:val="a3"/>
        <w:ind w:firstLine="426"/>
        <w:jc w:val="center"/>
        <w:rPr>
          <w:b/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>Итак, концепция детского эгоцентризма занимает как бы место центрального фокуса, в котором перекрещиваются и собираются в одной точке нити, идущие от всех пунктов. С помощью этих ни</w:t>
      </w:r>
      <w:r>
        <w:rPr>
          <w:sz w:val="26"/>
        </w:rPr>
        <w:t>тей Пиаже сводит к единству все многообразие отдельных черт, характеризующих логику ребенка и превращает их из бессвязного, неупорядоченного, хаотического множества в строго связанный структурный комплекс явлений, обусловленных единой причиной. Теперь попы</w:t>
      </w:r>
      <w:r>
        <w:rPr>
          <w:sz w:val="26"/>
        </w:rPr>
        <w:t>таемся выяснить мысль самого Пиаже,  определить в чем автор видит фактическое основание своей концепции. Такое основание Пиаже находит в своем первом исследовании, посвященном выяснению функции речи у детей. В этом исследовании он приходит к выводу, что вс</w:t>
      </w:r>
      <w:r>
        <w:rPr>
          <w:sz w:val="26"/>
        </w:rPr>
        <w:t>е разговоры детей можно подразделить на две группы, которые можно назвать эгоцентрической и социализированной речью. Под именем эгоцентрической речи Пиаже понимает речь, отличающуюся прежде всего свой функцией. "Эта речь эгоцентрична, - говорит Пиаже, - пр</w:t>
      </w:r>
      <w:r>
        <w:rPr>
          <w:sz w:val="26"/>
        </w:rPr>
        <w:t>ежде всего потому, что ребенок говорит лишь о себе. Он не интересуется тем, слушают ли его, не ожидает ответа. Он не испытывает желания воздействовать на собеседника или действительно сообщить ему что-нибудь. Ребенок говорит сам с собой, как если бы он гро</w:t>
      </w:r>
      <w:r>
        <w:rPr>
          <w:sz w:val="26"/>
        </w:rPr>
        <w:t>мко думал. Он ни к кому не обращается"(1, с.17). Подсчитанный коэффициент эгоцентрической речи составляет от 44</w:t>
      </w:r>
      <w:r>
        <w:rPr>
          <w:sz w:val="26"/>
          <w:lang w:val="en-US"/>
        </w:rPr>
        <w:sym w:font="Symbol" w:char="F025"/>
      </w:r>
      <w:r>
        <w:rPr>
          <w:sz w:val="26"/>
          <w:lang w:val="en-US"/>
        </w:rPr>
        <w:t xml:space="preserve"> </w:t>
      </w:r>
      <w:r>
        <w:rPr>
          <w:sz w:val="26"/>
        </w:rPr>
        <w:t>до</w:t>
      </w:r>
      <w:r>
        <w:rPr>
          <w:sz w:val="26"/>
          <w:lang w:val="en-US"/>
        </w:rPr>
        <w:t xml:space="preserve"> 47</w:t>
      </w:r>
      <w:r>
        <w:rPr>
          <w:sz w:val="26"/>
          <w:lang w:val="en-US"/>
        </w:rPr>
        <w:sym w:font="Symbol" w:char="F025"/>
      </w:r>
      <w:r>
        <w:rPr>
          <w:sz w:val="26"/>
          <w:lang w:val="en-US"/>
        </w:rPr>
        <w:t xml:space="preserve"> для детей в возрасте 5-7 лет </w:t>
      </w:r>
      <w:r>
        <w:rPr>
          <w:sz w:val="26"/>
        </w:rPr>
        <w:t>и от 54</w:t>
      </w:r>
      <w:r>
        <w:rPr>
          <w:sz w:val="26"/>
          <w:lang w:val="en-US"/>
        </w:rPr>
        <w:sym w:font="Symbol" w:char="F025"/>
      </w:r>
      <w:r>
        <w:rPr>
          <w:sz w:val="26"/>
        </w:rPr>
        <w:t xml:space="preserve"> до 60</w:t>
      </w:r>
      <w:r>
        <w:rPr>
          <w:sz w:val="26"/>
          <w:lang w:val="en-US"/>
        </w:rPr>
        <w:sym w:font="Symbol" w:char="F025"/>
      </w:r>
      <w:r>
        <w:rPr>
          <w:sz w:val="26"/>
        </w:rPr>
        <w:t xml:space="preserve"> для возраста 3-5 лет. И вот, основываясь на ряде экспериментов, а также на факте эгоцентрич</w:t>
      </w:r>
      <w:r>
        <w:rPr>
          <w:sz w:val="26"/>
        </w:rPr>
        <w:t xml:space="preserve">еской речи, Пиаже приходит к выводу, что мысль ребенка эгоцентрична, то есть ребенок думает для самого себя, </w:t>
      </w:r>
      <w:r>
        <w:rPr>
          <w:sz w:val="26"/>
        </w:rPr>
        <w:lastRenderedPageBreak/>
        <w:t>не заботясь ни о том, чтобы быть понятым, ни о том чтобы понять  точку зрения другого. Принципиальной для восприятия теории Пиаже является схема:</w:t>
      </w:r>
    </w:p>
    <w:p w:rsidR="00000000" w:rsidRDefault="00113438">
      <w:pPr>
        <w:pStyle w:val="a3"/>
        <w:jc w:val="center"/>
        <w:rPr>
          <w:spacing w:val="-20"/>
          <w:sz w:val="26"/>
        </w:rPr>
        <w:sectPr w:rsidR="00000000">
          <w:headerReference w:type="even" r:id="rId7"/>
          <w:headerReference w:type="default" r:id="rId8"/>
          <w:pgSz w:w="11906" w:h="16838"/>
          <w:pgMar w:top="1191" w:right="1134" w:bottom="1191" w:left="1134" w:header="720" w:footer="720" w:gutter="0"/>
          <w:cols w:space="720"/>
          <w:titlePg/>
        </w:sectPr>
      </w:pPr>
    </w:p>
    <w:p w:rsidR="00000000" w:rsidRDefault="00772306">
      <w:pPr>
        <w:pStyle w:val="a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331470</wp:posOffset>
                </wp:positionV>
                <wp:extent cx="4572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906B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26.1pt" to="152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" o:allowincell="f">
                <v:stroke endarrow="block"/>
              </v:line>
            </w:pict>
          </mc:Fallback>
        </mc:AlternateContent>
      </w:r>
      <w:r w:rsidR="00113438">
        <w:rPr>
          <w:sz w:val="24"/>
        </w:rPr>
        <w:t>Внеречевое                   аутистическое       мышление</w:t>
      </w:r>
    </w:p>
    <w:p w:rsidR="00000000" w:rsidRDefault="00772306">
      <w:pPr>
        <w:pStyle w:val="a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331470</wp:posOffset>
                </wp:positionV>
                <wp:extent cx="4572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24B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26.1pt" to="172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 w:rsidR="00113438">
        <w:rPr>
          <w:sz w:val="24"/>
        </w:rPr>
        <w:t>Эгоцентрическая речь и эгоцентрическое мышление</w:t>
      </w:r>
    </w:p>
    <w:p w:rsidR="00000000" w:rsidRDefault="00113438">
      <w:pPr>
        <w:pStyle w:val="a3"/>
        <w:jc w:val="center"/>
        <w:rPr>
          <w:sz w:val="24"/>
        </w:rPr>
      </w:pPr>
      <w:r>
        <w:rPr>
          <w:sz w:val="24"/>
        </w:rPr>
        <w:t>Социализированная речь и логическое мышление</w:t>
      </w: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 xml:space="preserve"> </w:t>
      </w:r>
    </w:p>
    <w:p w:rsidR="00000000" w:rsidRDefault="00113438">
      <w:pPr>
        <w:pStyle w:val="a3"/>
        <w:ind w:firstLine="426"/>
        <w:jc w:val="both"/>
        <w:rPr>
          <w:sz w:val="26"/>
        </w:rPr>
        <w:sectPr w:rsidR="00000000">
          <w:type w:val="continuous"/>
          <w:pgSz w:w="11906" w:h="16838"/>
          <w:pgMar w:top="1191" w:right="1134" w:bottom="1191" w:left="1134" w:header="720" w:footer="720" w:gutter="0"/>
          <w:cols w:num="3" w:space="720" w:equalWidth="0">
            <w:col w:w="2339" w:space="709"/>
            <w:col w:w="2693" w:space="780"/>
            <w:col w:w="3117"/>
          </w:cols>
        </w:sectPr>
      </w:pPr>
    </w:p>
    <w:p w:rsidR="00000000" w:rsidRDefault="00113438">
      <w:pPr>
        <w:pStyle w:val="a3"/>
        <w:jc w:val="both"/>
        <w:rPr>
          <w:sz w:val="26"/>
        </w:rPr>
      </w:pPr>
      <w:r>
        <w:rPr>
          <w:sz w:val="26"/>
        </w:rPr>
        <w:t>Эгоцентрическая мысль является промежуточным звеном между аутентической и социализированный мыслями.</w:t>
      </w:r>
      <w:r>
        <w:rPr>
          <w:sz w:val="26"/>
        </w:rPr>
        <w:t xml:space="preserve"> По своей структуре она остается аутентической, но ее интересы уже не направлены не удовлетворение органических потребностей или потребностей игры, как при чистом аутизме, а обращены также на умственное приспособление как у взрослого. Характерно, что в сво</w:t>
      </w:r>
      <w:r>
        <w:rPr>
          <w:sz w:val="26"/>
        </w:rPr>
        <w:t>их рассуждениях Пиаже опирается на теорию Фрейда: "И психоанализ пришел косвенным путем к чрезвычайно схожему результату. Одной из заслуг психоанализа является то, что он установил различие между двумя родами мышления: один - социальный, способный быть выс</w:t>
      </w:r>
      <w:r>
        <w:rPr>
          <w:sz w:val="26"/>
        </w:rPr>
        <w:t>казанным, направляемый необходимостью приноровиться к другим (логическая мысль), другой - интимный и потому не поддающийся высказыванию (аутентическая мысль)"(1, с.350). Однако под влиянием внешних факторов эгоцентрическое мышление постепенно  социализируе</w:t>
      </w:r>
      <w:r>
        <w:rPr>
          <w:sz w:val="26"/>
        </w:rPr>
        <w:t xml:space="preserve">тся.  Активное начало этого процесса можно отнести к 7-8 годам ("первый критический период"),  результатом же является переход к форме мышления, которую Пиаже называл социализированной, стремясь подчеркнуть завершенность процесса.   </w:t>
      </w: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>Выше мы кратко ознаком</w:t>
      </w:r>
      <w:r>
        <w:rPr>
          <w:sz w:val="26"/>
        </w:rPr>
        <w:t>ились с основными фактами и тезисами исследования детского эгоцентризма.  Можно сказать, что именно это исследование при всей своей спорности проложило дорогу для дальнейшего изучения детской психологии. Более того, все дальнейшие теории в большей или мень</w:t>
      </w:r>
      <w:r>
        <w:rPr>
          <w:sz w:val="26"/>
        </w:rPr>
        <w:t xml:space="preserve">шей степени отталкивались от исследований Пиаже. </w:t>
      </w:r>
    </w:p>
    <w:p w:rsidR="00000000" w:rsidRDefault="00113438">
      <w:pPr>
        <w:pStyle w:val="a3"/>
        <w:jc w:val="both"/>
        <w:rPr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Критическое исследование Выготского </w:t>
      </w:r>
    </w:p>
    <w:p w:rsidR="00000000" w:rsidRDefault="00113438">
      <w:pPr>
        <w:pStyle w:val="a3"/>
        <w:jc w:val="center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>Результаты исследовательской деятельности Выготского и его сотрудников нашли отражение во множестве его публикаций 1928-1931 годах. Наиболее значимое из достигнутого б</w:t>
      </w:r>
      <w:r>
        <w:rPr>
          <w:sz w:val="26"/>
        </w:rPr>
        <w:t xml:space="preserve">ыло сведено в книги "История развития высших психических функций" (1931) и "Мышление и речь" (1934). Одной из центральных тем этих исследования была проблема развития детской психики. Он вместе со своими учениками и последователями критически переосмыслил </w:t>
      </w:r>
      <w:r>
        <w:rPr>
          <w:sz w:val="26"/>
        </w:rPr>
        <w:t>теорию Пиаже. Надо отметить, что работа велась и в теоретической и в экспериментальной областях. Проведя ряд экспериментов, Выготский показал, что помимо функций указанных  у Пиаже, эгоцентрическая речь очень легко становится средством мышления в собственн</w:t>
      </w:r>
      <w:r>
        <w:rPr>
          <w:sz w:val="26"/>
        </w:rPr>
        <w:t xml:space="preserve">ом смысле, т.е. начинает выполнять функцию образования плана разрешения </w:t>
      </w:r>
      <w:r>
        <w:rPr>
          <w:sz w:val="26"/>
        </w:rPr>
        <w:lastRenderedPageBreak/>
        <w:t xml:space="preserve">задачи. По поводу результатов этого эксперимента Выготский высказался так: "Мы не хотим вовсе сказать, что эгоцентрическая речь ребенка проявляется всегда только в этой функции. Мы не </w:t>
      </w:r>
      <w:r>
        <w:rPr>
          <w:sz w:val="26"/>
        </w:rPr>
        <w:t>хотим утверждать далее, что эта интеллектуальная функция эгоцентрической речи возникает у ребенка сразу…в эгоцентрической речи мы склонны видеть переходную стадию в развитии речи от внешней к внутренней"(2,с.48-49). В упрощенном виде эту гипотезу можно пре</w:t>
      </w:r>
      <w:r>
        <w:rPr>
          <w:sz w:val="26"/>
        </w:rPr>
        <w:t>дставить как:</w:t>
      </w:r>
    </w:p>
    <w:p w:rsidR="00000000" w:rsidRDefault="00113438">
      <w:pPr>
        <w:pStyle w:val="a3"/>
        <w:jc w:val="both"/>
        <w:rPr>
          <w:sz w:val="26"/>
        </w:rPr>
        <w:sectPr w:rsidR="00000000">
          <w:type w:val="continuous"/>
          <w:pgSz w:w="11906" w:h="16838"/>
          <w:pgMar w:top="1191" w:right="1134" w:bottom="1191" w:left="1134" w:header="720" w:footer="720" w:gutter="0"/>
          <w:cols w:space="720"/>
        </w:sectPr>
      </w:pPr>
    </w:p>
    <w:p w:rsidR="00000000" w:rsidRDefault="00772306">
      <w:pPr>
        <w:pStyle w:val="a3"/>
        <w:ind w:firstLine="284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186690</wp:posOffset>
                </wp:positionV>
                <wp:extent cx="6400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A3976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4.7pt" to="15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" o:allowincell="f">
                <v:stroke endarrow="block"/>
              </v:line>
            </w:pict>
          </mc:Fallback>
        </mc:AlternateContent>
      </w:r>
      <w:r w:rsidR="00113438">
        <w:rPr>
          <w:sz w:val="24"/>
        </w:rPr>
        <w:t xml:space="preserve">Социальная </w:t>
      </w:r>
    </w:p>
    <w:p w:rsidR="00000000" w:rsidRDefault="00113438">
      <w:pPr>
        <w:pStyle w:val="a3"/>
        <w:ind w:firstLine="284"/>
        <w:rPr>
          <w:sz w:val="24"/>
        </w:rPr>
      </w:pPr>
      <w:r>
        <w:rPr>
          <w:sz w:val="24"/>
        </w:rPr>
        <w:t xml:space="preserve">   речь</w:t>
      </w:r>
    </w:p>
    <w:p w:rsidR="00000000" w:rsidRDefault="00772306">
      <w:pPr>
        <w:pStyle w:val="a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186690</wp:posOffset>
                </wp:positionV>
                <wp:extent cx="64008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10EBA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14.7pt" to="190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 w:rsidR="00113438">
        <w:rPr>
          <w:sz w:val="24"/>
        </w:rPr>
        <w:t xml:space="preserve"> Эгоцентрическая </w:t>
      </w:r>
    </w:p>
    <w:p w:rsidR="00000000" w:rsidRDefault="00113438">
      <w:pPr>
        <w:pStyle w:val="a3"/>
        <w:rPr>
          <w:sz w:val="24"/>
        </w:rPr>
      </w:pPr>
      <w:r>
        <w:rPr>
          <w:sz w:val="24"/>
        </w:rPr>
        <w:t xml:space="preserve">       речь</w:t>
      </w:r>
    </w:p>
    <w:p w:rsidR="00000000" w:rsidRDefault="00113438">
      <w:pPr>
        <w:pStyle w:val="a3"/>
        <w:ind w:firstLine="426"/>
        <w:jc w:val="center"/>
        <w:rPr>
          <w:sz w:val="24"/>
        </w:rPr>
      </w:pPr>
      <w:r>
        <w:rPr>
          <w:sz w:val="24"/>
        </w:rPr>
        <w:t xml:space="preserve">Внутренняя </w:t>
      </w:r>
    </w:p>
    <w:p w:rsidR="00000000" w:rsidRDefault="00113438">
      <w:pPr>
        <w:pStyle w:val="a3"/>
        <w:ind w:firstLine="426"/>
        <w:jc w:val="center"/>
        <w:rPr>
          <w:sz w:val="24"/>
        </w:rPr>
      </w:pPr>
      <w:r>
        <w:rPr>
          <w:sz w:val="24"/>
        </w:rPr>
        <w:t>речь</w:t>
      </w:r>
    </w:p>
    <w:p w:rsidR="00000000" w:rsidRDefault="00113438">
      <w:pPr>
        <w:pStyle w:val="a3"/>
        <w:rPr>
          <w:sz w:val="26"/>
        </w:rPr>
        <w:sectPr w:rsidR="00000000">
          <w:type w:val="continuous"/>
          <w:pgSz w:w="11906" w:h="16838"/>
          <w:pgMar w:top="1191" w:right="1134" w:bottom="1191" w:left="1134" w:header="720" w:footer="720" w:gutter="0"/>
          <w:cols w:num="3" w:space="145"/>
        </w:sectPr>
      </w:pPr>
    </w:p>
    <w:p w:rsidR="00000000" w:rsidRDefault="00772306">
      <w:pPr>
        <w:pStyle w:val="a3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2153285</wp:posOffset>
                </wp:positionV>
                <wp:extent cx="36576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0C838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69.55pt" to="231.3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" o:allowincell="f">
                <v:stroke endarrow="block"/>
              </v:line>
            </w:pict>
          </mc:Fallback>
        </mc:AlternateContent>
      </w:r>
      <w:r w:rsidR="00113438">
        <w:rPr>
          <w:sz w:val="26"/>
        </w:rPr>
        <w:t>На первый взгляд может показаться что, эта схема имеет некоторые родственные черты со схемой, приведенной Пиаже. Однако это не так. Основной вопрос формулируется следующи</w:t>
      </w:r>
      <w:r w:rsidR="00113438">
        <w:rPr>
          <w:sz w:val="26"/>
        </w:rPr>
        <w:t>м образом: процесс развития детского мышления у Пиаже идет от аутизма, от миражного воображения, от логики сновидений к социализированной речи и логическому мышлению, переваливая в своем критическом пункте через эгоцентрическую речь, у Выготского процесс и</w:t>
      </w:r>
      <w:r w:rsidR="00113438">
        <w:rPr>
          <w:sz w:val="26"/>
        </w:rPr>
        <w:t>дет обратным путем: от социальной речи ребенка через эгоцентрическую речь к его внутренней речи и мышлению. Выготский критикует теорию Пиаже по нескольким позициям. Прежде всего ставится под сомнение генетический ряд аутистическое мышление   социализирован</w:t>
      </w:r>
      <w:r w:rsidR="00113438">
        <w:rPr>
          <w:sz w:val="26"/>
        </w:rPr>
        <w:t>ное мышление. Первоначальной функцией речи является функция сообщения, социальной связи, воздействия на окружающих. Таким образом, первоначальная ребенка чисто социальная. Далее в процессе роста и развития эгоцентрическая речь возникает путем перенесения р</w:t>
      </w:r>
      <w:r w:rsidR="00113438">
        <w:rPr>
          <w:sz w:val="26"/>
        </w:rPr>
        <w:t>ебенком социальных форм поведения, форм коллективного сотрудничества в сферу личных психологических функций. С другой стороны, отрыв от действительности, который наблюдается в развитом аутистическом мышлении, стремящемся в воображении получить удовлетворен</w:t>
      </w:r>
      <w:r w:rsidR="00113438">
        <w:rPr>
          <w:sz w:val="26"/>
        </w:rPr>
        <w:t>ие неудовлетворенных в жизни стремлении, является продуктом позднего развития. В связи с этим  встает вопрос об истолковании того факта, указанного у Пиаже, что эгоцентрической речь исчезает на пороге школьного возраста. Аутистическое мышление обязано свои</w:t>
      </w:r>
      <w:r w:rsidR="00113438">
        <w:rPr>
          <w:sz w:val="26"/>
        </w:rPr>
        <w:t>м происхождением развитию реалистического мышления. Все это позволяет Выготскому признать неправильным основное направление развития детского мышления, представленное в теории Пиаже. Сам Выготский так охарактеризовал результаты своей работы: "Действительно</w:t>
      </w:r>
      <w:r w:rsidR="00113438">
        <w:rPr>
          <w:sz w:val="26"/>
        </w:rPr>
        <w:t xml:space="preserve">е движение процесса развития детского мышления совершается не от индивидуального к социализированному, а от социального к индивидуальному - таков основной итог как теоретического, так и экспериментального исследования интересующей нас проблемы"(2,с.57).   </w:t>
      </w:r>
      <w:r w:rsidR="00113438">
        <w:rPr>
          <w:sz w:val="26"/>
        </w:rPr>
        <w:t xml:space="preserve"> </w:t>
      </w: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  <w:sectPr w:rsidR="00000000">
          <w:type w:val="continuous"/>
          <w:pgSz w:w="11906" w:h="16838"/>
          <w:pgMar w:top="1191" w:right="1134" w:bottom="1191" w:left="1134" w:header="720" w:footer="720" w:gutter="0"/>
          <w:cols w:space="720"/>
        </w:sect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 xml:space="preserve"> </w:t>
      </w: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000000" w:rsidRDefault="00113438">
      <w:pPr>
        <w:pStyle w:val="a3"/>
        <w:jc w:val="center"/>
        <w:rPr>
          <w:b/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>Как думает ребенок? Как он говорит? Каковы характерные черты его суждения и умозаключения. Уже около столетия ученые работают над разрешением этих вопросов, являющихся важнейшими не только для исследователей детской психологии,</w:t>
      </w:r>
      <w:r>
        <w:rPr>
          <w:sz w:val="26"/>
        </w:rPr>
        <w:t xml:space="preserve"> но и для развития психологии в целом. Наиболее значимый вклад в изучение этой области внесли два выдающихся ученых - Жан ПИАЖЕ (1896 - 1980) и</w:t>
      </w:r>
      <w:r>
        <w:rPr>
          <w:b/>
          <w:sz w:val="26"/>
        </w:rPr>
        <w:t xml:space="preserve"> </w:t>
      </w:r>
      <w:r>
        <w:rPr>
          <w:sz w:val="26"/>
        </w:rPr>
        <w:t>Лев Семенович ВЫГОТСКИЙ (1896-1934).</w:t>
      </w:r>
      <w:r>
        <w:rPr>
          <w:b/>
          <w:sz w:val="26"/>
        </w:rPr>
        <w:t xml:space="preserve"> </w:t>
      </w:r>
    </w:p>
    <w:p w:rsidR="00000000" w:rsidRDefault="00113438">
      <w:pPr>
        <w:pStyle w:val="a3"/>
        <w:ind w:firstLine="426"/>
        <w:jc w:val="both"/>
        <w:rPr>
          <w:sz w:val="26"/>
        </w:rPr>
      </w:pPr>
      <w:r>
        <w:rPr>
          <w:sz w:val="26"/>
        </w:rPr>
        <w:t>Взгляды Л.С. Выготского на психическое развитие ребенка сложились в резуль</w:t>
      </w:r>
      <w:r>
        <w:rPr>
          <w:sz w:val="26"/>
        </w:rPr>
        <w:t>тате анализа современной ему  ситуации в мировой психологии и критического преодоления соответствующих теорий, в первую очередь теории Ж. Пиаже как наиболее к тому времени разработанной и широко признанной. В последующие годы положения Л.С. Выготского тщат</w:t>
      </w:r>
      <w:r>
        <w:rPr>
          <w:sz w:val="26"/>
        </w:rPr>
        <w:t>ельно прорабатывались и развивались его последователями, а критика "пиажистского" направления велась не только на теоретическом, но и на экспериментальном уровне. Те мне менее сегодня, несмотря на то, что школа Выготского длительное время занимала в отечес</w:t>
      </w:r>
      <w:r>
        <w:rPr>
          <w:sz w:val="26"/>
        </w:rPr>
        <w:t>твенной психологии ведущее положение, в общественном и научном сознании парадоксально обнаруживается ситуация духовного двоевластия, при котором две противоречащие друг другу концепции (Пиаже и Выготского) пользуются приблизительно равным авторитетом и зач</w:t>
      </w:r>
      <w:r>
        <w:rPr>
          <w:sz w:val="26"/>
        </w:rPr>
        <w:t>астую мирно уживаются в сознании педагогов и психологов. Тем не менее, дискуссия Пиаже и Выготского вошла в историю мировой психологии.</w:t>
      </w:r>
    </w:p>
    <w:p w:rsidR="00000000" w:rsidRDefault="00113438">
      <w:pPr>
        <w:pStyle w:val="a3"/>
        <w:jc w:val="both"/>
        <w:rPr>
          <w:sz w:val="26"/>
        </w:rPr>
      </w:pPr>
    </w:p>
    <w:p w:rsidR="00000000" w:rsidRDefault="00113438">
      <w:pPr>
        <w:pStyle w:val="a3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pStyle w:val="a3"/>
        <w:ind w:firstLine="426"/>
        <w:jc w:val="both"/>
        <w:rPr>
          <w:sz w:val="26"/>
        </w:rPr>
      </w:pPr>
    </w:p>
    <w:p w:rsidR="00000000" w:rsidRDefault="00113438">
      <w:pPr>
        <w:jc w:val="center"/>
        <w:rPr>
          <w:sz w:val="26"/>
        </w:rPr>
      </w:pPr>
      <w:r>
        <w:rPr>
          <w:sz w:val="26"/>
        </w:rPr>
        <w:t xml:space="preserve"> </w:t>
      </w:r>
    </w:p>
    <w:p w:rsidR="00000000" w:rsidRDefault="00113438">
      <w:pPr>
        <w:pStyle w:val="a3"/>
        <w:rPr>
          <w:b/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</w:p>
    <w:p w:rsidR="00000000" w:rsidRDefault="00113438">
      <w:pPr>
        <w:pStyle w:val="a3"/>
        <w:jc w:val="center"/>
        <w:rPr>
          <w:b/>
          <w:sz w:val="26"/>
        </w:rPr>
      </w:pPr>
      <w:r>
        <w:rPr>
          <w:b/>
          <w:sz w:val="26"/>
        </w:rPr>
        <w:t>Литература</w:t>
      </w:r>
    </w:p>
    <w:p w:rsidR="00000000" w:rsidRDefault="00113438">
      <w:pPr>
        <w:pStyle w:val="a3"/>
        <w:tabs>
          <w:tab w:val="num" w:pos="936"/>
        </w:tabs>
        <w:rPr>
          <w:b/>
          <w:sz w:val="26"/>
        </w:rPr>
      </w:pPr>
    </w:p>
    <w:p w:rsidR="00000000" w:rsidRDefault="00113438">
      <w:pPr>
        <w:pStyle w:val="a3"/>
        <w:numPr>
          <w:ilvl w:val="0"/>
          <w:numId w:val="10"/>
        </w:numPr>
        <w:spacing w:line="360" w:lineRule="auto"/>
        <w:ind w:left="357" w:hanging="357"/>
        <w:rPr>
          <w:sz w:val="26"/>
        </w:rPr>
      </w:pPr>
      <w:r>
        <w:rPr>
          <w:sz w:val="26"/>
        </w:rPr>
        <w:t>Пиаже Ж. Речь и мышление ребенка. М.: Педагогика -Пресс,1994. - 528с.</w:t>
      </w:r>
    </w:p>
    <w:p w:rsidR="00000000" w:rsidRDefault="00113438">
      <w:pPr>
        <w:pStyle w:val="a3"/>
        <w:numPr>
          <w:ilvl w:val="0"/>
          <w:numId w:val="10"/>
        </w:numPr>
        <w:spacing w:line="360" w:lineRule="auto"/>
        <w:ind w:left="357" w:hanging="357"/>
        <w:rPr>
          <w:sz w:val="26"/>
        </w:rPr>
      </w:pPr>
      <w:r>
        <w:rPr>
          <w:spacing w:val="20"/>
          <w:sz w:val="26"/>
        </w:rPr>
        <w:t>Выготский Л.С. Мышлени</w:t>
      </w:r>
      <w:r>
        <w:rPr>
          <w:spacing w:val="20"/>
          <w:sz w:val="26"/>
        </w:rPr>
        <w:t>е и речь. М.: «Лабиринт», 1996. - 416с.</w:t>
      </w:r>
    </w:p>
    <w:p w:rsidR="00000000" w:rsidRDefault="00113438">
      <w:pPr>
        <w:pStyle w:val="a3"/>
        <w:numPr>
          <w:ilvl w:val="0"/>
          <w:numId w:val="10"/>
        </w:numPr>
        <w:spacing w:line="360" w:lineRule="auto"/>
        <w:ind w:left="357" w:hanging="357"/>
        <w:rPr>
          <w:rFonts w:ascii="Times New Roman" w:hAnsi="Times New Roman"/>
          <w:sz w:val="26"/>
        </w:rPr>
      </w:pPr>
      <w:r>
        <w:rPr>
          <w:spacing w:val="20"/>
          <w:sz w:val="26"/>
        </w:rPr>
        <w:t>Гиппенрейтер Ю.Б. Введение в общую психологию. Курс лекций. М.: ЧеРо, при участи издательства "Юрайт", 2000. - 336с</w:t>
      </w:r>
      <w:r>
        <w:rPr>
          <w:rFonts w:ascii="Times New Roman" w:hAnsi="Times New Roman"/>
          <w:spacing w:val="20"/>
          <w:sz w:val="26"/>
        </w:rPr>
        <w:t>.</w:t>
      </w:r>
    </w:p>
    <w:p w:rsidR="00000000" w:rsidRDefault="00113438">
      <w:pPr>
        <w:pStyle w:val="a3"/>
        <w:tabs>
          <w:tab w:val="num" w:pos="936"/>
        </w:tabs>
        <w:rPr>
          <w:sz w:val="26"/>
        </w:rPr>
      </w:pPr>
    </w:p>
    <w:p w:rsidR="00000000" w:rsidRDefault="00113438">
      <w:r>
        <w:rPr>
          <w:b/>
          <w:spacing w:val="20"/>
        </w:rPr>
        <w:t xml:space="preserve"> </w:t>
      </w:r>
    </w:p>
    <w:p w:rsidR="00113438" w:rsidRDefault="00113438">
      <w:pPr>
        <w:pStyle w:val="a3"/>
        <w:jc w:val="center"/>
        <w:rPr>
          <w:sz w:val="26"/>
        </w:rPr>
      </w:pPr>
    </w:p>
    <w:sectPr w:rsidR="00113438">
      <w:type w:val="continuous"/>
      <w:pgSz w:w="11906" w:h="16838"/>
      <w:pgMar w:top="1191" w:right="1134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438" w:rsidRDefault="00113438">
      <w:r>
        <w:separator/>
      </w:r>
    </w:p>
  </w:endnote>
  <w:endnote w:type="continuationSeparator" w:id="0">
    <w:p w:rsidR="00113438" w:rsidRDefault="0011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Chan MdIt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438" w:rsidRDefault="00113438">
      <w:r>
        <w:separator/>
      </w:r>
    </w:p>
  </w:footnote>
  <w:footnote w:type="continuationSeparator" w:id="0">
    <w:p w:rsidR="00113438" w:rsidRDefault="0011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134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11343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134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00000" w:rsidRDefault="0011343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D5D28"/>
    <w:multiLevelType w:val="singleLevel"/>
    <w:tmpl w:val="DFC41744"/>
    <w:lvl w:ilvl="0">
      <w:start w:val="1"/>
      <w:numFmt w:val="decimal"/>
      <w:lvlText w:val="%1"/>
      <w:lvlJc w:val="left"/>
      <w:pPr>
        <w:tabs>
          <w:tab w:val="num" w:pos="644"/>
        </w:tabs>
        <w:ind w:firstLine="284"/>
      </w:pPr>
      <w:rPr>
        <w:rFonts w:ascii="ZapfChan MdIt BT" w:hAnsi="ZapfChan MdIt BT" w:hint="default"/>
        <w:b w:val="0"/>
        <w:i/>
        <w:caps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548419C"/>
    <w:multiLevelType w:val="singleLevel"/>
    <w:tmpl w:val="BE2C11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3EB97C28"/>
    <w:multiLevelType w:val="singleLevel"/>
    <w:tmpl w:val="EDAC8A28"/>
    <w:lvl w:ilvl="0">
      <w:start w:val="1"/>
      <w:numFmt w:val="decimal"/>
      <w:lvlText w:val="%1"/>
      <w:lvlJc w:val="left"/>
      <w:pPr>
        <w:tabs>
          <w:tab w:val="num" w:pos="644"/>
        </w:tabs>
        <w:ind w:firstLine="284"/>
      </w:pPr>
      <w:rPr>
        <w:rFonts w:ascii="ZapfChan MdIt BT" w:hAnsi="ZapfChan MdIt BT" w:hint="default"/>
        <w:b w:val="0"/>
        <w:i/>
        <w:caps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4A5326D"/>
    <w:multiLevelType w:val="singleLevel"/>
    <w:tmpl w:val="EDAC8A28"/>
    <w:lvl w:ilvl="0">
      <w:start w:val="1"/>
      <w:numFmt w:val="decimal"/>
      <w:lvlText w:val="%1"/>
      <w:lvlJc w:val="left"/>
      <w:pPr>
        <w:tabs>
          <w:tab w:val="num" w:pos="644"/>
        </w:tabs>
        <w:ind w:firstLine="284"/>
      </w:pPr>
      <w:rPr>
        <w:rFonts w:ascii="ZapfChan MdIt BT" w:hAnsi="ZapfChan MdIt BT" w:hint="default"/>
        <w:b w:val="0"/>
        <w:i/>
        <w:caps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75A5EEC"/>
    <w:multiLevelType w:val="singleLevel"/>
    <w:tmpl w:val="EDAC8A28"/>
    <w:lvl w:ilvl="0">
      <w:start w:val="1"/>
      <w:numFmt w:val="decimal"/>
      <w:lvlText w:val="%1"/>
      <w:lvlJc w:val="left"/>
      <w:pPr>
        <w:tabs>
          <w:tab w:val="num" w:pos="644"/>
        </w:tabs>
        <w:ind w:firstLine="284"/>
      </w:pPr>
      <w:rPr>
        <w:rFonts w:ascii="ZapfChan MdIt BT" w:hAnsi="ZapfChan MdIt BT" w:hint="default"/>
        <w:b w:val="0"/>
        <w:i/>
        <w:caps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F1D1A8D"/>
    <w:multiLevelType w:val="singleLevel"/>
    <w:tmpl w:val="EDAC8A28"/>
    <w:lvl w:ilvl="0">
      <w:start w:val="1"/>
      <w:numFmt w:val="decimal"/>
      <w:lvlText w:val="%1"/>
      <w:lvlJc w:val="left"/>
      <w:pPr>
        <w:tabs>
          <w:tab w:val="num" w:pos="644"/>
        </w:tabs>
        <w:ind w:firstLine="284"/>
      </w:pPr>
      <w:rPr>
        <w:rFonts w:ascii="ZapfChan MdIt BT" w:hAnsi="ZapfChan MdIt BT" w:hint="default"/>
        <w:b w:val="0"/>
        <w:i/>
        <w:caps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A7C64F0"/>
    <w:multiLevelType w:val="singleLevel"/>
    <w:tmpl w:val="EDAC8A28"/>
    <w:lvl w:ilvl="0">
      <w:start w:val="1"/>
      <w:numFmt w:val="decimal"/>
      <w:lvlText w:val="%1"/>
      <w:lvlJc w:val="left"/>
      <w:pPr>
        <w:tabs>
          <w:tab w:val="num" w:pos="644"/>
        </w:tabs>
        <w:ind w:firstLine="284"/>
      </w:pPr>
      <w:rPr>
        <w:rFonts w:ascii="ZapfChan MdIt BT" w:hAnsi="ZapfChan MdIt BT" w:hint="default"/>
        <w:b w:val="0"/>
        <w:i/>
        <w:caps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73445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776535"/>
    <w:multiLevelType w:val="singleLevel"/>
    <w:tmpl w:val="24A42E42"/>
    <w:lvl w:ilvl="0">
      <w:start w:val="4"/>
      <w:numFmt w:val="decimal"/>
      <w:lvlText w:val="%1"/>
      <w:lvlJc w:val="left"/>
      <w:pPr>
        <w:tabs>
          <w:tab w:val="num" w:pos="644"/>
        </w:tabs>
        <w:ind w:firstLine="284"/>
      </w:pPr>
      <w:rPr>
        <w:rFonts w:ascii="ZapfChan MdIt BT" w:hAnsi="ZapfChan MdIt BT" w:hint="default"/>
        <w:b w:val="0"/>
        <w:i/>
        <w:caps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06"/>
    <w:rsid w:val="00113438"/>
    <w:rsid w:val="007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DDCF7-0D3D-4A45-8280-E2D79B4B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Расчетно-Финансовый Центр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Зябкин</dc:creator>
  <cp:keywords/>
  <cp:lastModifiedBy>Igor</cp:lastModifiedBy>
  <cp:revision>3</cp:revision>
  <dcterms:created xsi:type="dcterms:W3CDTF">2025-03-18T13:46:00Z</dcterms:created>
  <dcterms:modified xsi:type="dcterms:W3CDTF">2025-03-18T13:46:00Z</dcterms:modified>
</cp:coreProperties>
</file>