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6EE0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06C6110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68D48CE9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D2EA847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1FA7945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10B1EDD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62ABD31C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74CEB64E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934C612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89F8492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AAD9B52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12C812A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3640312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1ED6A913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2C210815" w14:textId="77777777" w:rsidR="007A2066" w:rsidRDefault="007A2066" w:rsidP="00D75BCC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PP (никотиновая кислота, ниацин; никотинамид (nicotinamidum)</w:t>
      </w:r>
    </w:p>
    <w:p w14:paraId="0A3FE0BA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F9D03E7" w14:textId="77777777" w:rsidR="007A2066" w:rsidRDefault="00D75BCC" w:rsidP="00D75BCC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>
        <w:rPr>
          <w:color w:val="auto"/>
          <w:sz w:val="28"/>
          <w:szCs w:val="28"/>
        </w:rPr>
        <w:lastRenderedPageBreak/>
        <w:t>Содержание</w:t>
      </w:r>
    </w:p>
    <w:p w14:paraId="55ABA7EF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bookmarkStart w:id="0" w:name="Content"/>
    <w:bookmarkEnd w:id="0"/>
    <w:p w14:paraId="35564EB2" w14:textId="77777777"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D75BCC">
        <w:rPr>
          <w:sz w:val="28"/>
          <w:szCs w:val="28"/>
        </w:rPr>
        <w:fldChar w:fldCharType="begin"/>
      </w:r>
      <w:r w:rsidRPr="00D75BCC">
        <w:rPr>
          <w:sz w:val="28"/>
          <w:szCs w:val="28"/>
        </w:rPr>
        <w:instrText xml:space="preserve">  "http://www.vitamini.ru/encyclopedia/info.aspx?id=18" \l "Description#Description" </w:instrText>
      </w:r>
      <w:r w:rsidRPr="00D75BCC">
        <w:rPr>
          <w:sz w:val="28"/>
          <w:szCs w:val="28"/>
        </w:rPr>
        <w:fldChar w:fldCharType="separate"/>
      </w:r>
      <w:r w:rsidRPr="00D75BCC">
        <w:rPr>
          <w:rStyle w:val="a3"/>
          <w:color w:val="auto"/>
          <w:sz w:val="28"/>
          <w:szCs w:val="28"/>
          <w:u w:val="none"/>
        </w:rPr>
        <w:t>Описание</w:t>
      </w:r>
      <w:r w:rsidRPr="00D75BCC">
        <w:rPr>
          <w:sz w:val="28"/>
          <w:szCs w:val="28"/>
        </w:rPr>
        <w:fldChar w:fldCharType="end"/>
      </w:r>
    </w:p>
    <w:p w14:paraId="4B15D875" w14:textId="77777777"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D75BCC">
        <w:rPr>
          <w:sz w:val="28"/>
          <w:szCs w:val="28"/>
        </w:rPr>
        <w:fldChar w:fldCharType="begin"/>
      </w:r>
      <w:r w:rsidRPr="00D75BCC">
        <w:rPr>
          <w:sz w:val="28"/>
          <w:szCs w:val="28"/>
        </w:rPr>
        <w:instrText xml:space="preserve">  "http://www.vitamini.ru/encyclopedia/info.aspx?id=18" \l "Sources#Sources" </w:instrText>
      </w:r>
      <w:r w:rsidRPr="00D75BCC">
        <w:rPr>
          <w:sz w:val="28"/>
          <w:szCs w:val="28"/>
        </w:rPr>
        <w:fldChar w:fldCharType="separate"/>
      </w:r>
      <w:r w:rsidRPr="00D75BCC">
        <w:rPr>
          <w:rStyle w:val="a3"/>
          <w:color w:val="auto"/>
          <w:sz w:val="28"/>
          <w:szCs w:val="28"/>
          <w:u w:val="none"/>
        </w:rPr>
        <w:t>Источники</w:t>
      </w:r>
      <w:r w:rsidRPr="00D75BCC">
        <w:rPr>
          <w:sz w:val="28"/>
          <w:szCs w:val="28"/>
        </w:rPr>
        <w:fldChar w:fldCharType="end"/>
      </w:r>
    </w:p>
    <w:p w14:paraId="201DD985" w14:textId="77777777"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D75BCC">
        <w:rPr>
          <w:sz w:val="28"/>
          <w:szCs w:val="28"/>
        </w:rPr>
        <w:fldChar w:fldCharType="begin"/>
      </w:r>
      <w:r w:rsidRPr="00D75BCC">
        <w:rPr>
          <w:sz w:val="28"/>
          <w:szCs w:val="28"/>
        </w:rPr>
        <w:instrText xml:space="preserve">  "http://www.vitamini.ru/encyclopedia/info.aspx?id=18" \l "Effect#Effect" </w:instrText>
      </w:r>
      <w:r w:rsidRPr="00D75BCC">
        <w:rPr>
          <w:sz w:val="28"/>
          <w:szCs w:val="28"/>
        </w:rPr>
        <w:fldChar w:fldCharType="separate"/>
      </w:r>
      <w:r w:rsidRPr="00D75BCC">
        <w:rPr>
          <w:rStyle w:val="a3"/>
          <w:color w:val="auto"/>
          <w:sz w:val="28"/>
          <w:szCs w:val="28"/>
          <w:u w:val="none"/>
        </w:rPr>
        <w:t>Действие</w:t>
      </w:r>
      <w:r w:rsidRPr="00D75BCC">
        <w:rPr>
          <w:sz w:val="28"/>
          <w:szCs w:val="28"/>
        </w:rPr>
        <w:fldChar w:fldCharType="end"/>
      </w:r>
    </w:p>
    <w:p w14:paraId="342E9510" w14:textId="77777777"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D75BCC">
        <w:rPr>
          <w:sz w:val="28"/>
          <w:szCs w:val="28"/>
        </w:rPr>
        <w:fldChar w:fldCharType="begin"/>
      </w:r>
      <w:r w:rsidRPr="00D75BCC">
        <w:rPr>
          <w:sz w:val="28"/>
          <w:szCs w:val="28"/>
        </w:rPr>
        <w:instrText xml:space="preserve">  "http://www.vitamini.ru/encyclopedia/info.aspx?id=18" \l "DailyNecessity#DailyNecessity" </w:instrText>
      </w:r>
      <w:r w:rsidRPr="00D75BCC">
        <w:rPr>
          <w:sz w:val="28"/>
          <w:szCs w:val="28"/>
        </w:rPr>
        <w:fldChar w:fldCharType="separate"/>
      </w:r>
      <w:r w:rsidRPr="00D75BCC">
        <w:rPr>
          <w:rStyle w:val="a3"/>
          <w:color w:val="auto"/>
          <w:sz w:val="28"/>
          <w:szCs w:val="28"/>
          <w:u w:val="none"/>
        </w:rPr>
        <w:t>Суточная потребность</w:t>
      </w:r>
      <w:r w:rsidRPr="00D75BCC">
        <w:rPr>
          <w:sz w:val="28"/>
          <w:szCs w:val="28"/>
        </w:rPr>
        <w:fldChar w:fldCharType="end"/>
      </w:r>
    </w:p>
    <w:p w14:paraId="7A19672B" w14:textId="77777777"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D75BCC">
        <w:rPr>
          <w:sz w:val="28"/>
          <w:szCs w:val="28"/>
        </w:rPr>
        <w:fldChar w:fldCharType="begin"/>
      </w:r>
      <w:r w:rsidRPr="00D75BCC">
        <w:rPr>
          <w:sz w:val="28"/>
          <w:szCs w:val="28"/>
        </w:rPr>
        <w:instrText xml:space="preserve">  "http://www.vitamini.ru/encyclopedia/info.aspx?id=18" \l "HypovitaminosisSymptom#HypovitaminosisSymptom" </w:instrText>
      </w:r>
      <w:r w:rsidRPr="00D75BCC">
        <w:rPr>
          <w:sz w:val="28"/>
          <w:szCs w:val="28"/>
        </w:rPr>
        <w:fldChar w:fldCharType="separate"/>
      </w:r>
      <w:r w:rsidRPr="00D75BCC">
        <w:rPr>
          <w:rStyle w:val="a3"/>
          <w:color w:val="auto"/>
          <w:sz w:val="28"/>
          <w:szCs w:val="28"/>
          <w:u w:val="none"/>
        </w:rPr>
        <w:t>Симптомы гиповитаминоза</w:t>
      </w:r>
      <w:r w:rsidRPr="00D75BCC">
        <w:rPr>
          <w:sz w:val="28"/>
          <w:szCs w:val="28"/>
        </w:rPr>
        <w:fldChar w:fldCharType="end"/>
      </w:r>
    </w:p>
    <w:p w14:paraId="3B97CD17" w14:textId="77777777"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D75BCC">
        <w:rPr>
          <w:sz w:val="28"/>
          <w:szCs w:val="28"/>
        </w:rPr>
        <w:fldChar w:fldCharType="begin"/>
      </w:r>
      <w:r w:rsidRPr="00D75BCC">
        <w:rPr>
          <w:sz w:val="28"/>
          <w:szCs w:val="28"/>
        </w:rPr>
        <w:instrText xml:space="preserve">  "http://www.vitamini.ru/encyclopedia/info.aspx?id=18" \l "Symptoms#Symptoms" </w:instrText>
      </w:r>
      <w:r w:rsidRPr="00D75BCC">
        <w:rPr>
          <w:sz w:val="28"/>
          <w:szCs w:val="28"/>
        </w:rPr>
        <w:fldChar w:fldCharType="separate"/>
      </w:r>
      <w:r w:rsidRPr="00D75BCC">
        <w:rPr>
          <w:rStyle w:val="a3"/>
          <w:color w:val="auto"/>
          <w:sz w:val="28"/>
          <w:szCs w:val="28"/>
          <w:u w:val="none"/>
        </w:rPr>
        <w:t>Показания</w:t>
      </w:r>
      <w:r w:rsidRPr="00D75BCC">
        <w:rPr>
          <w:sz w:val="28"/>
          <w:szCs w:val="28"/>
        </w:rPr>
        <w:fldChar w:fldCharType="end"/>
      </w:r>
    </w:p>
    <w:p w14:paraId="49A3B78F" w14:textId="77777777"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D75BCC">
        <w:rPr>
          <w:sz w:val="28"/>
          <w:szCs w:val="28"/>
        </w:rPr>
        <w:fldChar w:fldCharType="begin"/>
      </w:r>
      <w:r w:rsidRPr="00D75BCC">
        <w:rPr>
          <w:sz w:val="28"/>
          <w:szCs w:val="28"/>
        </w:rPr>
        <w:instrText xml:space="preserve">  "http://www.vitamini.ru/encyclopedia/info.aspx?id=18" \l "Dosage#Dosage" </w:instrText>
      </w:r>
      <w:r w:rsidRPr="00D75BCC">
        <w:rPr>
          <w:sz w:val="28"/>
          <w:szCs w:val="28"/>
        </w:rPr>
        <w:fldChar w:fldCharType="separate"/>
      </w:r>
      <w:r w:rsidRPr="00D75BCC">
        <w:rPr>
          <w:rStyle w:val="a3"/>
          <w:color w:val="auto"/>
          <w:sz w:val="28"/>
          <w:szCs w:val="28"/>
          <w:u w:val="none"/>
        </w:rPr>
        <w:t>Дозировки</w:t>
      </w:r>
      <w:r w:rsidRPr="00D75BCC">
        <w:rPr>
          <w:sz w:val="28"/>
          <w:szCs w:val="28"/>
        </w:rPr>
        <w:fldChar w:fldCharType="end"/>
      </w:r>
    </w:p>
    <w:p w14:paraId="28C5B860" w14:textId="77777777"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D75BCC">
        <w:rPr>
          <w:sz w:val="28"/>
          <w:szCs w:val="28"/>
        </w:rPr>
        <w:fldChar w:fldCharType="begin"/>
      </w:r>
      <w:r w:rsidRPr="00D75BCC">
        <w:rPr>
          <w:sz w:val="28"/>
          <w:szCs w:val="28"/>
        </w:rPr>
        <w:instrText xml:space="preserve">  "http://www.vitamini.ru/encyclopedia/info.aspx?id=18" \l "Safety#Safety" </w:instrText>
      </w:r>
      <w:r w:rsidRPr="00D75BCC">
        <w:rPr>
          <w:sz w:val="28"/>
          <w:szCs w:val="28"/>
        </w:rPr>
        <w:fldChar w:fldCharType="separate"/>
      </w:r>
      <w:r w:rsidRPr="00D75BCC">
        <w:rPr>
          <w:rStyle w:val="a3"/>
          <w:color w:val="auto"/>
          <w:sz w:val="28"/>
          <w:szCs w:val="28"/>
          <w:u w:val="none"/>
        </w:rPr>
        <w:t>Безопасность</w:t>
      </w:r>
      <w:r w:rsidRPr="00D75BCC">
        <w:rPr>
          <w:sz w:val="28"/>
          <w:szCs w:val="28"/>
        </w:rPr>
        <w:fldChar w:fldCharType="end"/>
      </w:r>
    </w:p>
    <w:p w14:paraId="443F0308" w14:textId="77777777" w:rsid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Description"/>
      <w:bookmarkEnd w:id="1"/>
    </w:p>
    <w:p w14:paraId="406420AC" w14:textId="77777777" w:rsidR="007A2066" w:rsidRDefault="00D75BCC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7A2066" w:rsidRPr="00D75BCC">
        <w:rPr>
          <w:color w:val="auto"/>
          <w:sz w:val="28"/>
          <w:szCs w:val="28"/>
        </w:rPr>
        <w:lastRenderedPageBreak/>
        <w:t>Описание</w:t>
      </w:r>
    </w:p>
    <w:p w14:paraId="5C464D5C" w14:textId="77777777" w:rsid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1012AB53" w14:textId="77777777"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Пиридинкарбоновая-3 кислота;</w:t>
      </w:r>
      <w:r>
        <w:rPr>
          <w:color w:val="auto"/>
          <w:sz w:val="28"/>
          <w:szCs w:val="28"/>
        </w:rPr>
        <w:t xml:space="preserve"> </w:t>
      </w:r>
      <w:r w:rsidRPr="00D75BCC">
        <w:rPr>
          <w:color w:val="auto"/>
          <w:sz w:val="28"/>
          <w:szCs w:val="28"/>
        </w:rPr>
        <w:t>Амид никотиновой кислоты</w:t>
      </w:r>
    </w:p>
    <w:p w14:paraId="37434E05" w14:textId="3557DE03" w:rsidR="00D75BCC" w:rsidRDefault="005B325B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noProof/>
          <w:color w:val="auto"/>
          <w:sz w:val="28"/>
          <w:szCs w:val="28"/>
        </w:rPr>
        <w:drawing>
          <wp:inline distT="0" distB="0" distL="0" distR="0" wp14:anchorId="7FD07A59" wp14:editId="6A576202">
            <wp:extent cx="1864360" cy="58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D881" w14:textId="77777777"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6C299AA" w14:textId="77777777" w:rsidR="007A2066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PP существует в двух формах - никотиновой кислоты и никотиномида.</w:t>
      </w:r>
    </w:p>
    <w:p w14:paraId="628DEF90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7A2C5B39" w14:textId="77777777"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2" w:name="Sources"/>
      <w:bookmarkEnd w:id="2"/>
      <w:r w:rsidRPr="00D75BCC">
        <w:rPr>
          <w:color w:val="auto"/>
          <w:sz w:val="28"/>
          <w:szCs w:val="28"/>
        </w:rPr>
        <w:t>Источники</w:t>
      </w:r>
    </w:p>
    <w:p w14:paraId="12B499D6" w14:textId="77777777"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57E7199" w14:textId="77777777" w:rsidR="007A2066" w:rsidRPr="00D75BCC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Говяжья печень, дрожжи, брокколи, морковь, сыр, кукурузная мука, листья одуванчика, финики, яйца, рыба, молоко, арахис, свинина, картофель, помидоры, проростки пшеницы, продукты из цельных злаков.</w:t>
      </w:r>
    </w:p>
    <w:p w14:paraId="4ED8BFAA" w14:textId="77777777" w:rsidR="007A2066" w:rsidRPr="00D75BCC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Травы, богатые витамином PP: люцерна, корень лопуха, котовник кошачий, кайенский перец, ромашка, песчанка, очанка, семя фенхеля, пажитник сенной, женьшень, хмель, хвощ, коровяк, крапива, овес, петрушка, мята перечная, листья малины, красный клевер, плоды шиповника, шалфей, щавель.</w:t>
      </w:r>
    </w:p>
    <w:p w14:paraId="6C3DC8BA" w14:textId="77777777" w:rsidR="00D75BCC" w:rsidRDefault="00D75BCC" w:rsidP="00D75BCC">
      <w:pPr>
        <w:spacing w:line="360" w:lineRule="auto"/>
        <w:ind w:firstLine="709"/>
        <w:jc w:val="both"/>
        <w:rPr>
          <w:sz w:val="28"/>
          <w:szCs w:val="28"/>
        </w:rPr>
      </w:pPr>
    </w:p>
    <w:p w14:paraId="194A7DF6" w14:textId="77777777"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3" w:name="Effect"/>
      <w:bookmarkEnd w:id="3"/>
      <w:r w:rsidRPr="00D75BCC">
        <w:rPr>
          <w:color w:val="auto"/>
          <w:sz w:val="28"/>
          <w:szCs w:val="28"/>
        </w:rPr>
        <w:t>Действие</w:t>
      </w:r>
    </w:p>
    <w:p w14:paraId="59CEF98B" w14:textId="77777777"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744825A8" w14:textId="77777777" w:rsidR="007A2066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Активное воздействие витамина PP на обменные процессы обусловлено его вхождением в состав ниацинамидадениндинуклеотида (НАД) и ниацинамидадениндинуклеотида фосфата (НАДФ), являющихся кофакторами ряда ферментов. В частности, ниацинамид входит в состав кодегидраз, являющихся переносчиками водорода к флавопротеиновым ферментам, и тем самым регулирует окислительно-восстановительные процессы в организме.</w:t>
      </w:r>
    </w:p>
    <w:p w14:paraId="0ED987E9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Pr="00D75BCC">
        <w:rPr>
          <w:b/>
          <w:bCs/>
          <w:color w:val="auto"/>
          <w:sz w:val="28"/>
          <w:szCs w:val="28"/>
        </w:rPr>
        <w:lastRenderedPageBreak/>
        <w:t>Никотиновая кислота</w:t>
      </w:r>
      <w:r>
        <w:rPr>
          <w:b/>
          <w:bCs/>
          <w:color w:val="auto"/>
          <w:sz w:val="28"/>
          <w:szCs w:val="28"/>
        </w:rPr>
        <w:t xml:space="preserve">. </w:t>
      </w:r>
      <w:r w:rsidRPr="00D75BCC">
        <w:rPr>
          <w:color w:val="auto"/>
          <w:sz w:val="28"/>
          <w:szCs w:val="28"/>
        </w:rPr>
        <w:t>Ниацин - это единственный витамин, который традиционная медицина считает лекарством. Возможно, что он фактически является самым эффективным "лекарством", нормализующим содержание холестерина в крови, из всех существующих.</w:t>
      </w:r>
    </w:p>
    <w:p w14:paraId="4A3F9C15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РР - компонент В-комплекса, имеющий решающее значение для выработки энергии и поддержания благополучия на многих уровнях, особенно для здоровья сердца и оптимального кровообращения. Он участвует более чем в полусотне реакций, в ходе которых сахар и жир превращаются в энергию. Он также необходим для обмена аминокислот и участвует в превращении жиров в вещества, именуемые эйкозаноидами, - гормоноподобные агенты, управляющие метаболическими путями нашего организма.</w:t>
      </w:r>
    </w:p>
    <w:p w14:paraId="0553B271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Ниацин - витамин, не знающий равных в контроле холестерина. У людей, уже переживших инфаркт миокарда, ниацин повышает шансы остаться в живых в большей степени, нежели фармацевтические препараты. Таков был вывод исследования под названием "Проект Коронарное лекарство", в котором ниацин сопоставляли с двумя антихолестериновыми препаратами, чтобы определить, что лучше всего сдерживает несмертельный сердечный приступ и надолго продлевает жизнь после инфаркта миокарда. Даже спустя несколько лет после прекращения лечения частота смертных случаев была ниже только среди тех, кто принимал ниацин.</w:t>
      </w:r>
    </w:p>
    <w:p w14:paraId="76F1403C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Ниацин одновременно борется с четырьмя главными факторами риска сердечно-сосудистых заболеваний:</w:t>
      </w:r>
    </w:p>
    <w:p w14:paraId="203A3DED" w14:textId="77777777" w:rsidR="00D75BCC" w:rsidRPr="00D75BCC" w:rsidRDefault="00D75BCC" w:rsidP="00D75BC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BCC">
        <w:rPr>
          <w:sz w:val="28"/>
          <w:szCs w:val="28"/>
        </w:rPr>
        <w:t>Высокий ЛНП-холестерин. Эта "плохая" форма холестерина скапливается на внутренней стороне стенок артерий, ограничивая кровоток и приводя к отвердеванию артерий (атеросклерозу). Добавки ниацина вызывают снижение уровня ЛНП-холестерина.</w:t>
      </w:r>
    </w:p>
    <w:p w14:paraId="756677F3" w14:textId="77777777" w:rsidR="00D75BCC" w:rsidRPr="00D75BCC" w:rsidRDefault="00D75BCC" w:rsidP="00D75BC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BCC">
        <w:rPr>
          <w:sz w:val="28"/>
          <w:szCs w:val="28"/>
        </w:rPr>
        <w:t xml:space="preserve">Низкий ЛВП-холестерин. Низкая концентрация "хорошего" холестерина - один из наиболее верных предвестников сердечно-сосудистого </w:t>
      </w:r>
      <w:r w:rsidRPr="00D75BCC">
        <w:rPr>
          <w:sz w:val="28"/>
          <w:szCs w:val="28"/>
        </w:rPr>
        <w:lastRenderedPageBreak/>
        <w:t>заболевания, поскольку ЛВП помогают очистке кровеносной системы от ЛНП.</w:t>
      </w:r>
    </w:p>
    <w:p w14:paraId="771490B9" w14:textId="77777777" w:rsidR="00D75BCC" w:rsidRPr="00D75BCC" w:rsidRDefault="00D75BCC" w:rsidP="00D75BC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BCC">
        <w:rPr>
          <w:sz w:val="28"/>
          <w:szCs w:val="28"/>
        </w:rPr>
        <w:t>Повышенное содержание липопротеина (а). Клейкий побочный продукт ЛНП - липопротеин (а) - в последние несколько лет стал считаться независимым фактором риска сердечных заболеваний - столь же опасным, как высокое кровяное давление, курение, тучность и общий уровень холестерина. Он способствует закупорке артерий и повышает вероятность образования сгустков крови. Чем выше его уровень, тем больше риск. Ни одно из известных лекарств не оказывает какого-либо воздействия на высокие количества липопротеина (а). Однако ниацин вместе с витамином С снижает связанный с ним риск.</w:t>
      </w:r>
    </w:p>
    <w:p w14:paraId="6B00F554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Высокое содержание триглицеридов. Будучи недавно признаны в качестве независимого фактора риска, имеющего чрезвычайно большое значение, эти жиры крови сигнализируют о наличии инсулинового расстройства - диабета типа II - и гипертонии. Лучший способ справиться с высоким содержанием триглицеридов - резко сократить потребление сахара и других углеводов, однако добавки ниацина могут при этом оказывать сильную поддержку, снижая уровень триглицеридов.</w:t>
      </w:r>
      <w:r w:rsidRPr="00D75BCC">
        <w:rPr>
          <w:color w:val="auto"/>
          <w:sz w:val="28"/>
          <w:szCs w:val="28"/>
        </w:rPr>
        <w:tab/>
      </w:r>
      <w:r w:rsidRPr="00D75BCC">
        <w:rPr>
          <w:color w:val="auto"/>
          <w:sz w:val="28"/>
          <w:szCs w:val="28"/>
        </w:rPr>
        <w:tab/>
        <w:t>Применение никотиномида рекомендовано при лечении следующих патологических состояний:</w:t>
      </w:r>
    </w:p>
    <w:p w14:paraId="1ED0758E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blueheader1"/>
          <w:b/>
          <w:bCs/>
          <w:color w:val="auto"/>
          <w:sz w:val="28"/>
          <w:szCs w:val="28"/>
        </w:rPr>
        <w:t>Диабет.</w:t>
      </w:r>
      <w:r w:rsidRPr="00D75BCC">
        <w:rPr>
          <w:color w:val="auto"/>
          <w:sz w:val="28"/>
          <w:szCs w:val="28"/>
        </w:rPr>
        <w:t xml:space="preserve"> С 1940 года науке известно, что больным диабетом типа I требуются инъекции меньшего количества инсулина, если они регулярно принимают никотинамид. Это вещество также способно в определенной степени предотвращать повреждение поджелудочной железы, приводящее к утрате организмом способности вырабатывать собственный инсулин.</w:t>
      </w:r>
    </w:p>
    <w:p w14:paraId="3E3A7A90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Именно из этих соображений исходили исследователи, когда в профилактических целях давали никотинамид примерно восьмидесяти тысячам детей (от 5 до 7 лет) в Новой Зеландии. Никотинамид сокращал число случаев диабета типа I более чем на 50%.</w:t>
      </w:r>
    </w:p>
    <w:p w14:paraId="647CC612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blueheader1"/>
          <w:b/>
          <w:bCs/>
          <w:color w:val="auto"/>
          <w:sz w:val="28"/>
          <w:szCs w:val="28"/>
        </w:rPr>
        <w:t>Остеоартрит.</w:t>
      </w:r>
      <w:r w:rsidRPr="00D75BCC">
        <w:rPr>
          <w:color w:val="auto"/>
          <w:sz w:val="28"/>
          <w:szCs w:val="28"/>
        </w:rPr>
        <w:t xml:space="preserve"> Никотинамид также уменьшает боли и улучшает подвижность суставов при остеоартрите.</w:t>
      </w:r>
    </w:p>
    <w:p w14:paraId="21C77FA0" w14:textId="77777777" w:rsidR="00D75BCC" w:rsidRDefault="00D75BCC" w:rsidP="00D75BCC">
      <w:pPr>
        <w:pStyle w:val="a4"/>
        <w:tabs>
          <w:tab w:val="left" w:pos="4584"/>
          <w:tab w:val="left" w:pos="4771"/>
        </w:tabs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Прочие состояния. Подобно ниацину, никотинамид оказывает мягкое седативное действие и полезен при лечении разнообразных эмоциональных и нервно-психических расстройств, включая тревогу, депрессию, снижение внимания, алкоголизм и шизофрению. В больших дозах он действует как антиоксидант и в лабораторных исследованиях на культуре клеток был активен против вируса HIV16.</w:t>
      </w:r>
    </w:p>
    <w:p w14:paraId="7D77E3DB" w14:textId="77777777" w:rsidR="00D75BCC" w:rsidRPr="00D75BCC" w:rsidRDefault="00D75BCC" w:rsidP="00D75BCC">
      <w:pPr>
        <w:pStyle w:val="a4"/>
        <w:tabs>
          <w:tab w:val="left" w:pos="4584"/>
          <w:tab w:val="left" w:pos="4771"/>
        </w:tabs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14:paraId="7B6D3461" w14:textId="77777777"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4" w:name="DailyNecessity"/>
      <w:bookmarkEnd w:id="4"/>
      <w:r w:rsidRPr="00D75BCC">
        <w:rPr>
          <w:color w:val="auto"/>
          <w:sz w:val="28"/>
          <w:szCs w:val="28"/>
        </w:rPr>
        <w:t>Суточная потребность</w:t>
      </w:r>
    </w:p>
    <w:p w14:paraId="277F55C4" w14:textId="77777777"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B0A02AA" w14:textId="77777777" w:rsidR="007A2066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Суточная потребность в никотиновой кислоте (и в никотинамиде) составляет для взрослого человека около 20 мг, при тяжелом физическом труде - около 25 мг, для детей от 6 мес до 1 года - 6 мг; от 1 года до 1,5 лет - 9 мг; от 1,5 до 2 лет - 10 мг; от 3 до 4 лет - 12 мг; от 5 до 6 лет - 13 мг; от 7 до 10 лет - 15 мг; от 11 до 13 лет - 19 мг; для юношей 14-17 лет - 21 мг; для девушек 14-17 лет - 18 мг.</w:t>
      </w:r>
    </w:p>
    <w:p w14:paraId="2A151205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56110A1" w14:textId="77777777"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5" w:name="HypovitaminosisSymptom"/>
      <w:bookmarkEnd w:id="5"/>
      <w:r w:rsidRPr="00D75BCC">
        <w:rPr>
          <w:color w:val="auto"/>
          <w:sz w:val="28"/>
          <w:szCs w:val="28"/>
        </w:rPr>
        <w:t>Симптомы гиповитаминоза</w:t>
      </w:r>
    </w:p>
    <w:p w14:paraId="77C7968C" w14:textId="77777777"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EE7838D" w14:textId="77777777" w:rsidR="007A2066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Пеллагра, разъедающие язвы, слабоумие, депрессия, понос, головокружение, быстрая утомляемость, головные боли, несварение желудка, бессонница, боль в конечностях, потеря аппетита, пониженное содержание сахара в крови, слабость мышц, трещины на коже и воспаления.</w:t>
      </w:r>
    </w:p>
    <w:p w14:paraId="52AE9A74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F683301" w14:textId="77777777"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6" w:name="Symptoms"/>
      <w:bookmarkEnd w:id="6"/>
      <w:r w:rsidRPr="00D75BCC">
        <w:rPr>
          <w:color w:val="auto"/>
          <w:sz w:val="28"/>
          <w:szCs w:val="28"/>
        </w:rPr>
        <w:t>Показания</w:t>
      </w:r>
    </w:p>
    <w:p w14:paraId="2B795F31" w14:textId="77777777"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6A45AC9F" w14:textId="77777777" w:rsid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b/>
          <w:bCs/>
          <w:sz w:val="28"/>
          <w:szCs w:val="28"/>
        </w:rPr>
        <w:t>Никотиновая кислота</w:t>
      </w:r>
      <w:r>
        <w:rPr>
          <w:b/>
          <w:bCs/>
          <w:sz w:val="28"/>
          <w:szCs w:val="28"/>
        </w:rPr>
        <w:t xml:space="preserve">. </w:t>
      </w:r>
      <w:r w:rsidRPr="00D75BCC">
        <w:rPr>
          <w:sz w:val="28"/>
          <w:szCs w:val="28"/>
        </w:rPr>
        <w:t>Назначают никотиновую кислоту как специфическое средство для предупреждения и лечения пеллагры. Кроме того, ее применяют при желудочно-кишечных заболеваниях (особенно у больных гастритом с пониженной кислотностью), при заболеваниях печени (острых и хронических гепатитах, циррозах), при спазмах сосудов конечностей, почек, головного мозга (см. Нигексин, Никоверин, Никошпан, Ксантинола никотинат) , при невритах лицевого нерва, при атеросклерозе, длительно не заживающих ранах и язвах, инфекционных и других заболеваниях.</w:t>
      </w:r>
    </w:p>
    <w:p w14:paraId="0DFC3717" w14:textId="77777777" w:rsidR="00D75BCC" w:rsidRP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b/>
          <w:bCs/>
          <w:sz w:val="28"/>
          <w:szCs w:val="28"/>
        </w:rPr>
        <w:t>Никотинамид</w:t>
      </w:r>
      <w:r>
        <w:rPr>
          <w:b/>
          <w:bCs/>
          <w:sz w:val="28"/>
          <w:szCs w:val="28"/>
        </w:rPr>
        <w:t xml:space="preserve">. </w:t>
      </w:r>
      <w:r w:rsidRPr="00D75BCC">
        <w:rPr>
          <w:sz w:val="28"/>
          <w:szCs w:val="28"/>
        </w:rPr>
        <w:t>Показания и дозы в основном такие же, как для никотиновой кислоты (пеллагра, гастриты с пониженной кислотностью, хронические колиты, гепатиты, цирроз печени и др.) Как сосудорасширяющее средство никотинамид, однако, не применяют.</w:t>
      </w:r>
    </w:p>
    <w:p w14:paraId="1FDA3357" w14:textId="77777777" w:rsid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7" w:name="Dosage"/>
      <w:bookmarkEnd w:id="7"/>
    </w:p>
    <w:p w14:paraId="10F05D1C" w14:textId="77777777"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Дозировки</w:t>
      </w:r>
    </w:p>
    <w:p w14:paraId="7030C01A" w14:textId="77777777"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1946A9D9" w14:textId="77777777" w:rsidR="00D75BCC" w:rsidRP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b/>
          <w:bCs/>
          <w:sz w:val="28"/>
          <w:szCs w:val="28"/>
        </w:rPr>
        <w:t>Никотинамид</w:t>
      </w:r>
      <w:r>
        <w:rPr>
          <w:b/>
          <w:bCs/>
          <w:sz w:val="28"/>
          <w:szCs w:val="28"/>
        </w:rPr>
        <w:t xml:space="preserve">. </w:t>
      </w:r>
      <w:r w:rsidRPr="00D75BCC">
        <w:rPr>
          <w:sz w:val="28"/>
          <w:szCs w:val="28"/>
        </w:rPr>
        <w:t>Назначают никотинамид внутрь или парентерально.</w:t>
      </w:r>
    </w:p>
    <w:p w14:paraId="46EE9BCF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Профилактически назначают взрослым по 0,015-</w:t>
      </w:r>
      <w:smartTag w:uri="urn:schemas-microsoft-com:office:smarttags" w:element="metricconverter">
        <w:smartTagPr>
          <w:attr w:name="ProductID" w:val="0,025 г"/>
        </w:smartTagPr>
        <w:r w:rsidRPr="00D75BCC">
          <w:rPr>
            <w:color w:val="auto"/>
            <w:sz w:val="28"/>
            <w:szCs w:val="28"/>
          </w:rPr>
          <w:t>0,025 г</w:t>
        </w:r>
      </w:smartTag>
      <w:r w:rsidRPr="00D75BCC">
        <w:rPr>
          <w:color w:val="auto"/>
          <w:sz w:val="28"/>
          <w:szCs w:val="28"/>
        </w:rPr>
        <w:t>, детям - по 0,005-</w:t>
      </w:r>
      <w:smartTag w:uri="urn:schemas-microsoft-com:office:smarttags" w:element="metricconverter">
        <w:smartTagPr>
          <w:attr w:name="ProductID" w:val="0,01 г"/>
        </w:smartTagPr>
        <w:r w:rsidRPr="00D75BCC">
          <w:rPr>
            <w:color w:val="auto"/>
            <w:sz w:val="28"/>
            <w:szCs w:val="28"/>
          </w:rPr>
          <w:t>0,01 г</w:t>
        </w:r>
      </w:smartTag>
      <w:r w:rsidRPr="00D75BCC">
        <w:rPr>
          <w:color w:val="auto"/>
          <w:sz w:val="28"/>
          <w:szCs w:val="28"/>
        </w:rPr>
        <w:t xml:space="preserve"> 1-2 раза в день.</w:t>
      </w:r>
    </w:p>
    <w:p w14:paraId="4ADC33F5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При пеллагре назначают взрослым внутрь по 0,05-</w:t>
      </w:r>
      <w:smartTag w:uri="urn:schemas-microsoft-com:office:smarttags" w:element="metricconverter">
        <w:smartTagPr>
          <w:attr w:name="ProductID" w:val="0,1 г"/>
        </w:smartTagPr>
        <w:r w:rsidRPr="00D75BCC">
          <w:rPr>
            <w:color w:val="auto"/>
            <w:sz w:val="28"/>
            <w:szCs w:val="28"/>
          </w:rPr>
          <w:t>0,1 г</w:t>
        </w:r>
      </w:smartTag>
      <w:r w:rsidRPr="00D75BCC">
        <w:rPr>
          <w:color w:val="auto"/>
          <w:sz w:val="28"/>
          <w:szCs w:val="28"/>
        </w:rPr>
        <w:t xml:space="preserve"> 3-4 раза в день, детям - по 0,01 </w:t>
      </w:r>
      <w:smartTag w:uri="urn:schemas-microsoft-com:office:smarttags" w:element="metricconverter">
        <w:smartTagPr>
          <w:attr w:name="ProductID" w:val="-0,05 г"/>
        </w:smartTagPr>
        <w:r w:rsidRPr="00D75BCC">
          <w:rPr>
            <w:color w:val="auto"/>
            <w:sz w:val="28"/>
            <w:szCs w:val="28"/>
          </w:rPr>
          <w:t>-0,05 г</w:t>
        </w:r>
      </w:smartTag>
      <w:r w:rsidRPr="00D75BCC">
        <w:rPr>
          <w:color w:val="auto"/>
          <w:sz w:val="28"/>
          <w:szCs w:val="28"/>
        </w:rPr>
        <w:t xml:space="preserve"> 2-3 раза в день в течение 15-20 дней, при других заболеваниях - по 0,02-</w:t>
      </w:r>
      <w:smartTag w:uri="urn:schemas-microsoft-com:office:smarttags" w:element="metricconverter">
        <w:smartTagPr>
          <w:attr w:name="ProductID" w:val="0,05 г"/>
        </w:smartTagPr>
        <w:r w:rsidRPr="00D75BCC">
          <w:rPr>
            <w:color w:val="auto"/>
            <w:sz w:val="28"/>
            <w:szCs w:val="28"/>
          </w:rPr>
          <w:t>0,05 г</w:t>
        </w:r>
      </w:smartTag>
      <w:r w:rsidRPr="00D75BCC">
        <w:rPr>
          <w:color w:val="auto"/>
          <w:sz w:val="28"/>
          <w:szCs w:val="28"/>
        </w:rPr>
        <w:t xml:space="preserve"> взрослым и по 0,005-</w:t>
      </w:r>
      <w:smartTag w:uri="urn:schemas-microsoft-com:office:smarttags" w:element="metricconverter">
        <w:smartTagPr>
          <w:attr w:name="ProductID" w:val="0,01 г"/>
        </w:smartTagPr>
        <w:r w:rsidRPr="00D75BCC">
          <w:rPr>
            <w:color w:val="auto"/>
            <w:sz w:val="28"/>
            <w:szCs w:val="28"/>
          </w:rPr>
          <w:t>0,01 г</w:t>
        </w:r>
      </w:smartTag>
      <w:r w:rsidRPr="00D75BCC">
        <w:rPr>
          <w:color w:val="auto"/>
          <w:sz w:val="28"/>
          <w:szCs w:val="28"/>
        </w:rPr>
        <w:t xml:space="preserve"> детям 2-3 раза в день.</w:t>
      </w:r>
    </w:p>
    <w:p w14:paraId="7CC21D16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Внутривенно, внутримышечно или подкожно вводят по 1-2 мл 1%; 2,5% или 5% раствора 1-2 раза в день.</w:t>
      </w:r>
    </w:p>
    <w:p w14:paraId="3DE2C217" w14:textId="77777777"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 xml:space="preserve">Формы выпуска: порошок; таблетки по </w:t>
      </w:r>
      <w:smartTag w:uri="urn:schemas-microsoft-com:office:smarttags" w:element="metricconverter">
        <w:smartTagPr>
          <w:attr w:name="ProductID" w:val="0,015 г"/>
        </w:smartTagPr>
        <w:r w:rsidRPr="00D75BCC">
          <w:rPr>
            <w:color w:val="auto"/>
            <w:sz w:val="28"/>
            <w:szCs w:val="28"/>
          </w:rPr>
          <w:t>0,015 г</w:t>
        </w:r>
      </w:smartTag>
      <w:r w:rsidRPr="00D75BCC">
        <w:rPr>
          <w:color w:val="auto"/>
          <w:sz w:val="28"/>
          <w:szCs w:val="28"/>
        </w:rPr>
        <w:t xml:space="preserve"> (для профилактических целей) и по 0,005 и </w:t>
      </w:r>
      <w:smartTag w:uri="urn:schemas-microsoft-com:office:smarttags" w:element="metricconverter">
        <w:smartTagPr>
          <w:attr w:name="ProductID" w:val="0,025 г"/>
        </w:smartTagPr>
        <w:r w:rsidRPr="00D75BCC">
          <w:rPr>
            <w:color w:val="auto"/>
            <w:sz w:val="28"/>
            <w:szCs w:val="28"/>
          </w:rPr>
          <w:t>0,025 г</w:t>
        </w:r>
      </w:smartTag>
      <w:r w:rsidRPr="00D75BCC">
        <w:rPr>
          <w:color w:val="auto"/>
          <w:sz w:val="28"/>
          <w:szCs w:val="28"/>
        </w:rPr>
        <w:t xml:space="preserve"> (для лечебных целей); ампулы по 1 мл 1% раствора, по 1 и 2 мл 2,5% раствора.</w:t>
      </w:r>
    </w:p>
    <w:p w14:paraId="3F3CB1D0" w14:textId="77777777" w:rsidR="00D75BCC" w:rsidRPr="00D75BCC" w:rsidRDefault="00D75BCC" w:rsidP="00D75BCC">
      <w:pPr>
        <w:pStyle w:val="a4"/>
        <w:tabs>
          <w:tab w:val="left" w:pos="4584"/>
          <w:tab w:val="left" w:pos="4771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Хранение: список Б. В плотно укупоренной таре, предохраняющей от действия света; ампулы - в защищенном от света месте.</w:t>
      </w:r>
    </w:p>
    <w:p w14:paraId="167E6104" w14:textId="77777777" w:rsid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8" w:name="Safety"/>
      <w:bookmarkEnd w:id="8"/>
    </w:p>
    <w:p w14:paraId="095C91E0" w14:textId="77777777" w:rsidR="007A2066" w:rsidRDefault="00D75BCC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7A2066" w:rsidRPr="00D75BCC">
        <w:rPr>
          <w:color w:val="auto"/>
          <w:sz w:val="28"/>
          <w:szCs w:val="28"/>
        </w:rPr>
        <w:t>Безопасность</w:t>
      </w:r>
    </w:p>
    <w:p w14:paraId="3F54F36D" w14:textId="77777777"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90B6727" w14:textId="77777777" w:rsidR="00D75BCC" w:rsidRP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b/>
          <w:bCs/>
          <w:sz w:val="28"/>
          <w:szCs w:val="28"/>
        </w:rPr>
        <w:t>Никотиновая кислота</w:t>
      </w:r>
      <w:r>
        <w:rPr>
          <w:b/>
          <w:bCs/>
          <w:sz w:val="28"/>
          <w:szCs w:val="28"/>
        </w:rPr>
        <w:t xml:space="preserve">. </w:t>
      </w:r>
      <w:r w:rsidRPr="00D75BCC">
        <w:rPr>
          <w:sz w:val="28"/>
          <w:szCs w:val="28"/>
        </w:rPr>
        <w:t>Лицам с повышенной чувствительностью к никотиновой кислоте следует назначать никотинамид, за исключением тех случаев, когда кислота никотиновая применяется как сосудорасширяющее средство.</w:t>
      </w:r>
    </w:p>
    <w:p w14:paraId="058112BF" w14:textId="77777777" w:rsidR="00DC3A6A" w:rsidRP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sz w:val="28"/>
          <w:szCs w:val="28"/>
        </w:rPr>
        <w:t>Следует учитывать, что длительное применение больших доз никотиновой кислоты может привести к развитию жировой дистрофии печени. Для предупреждения этого осложнения рекомендуется включать в диету продукты, богатые метионином, или назначать метионин и другие липотропные средства.</w:t>
      </w:r>
    </w:p>
    <w:p w14:paraId="43B8D91E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a5"/>
          <w:color w:val="auto"/>
          <w:sz w:val="28"/>
          <w:szCs w:val="28"/>
        </w:rPr>
        <w:t>Витамин P (биофлавоноиды, рутин)</w:t>
      </w:r>
      <w:r w:rsidRPr="00D75BCC">
        <w:rPr>
          <w:color w:val="auto"/>
          <w:sz w:val="28"/>
          <w:szCs w:val="28"/>
        </w:rPr>
        <w:t xml:space="preserve"> – водорастворимый. Витамин P известен также как «фактор проницаемости капилляров» благодаря своей способности уменьшать ломкость и проницаемость сосудистых стенок и капилляров.</w:t>
      </w:r>
    </w:p>
    <w:p w14:paraId="256E226D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 по своему действию и свойствам очень похож на витамин C, поэтому его еще называют «C комплексом». Кроме того, рутин и витамин C дополняют и усиливают действие друг друга, поэтому их рекомендуют употреблять совместно.</w:t>
      </w:r>
    </w:p>
    <w:p w14:paraId="0D2B70DD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Суточная норма потребления витамина P точно не известна, однако специалисты рекомендуют употреблять ежедневно около 35-50 мг рутина.</w:t>
      </w:r>
    </w:p>
    <w:p w14:paraId="569589C7" w14:textId="77777777" w:rsidR="007A2066" w:rsidRPr="00D75BCC" w:rsidRDefault="007A2066" w:rsidP="00D75BC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D75BCC">
        <w:rPr>
          <w:b w:val="0"/>
          <w:color w:val="auto"/>
          <w:sz w:val="28"/>
          <w:szCs w:val="28"/>
        </w:rPr>
        <w:t>Полезные свойства витамина P</w:t>
      </w:r>
      <w:r w:rsidR="00D75BCC" w:rsidRPr="00D75BCC">
        <w:rPr>
          <w:b w:val="0"/>
          <w:color w:val="auto"/>
          <w:sz w:val="28"/>
          <w:szCs w:val="28"/>
        </w:rPr>
        <w:t xml:space="preserve">. </w:t>
      </w:r>
      <w:r w:rsidRPr="00D75BCC">
        <w:rPr>
          <w:b w:val="0"/>
          <w:color w:val="auto"/>
          <w:sz w:val="28"/>
          <w:szCs w:val="28"/>
        </w:rPr>
        <w:t>Благодаря капилляроукрепляющему действию витамин P предотвращает появление кровоизлияний, синяков, устраняет кровоточивость десен. Рутин обладает противоотечным и противовоспалительным действием и поддерживает нормальное кровеносное давление.</w:t>
      </w:r>
    </w:p>
    <w:p w14:paraId="41D379AD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Рутин участвует в деятельности щитовидной железы.</w:t>
      </w:r>
    </w:p>
    <w:p w14:paraId="68EFA847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 усиливает сопротивляемость организма к инфекциям, обладает противоаллергическим действием.</w:t>
      </w:r>
    </w:p>
    <w:p w14:paraId="4D17A21B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 снимает симптомы заболеваний внутреннего уха: головокружение, отеки.</w:t>
      </w:r>
    </w:p>
    <w:p w14:paraId="1EB2B862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Рутин предохраняет витамин C и адреналин от разрушения и окисления.</w:t>
      </w:r>
    </w:p>
    <w:p w14:paraId="49584185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Предположительно, витамин P стимулирует деятельность коры надпочечников, тем самым опосредованно облегчая лечение некоторых заболеваний.</w:t>
      </w:r>
    </w:p>
    <w:p w14:paraId="59D674D0" w14:textId="77777777" w:rsidR="007A2066" w:rsidRPr="00D75BCC" w:rsidRDefault="007A2066" w:rsidP="00D75BC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Источники витамина P</w:t>
      </w:r>
      <w:r w:rsidR="00D75BCC">
        <w:rPr>
          <w:color w:val="auto"/>
          <w:sz w:val="28"/>
          <w:szCs w:val="28"/>
        </w:rPr>
        <w:t xml:space="preserve">. </w:t>
      </w:r>
      <w:r w:rsidRPr="00D75BCC">
        <w:rPr>
          <w:rStyle w:val="a5"/>
          <w:color w:val="auto"/>
          <w:sz w:val="28"/>
          <w:szCs w:val="28"/>
        </w:rPr>
        <w:t>Максимальное количество витамина P содержится в цитрусовых,</w:t>
      </w:r>
      <w:r w:rsidRPr="00D75BCC">
        <w:rPr>
          <w:color w:val="auto"/>
          <w:sz w:val="28"/>
          <w:szCs w:val="28"/>
        </w:rPr>
        <w:t xml:space="preserve"> </w:t>
      </w:r>
      <w:r w:rsidRPr="00D75BCC">
        <w:rPr>
          <w:b w:val="0"/>
          <w:color w:val="auto"/>
          <w:sz w:val="28"/>
          <w:szCs w:val="28"/>
        </w:rPr>
        <w:t>скапливаясь преимущественно в междольковой части и белой кожуре. Много рутина в ягодах и фруктах: черной смородине, ежевике, шиповнике, винограде, черноплодной рябине, черешне, малине, абрикосах, а также в помидорах, капусте, гречке, петрушке.</w:t>
      </w:r>
    </w:p>
    <w:p w14:paraId="134C462D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Из напитков источниками витамина P являются пиво, вино, чай, кофе и экстракты соков (рябина, черника).</w:t>
      </w:r>
    </w:p>
    <w:p w14:paraId="702CF46D" w14:textId="77777777" w:rsidR="007A2066" w:rsidRPr="00D75BCC" w:rsidRDefault="007A2066" w:rsidP="00D75BC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Симптомы избытка и недостатка витамина P</w:t>
      </w:r>
      <w:r w:rsidR="00D75BCC">
        <w:rPr>
          <w:color w:val="auto"/>
          <w:sz w:val="28"/>
          <w:szCs w:val="28"/>
        </w:rPr>
        <w:t xml:space="preserve">. </w:t>
      </w:r>
      <w:r w:rsidRPr="00D75BCC">
        <w:rPr>
          <w:rStyle w:val="a5"/>
          <w:color w:val="auto"/>
          <w:sz w:val="28"/>
          <w:szCs w:val="28"/>
        </w:rPr>
        <w:t>Рутин нетоксичен,</w:t>
      </w:r>
      <w:r w:rsidRPr="00D75BCC">
        <w:rPr>
          <w:color w:val="auto"/>
          <w:sz w:val="28"/>
          <w:szCs w:val="28"/>
        </w:rPr>
        <w:t xml:space="preserve"> </w:t>
      </w:r>
      <w:r w:rsidRPr="00D75BCC">
        <w:rPr>
          <w:b w:val="0"/>
          <w:color w:val="auto"/>
          <w:sz w:val="28"/>
          <w:szCs w:val="28"/>
        </w:rPr>
        <w:t>его переизбыток выводится из организма, не вызывая каких-либо осложнений.</w:t>
      </w:r>
    </w:p>
    <w:p w14:paraId="07A9EFC3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a5"/>
          <w:color w:val="auto"/>
          <w:sz w:val="28"/>
          <w:szCs w:val="28"/>
        </w:rPr>
        <w:t>Недостаток витамина P</w:t>
      </w:r>
      <w:r w:rsidRPr="00D75BCC">
        <w:rPr>
          <w:color w:val="auto"/>
          <w:sz w:val="28"/>
          <w:szCs w:val="28"/>
        </w:rPr>
        <w:t xml:space="preserve"> приводит к ломкости и проницаемости капилляров, что проявляется кровоточивостью десен, мелкими кровоизлияниями в слизистых оболочках, коже, особенно в местах, подверженных нагрузке. Утомляемость, вялость, слабость, боли в плечах, в ногах при ходьбе – также признаки гиповитаминоза рутина.</w:t>
      </w:r>
    </w:p>
    <w:p w14:paraId="1D5FD08D" w14:textId="77777777"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a5"/>
          <w:color w:val="auto"/>
          <w:sz w:val="28"/>
          <w:szCs w:val="28"/>
        </w:rPr>
        <w:t>Дефицит витамина P</w:t>
      </w:r>
      <w:r w:rsidRPr="00D75BCC">
        <w:rPr>
          <w:color w:val="auto"/>
          <w:sz w:val="28"/>
          <w:szCs w:val="28"/>
        </w:rPr>
        <w:t xml:space="preserve"> в основном возникает в зимне-весенний период при длительном отсутствии в рационе свежих ягод, фруктов, овощей и часто сопровождается нехваткой витамина C.</w:t>
      </w:r>
    </w:p>
    <w:sectPr w:rsidR="007A2066" w:rsidRPr="00D75BCC" w:rsidSect="00D75B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A7C"/>
    <w:multiLevelType w:val="multilevel"/>
    <w:tmpl w:val="256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E2D94"/>
    <w:multiLevelType w:val="multilevel"/>
    <w:tmpl w:val="8A7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66"/>
    <w:rsid w:val="000317E5"/>
    <w:rsid w:val="005B325B"/>
    <w:rsid w:val="006E5B18"/>
    <w:rsid w:val="007A2066"/>
    <w:rsid w:val="00800B6D"/>
    <w:rsid w:val="00B175B4"/>
    <w:rsid w:val="00D75BCC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64EE5"/>
  <w14:defaultImageDpi w14:val="0"/>
  <w15:docId w15:val="{017CBAC2-1325-41FD-BE08-D048E1A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A2066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2066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7A2066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7A2066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blueheader1">
    <w:name w:val="blueheader1"/>
    <w:basedOn w:val="a0"/>
    <w:rsid w:val="007A2066"/>
    <w:rPr>
      <w:rFonts w:cs="Times New Roman"/>
      <w:color w:val="146CBA"/>
    </w:rPr>
  </w:style>
  <w:style w:type="character" w:styleId="a5">
    <w:name w:val="Strong"/>
    <w:basedOn w:val="a0"/>
    <w:uiPriority w:val="22"/>
    <w:qFormat/>
    <w:rsid w:val="007A20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807">
                      <w:marLeft w:val="4436"/>
                      <w:marRight w:val="0"/>
                      <w:marTop w:val="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5809">
                          <w:marLeft w:val="596"/>
                          <w:marRight w:val="3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PP (никотиновая кислота, ниацин; никотинамид (nicotinamidum)</dc:title>
  <dc:subject/>
  <dc:creator>mari</dc:creator>
  <cp:keywords/>
  <dc:description/>
  <cp:lastModifiedBy>Igor</cp:lastModifiedBy>
  <cp:revision>3</cp:revision>
  <dcterms:created xsi:type="dcterms:W3CDTF">2025-03-27T07:14:00Z</dcterms:created>
  <dcterms:modified xsi:type="dcterms:W3CDTF">2025-03-27T07:14:00Z</dcterms:modified>
</cp:coreProperties>
</file>