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930A" w14:textId="77777777" w:rsidR="0006463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Ф.И.О.</w:t>
      </w:r>
      <w:r>
        <w:rPr>
          <w:sz w:val="28"/>
        </w:rPr>
        <w:t>, 37 лет (1964 г.р.)</w:t>
      </w:r>
    </w:p>
    <w:p w14:paraId="5F07C41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Профессия: наладчик оборудования (нет профвредностей)</w:t>
      </w:r>
    </w:p>
    <w:p w14:paraId="47F9AD6C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Поступил 26.09.2001</w:t>
      </w:r>
    </w:p>
    <w:p w14:paraId="507EDBA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2DBC8FB3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b/>
          <w:sz w:val="28"/>
        </w:rPr>
        <w:t>Жалобы на</w:t>
      </w:r>
      <w:r w:rsidRPr="006C6985">
        <w:rPr>
          <w:sz w:val="28"/>
        </w:rPr>
        <w:t>: боли в горле, слабость, общее недомогание, головные боли, усиливающиеся в вечерние часы</w:t>
      </w:r>
    </w:p>
    <w:p w14:paraId="35E18232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274C8C89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  <w:r>
        <w:rPr>
          <w:b/>
          <w:sz w:val="28"/>
        </w:rPr>
        <w:t>Анамнез заболевания</w:t>
      </w:r>
    </w:p>
    <w:p w14:paraId="3EB82B7A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3A68BAA4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В конце июня 2001 года отметил нарастающие слабость, утомляемость, потливость, головные боли, повышение температуры до 41 С, диарею; по скорой помощи был госпитализирован в 1 инфекционную больницу (9.07.2001 – 12.07.2001). Отмечалась лимфаденопатия (шейные, подмышечные л/у до 1,5 см), спленомегалия. В анализе крови </w:t>
      </w:r>
    </w:p>
    <w:p w14:paraId="5ECCFED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Нв 10,1 г%, лей 8100, п-1, ся-1, лф-86, СОЭ 47 мм/час. После исследования общего анализа крови был переведён в гематологическое отделение 81 ГКБ, где был поставлен диагноз рецидивирующей тромбоцитопении, агранулоцитоз, спленомегалия. В анализе крови Нв 10,62 г%, лей 4800, п-0, ся-3, лф-94, в миелограме КМ (от 13.07.2001): лимф 26%, КМ – гиперклеточный, пролиферация гранулоцитов нарушена. В трепанате подвздошной кости – многочисленные скопления лимфоцитов, плазмоцитов, плазматизированных лимфоцитов. По заключению – подозрение на болезнь Вальндстрема. Проводилась терапия преднизолоном (60 мг/с). Поступил в ГТК ММА для уточнения диагноза.</w:t>
      </w:r>
    </w:p>
    <w:p w14:paraId="79587E93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52FCC7C2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  <w:r>
        <w:rPr>
          <w:b/>
          <w:sz w:val="28"/>
        </w:rPr>
        <w:t>Анамнез жизни</w:t>
      </w:r>
    </w:p>
    <w:p w14:paraId="46884F25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765106F8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Профвредностей нет, жилищные условия удовлетворительные.</w:t>
      </w:r>
    </w:p>
    <w:p w14:paraId="1D8551B4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В детстве перенёс 2 пневмонии, в 6 лет аппендицит с перитонитом, в армии – гепатит А, хронический назофарингит.</w:t>
      </w:r>
    </w:p>
    <w:p w14:paraId="1E9C38BD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lastRenderedPageBreak/>
        <w:t>Вредных привычек нет.</w:t>
      </w:r>
    </w:p>
    <w:p w14:paraId="6A397609" w14:textId="77777777" w:rsid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39722D22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  <w:r>
        <w:rPr>
          <w:b/>
          <w:sz w:val="28"/>
        </w:rPr>
        <w:t>Наследственность</w:t>
      </w:r>
    </w:p>
    <w:p w14:paraId="6C3A4079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11C85AF8" w14:textId="77777777" w:rsidR="0006463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Отец – 67 лет простатит, мать – 62 года Г.Б., сестра - 32 года здорова. Детей нет.</w:t>
      </w:r>
    </w:p>
    <w:p w14:paraId="4E569D0E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6BD40E6E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  <w:r>
        <w:rPr>
          <w:b/>
          <w:sz w:val="28"/>
        </w:rPr>
        <w:t>Аллергоанамнез</w:t>
      </w:r>
    </w:p>
    <w:p w14:paraId="413A84D4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7D067E05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Пенициллины</w:t>
      </w:r>
      <w:r w:rsidR="00064635" w:rsidRPr="006C6985">
        <w:rPr>
          <w:sz w:val="28"/>
        </w:rPr>
        <w:t xml:space="preserve">, сульфаниламиды, левомицитин – токсидермии, </w:t>
      </w:r>
      <w:r w:rsidRPr="006C6985">
        <w:rPr>
          <w:sz w:val="28"/>
        </w:rPr>
        <w:t>конъюнктивит</w:t>
      </w:r>
      <w:r w:rsidR="00064635" w:rsidRPr="006C6985">
        <w:rPr>
          <w:sz w:val="28"/>
        </w:rPr>
        <w:t>, повышение температуры.</w:t>
      </w:r>
    </w:p>
    <w:p w14:paraId="7D1D912E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72578C37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  <w:r>
        <w:rPr>
          <w:b/>
          <w:sz w:val="28"/>
        </w:rPr>
        <w:t>Объективно</w:t>
      </w:r>
    </w:p>
    <w:p w14:paraId="23AB1996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76014FDA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Отмечается бледность кожных покровов, увеличение л/у – пальпируются шейные, подчелюстные до 1 см, подмышечные л/у слева до 1,5 см. При осмотре полости рта – язык обложен белым налётом, миндалины гиперемированы, выступают за дужки. Селезёнка 11 х 7 см, </w:t>
      </w:r>
      <w:r w:rsidR="006C6985" w:rsidRPr="006C6985">
        <w:rPr>
          <w:sz w:val="28"/>
        </w:rPr>
        <w:t>пальпируется</w:t>
      </w:r>
      <w:r w:rsidRPr="006C6985">
        <w:rPr>
          <w:sz w:val="28"/>
        </w:rPr>
        <w:t>.</w:t>
      </w:r>
    </w:p>
    <w:p w14:paraId="2B615F86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519A5EF0" w14:textId="77777777" w:rsidR="0006463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  <w:r w:rsidRPr="006C6985">
        <w:rPr>
          <w:b/>
          <w:sz w:val="28"/>
        </w:rPr>
        <w:t>Исследования</w:t>
      </w:r>
    </w:p>
    <w:p w14:paraId="2A38ED10" w14:textId="77777777" w:rsidR="006C6985" w:rsidRPr="006C6985" w:rsidRDefault="006C6985" w:rsidP="006C6985">
      <w:pPr>
        <w:pStyle w:val="1"/>
        <w:shd w:val="clear" w:color="000000" w:fill="auto"/>
        <w:ind w:firstLine="709"/>
        <w:jc w:val="both"/>
        <w:rPr>
          <w:b/>
          <w:sz w:val="28"/>
        </w:rPr>
      </w:pPr>
    </w:p>
    <w:p w14:paraId="64EB4A6A" w14:textId="77777777" w:rsidR="00064635" w:rsidRPr="006C6985" w:rsidRDefault="006C6985" w:rsidP="006C6985">
      <w:pPr>
        <w:shd w:val="clear" w:color="000000" w:fill="auto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Общий анализ крови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3323"/>
        <w:gridCol w:w="3323"/>
      </w:tblGrid>
      <w:tr w:rsidR="00064635" w:rsidRPr="006C6985" w14:paraId="5A2307ED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3192A8EA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23" w:type="dxa"/>
          </w:tcPr>
          <w:p w14:paraId="6266DBC4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27.09.2001</w:t>
            </w:r>
          </w:p>
        </w:tc>
        <w:tc>
          <w:tcPr>
            <w:tcW w:w="3323" w:type="dxa"/>
          </w:tcPr>
          <w:p w14:paraId="1F09E857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1.11.2001</w:t>
            </w:r>
          </w:p>
        </w:tc>
      </w:tr>
      <w:tr w:rsidR="00064635" w:rsidRPr="006C6985" w14:paraId="6EF6DFDD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0CF40364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WBC</w:t>
            </w:r>
          </w:p>
        </w:tc>
        <w:tc>
          <w:tcPr>
            <w:tcW w:w="3323" w:type="dxa"/>
          </w:tcPr>
          <w:p w14:paraId="0832C336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4.99*10</w:t>
            </w:r>
            <w:r w:rsidRPr="006C6985">
              <w:rPr>
                <w:vertAlign w:val="superscript"/>
                <w:lang w:val="en-US"/>
              </w:rPr>
              <w:t>9</w:t>
            </w:r>
            <w:r w:rsidRPr="006C6985">
              <w:rPr>
                <w:lang w:val="en-US"/>
              </w:rPr>
              <w:t>/l</w:t>
            </w:r>
          </w:p>
        </w:tc>
        <w:tc>
          <w:tcPr>
            <w:tcW w:w="3323" w:type="dxa"/>
          </w:tcPr>
          <w:p w14:paraId="1E77A4B8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5.74</w:t>
            </w:r>
          </w:p>
        </w:tc>
      </w:tr>
      <w:tr w:rsidR="00064635" w:rsidRPr="006C6985" w14:paraId="1771CAF4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0FF703E5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RBC</w:t>
            </w:r>
          </w:p>
        </w:tc>
        <w:tc>
          <w:tcPr>
            <w:tcW w:w="3323" w:type="dxa"/>
          </w:tcPr>
          <w:p w14:paraId="125D1D2B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3.85*10</w:t>
            </w:r>
            <w:r w:rsidRPr="006C6985">
              <w:rPr>
                <w:vertAlign w:val="superscript"/>
                <w:lang w:val="en-US"/>
              </w:rPr>
              <w:t>12</w:t>
            </w:r>
            <w:r w:rsidRPr="006C6985">
              <w:rPr>
                <w:lang w:val="en-US"/>
              </w:rPr>
              <w:t>/l</w:t>
            </w:r>
          </w:p>
        </w:tc>
        <w:tc>
          <w:tcPr>
            <w:tcW w:w="3323" w:type="dxa"/>
          </w:tcPr>
          <w:p w14:paraId="1934BE36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3.542</w:t>
            </w:r>
          </w:p>
        </w:tc>
      </w:tr>
      <w:tr w:rsidR="00064635" w:rsidRPr="006C6985" w14:paraId="5EDBAF2F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0383A200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HGB</w:t>
            </w:r>
          </w:p>
        </w:tc>
        <w:tc>
          <w:tcPr>
            <w:tcW w:w="3323" w:type="dxa"/>
          </w:tcPr>
          <w:p w14:paraId="6BEA85AE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114.8 g/l</w:t>
            </w:r>
          </w:p>
        </w:tc>
        <w:tc>
          <w:tcPr>
            <w:tcW w:w="3323" w:type="dxa"/>
          </w:tcPr>
          <w:p w14:paraId="1F176072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103</w:t>
            </w:r>
          </w:p>
        </w:tc>
      </w:tr>
      <w:tr w:rsidR="00064635" w:rsidRPr="006C6985" w14:paraId="0DE397D6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2CDC79A3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HCT</w:t>
            </w:r>
          </w:p>
        </w:tc>
        <w:tc>
          <w:tcPr>
            <w:tcW w:w="3323" w:type="dxa"/>
          </w:tcPr>
          <w:p w14:paraId="21333AB5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33.28 %</w:t>
            </w:r>
          </w:p>
        </w:tc>
        <w:tc>
          <w:tcPr>
            <w:tcW w:w="3323" w:type="dxa"/>
          </w:tcPr>
          <w:p w14:paraId="455FF916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29.42</w:t>
            </w:r>
          </w:p>
        </w:tc>
      </w:tr>
      <w:tr w:rsidR="00064635" w:rsidRPr="006C6985" w14:paraId="3E72A2B4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6F44B439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PLT</w:t>
            </w:r>
          </w:p>
        </w:tc>
        <w:tc>
          <w:tcPr>
            <w:tcW w:w="3323" w:type="dxa"/>
          </w:tcPr>
          <w:p w14:paraId="39C2D37C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99*10</w:t>
            </w:r>
            <w:r w:rsidRPr="006C6985">
              <w:rPr>
                <w:vertAlign w:val="superscript"/>
                <w:lang w:val="en-US"/>
              </w:rPr>
              <w:t>9</w:t>
            </w:r>
            <w:r w:rsidRPr="006C6985">
              <w:rPr>
                <w:lang w:val="en-US"/>
              </w:rPr>
              <w:t>/l</w:t>
            </w:r>
          </w:p>
        </w:tc>
        <w:tc>
          <w:tcPr>
            <w:tcW w:w="3323" w:type="dxa"/>
          </w:tcPr>
          <w:p w14:paraId="023821BB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101</w:t>
            </w:r>
          </w:p>
        </w:tc>
      </w:tr>
      <w:tr w:rsidR="00064635" w:rsidRPr="006C6985" w14:paraId="0C3333D0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</w:tcPr>
          <w:p w14:paraId="4ED8ADD5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СОЭ</w:t>
            </w:r>
          </w:p>
        </w:tc>
        <w:tc>
          <w:tcPr>
            <w:tcW w:w="3323" w:type="dxa"/>
          </w:tcPr>
          <w:p w14:paraId="69919812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45 мм/час</w:t>
            </w:r>
          </w:p>
        </w:tc>
        <w:tc>
          <w:tcPr>
            <w:tcW w:w="3323" w:type="dxa"/>
          </w:tcPr>
          <w:p w14:paraId="1183E6A0" w14:textId="77777777" w:rsidR="00064635" w:rsidRPr="006C6985" w:rsidRDefault="00064635" w:rsidP="006C6985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6C6985">
              <w:rPr>
                <w:lang w:val="en-US"/>
              </w:rPr>
              <w:t>48 мм/час</w:t>
            </w:r>
          </w:p>
        </w:tc>
      </w:tr>
    </w:tbl>
    <w:p w14:paraId="23576212" w14:textId="77777777" w:rsidR="00064635" w:rsidRPr="006C6985" w:rsidRDefault="00064635" w:rsidP="006C6985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6A5A0628" w14:textId="77777777" w:rsidR="00064635" w:rsidRPr="006C6985" w:rsidRDefault="00064635" w:rsidP="006C6985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27.09.2001: П – 0, с – 4, б – 0, э – 0, лф – 80.5, м – 15.5 </w:t>
      </w:r>
    </w:p>
    <w:p w14:paraId="1AAB2086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1.11.2001:</w:t>
      </w:r>
      <w:r w:rsidR="006C6985">
        <w:rPr>
          <w:sz w:val="28"/>
        </w:rPr>
        <w:t xml:space="preserve"> </w:t>
      </w:r>
      <w:r w:rsidRPr="006C6985">
        <w:rPr>
          <w:sz w:val="28"/>
        </w:rPr>
        <w:t xml:space="preserve">П – 1, с – 2, б – 1, э – 0, лф – 87, м – 9 </w:t>
      </w:r>
    </w:p>
    <w:p w14:paraId="320B6F0D" w14:textId="77777777" w:rsidR="0006463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Биохимический анализ крови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64635" w:rsidRPr="006C6985" w14:paraId="222A571D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7BB00C4D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Белковая фракция альбуминов</w:t>
            </w:r>
          </w:p>
        </w:tc>
        <w:tc>
          <w:tcPr>
            <w:tcW w:w="4261" w:type="dxa"/>
          </w:tcPr>
          <w:p w14:paraId="2BD4EA39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43.8 % (54 – 62)</w:t>
            </w:r>
          </w:p>
        </w:tc>
      </w:tr>
      <w:tr w:rsidR="00064635" w:rsidRPr="006C6985" w14:paraId="0F1A1291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4D5CB52C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Альфа – 1</w:t>
            </w:r>
          </w:p>
        </w:tc>
        <w:tc>
          <w:tcPr>
            <w:tcW w:w="4261" w:type="dxa"/>
          </w:tcPr>
          <w:p w14:paraId="789F3751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6.6 % (2.7 – 5.1)</w:t>
            </w:r>
          </w:p>
        </w:tc>
      </w:tr>
      <w:tr w:rsidR="00064635" w:rsidRPr="006C6985" w14:paraId="1DDF0008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76470D21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Альфа – 2</w:t>
            </w:r>
          </w:p>
        </w:tc>
        <w:tc>
          <w:tcPr>
            <w:tcW w:w="4261" w:type="dxa"/>
          </w:tcPr>
          <w:p w14:paraId="1ECF9DA2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6.7 % (7.4 – 10.2)</w:t>
            </w:r>
          </w:p>
        </w:tc>
      </w:tr>
      <w:tr w:rsidR="00064635" w:rsidRPr="006C6985" w14:paraId="43402352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0F1104E2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Гамма</w:t>
            </w:r>
          </w:p>
        </w:tc>
        <w:tc>
          <w:tcPr>
            <w:tcW w:w="4261" w:type="dxa"/>
          </w:tcPr>
          <w:p w14:paraId="1AF4FAA4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30 % (15.6 – 21.4)</w:t>
            </w:r>
          </w:p>
        </w:tc>
      </w:tr>
      <w:tr w:rsidR="00064635" w:rsidRPr="006C6985" w14:paraId="4C6194A7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0E97CE0B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Общий белок</w:t>
            </w:r>
          </w:p>
        </w:tc>
        <w:tc>
          <w:tcPr>
            <w:tcW w:w="4261" w:type="dxa"/>
          </w:tcPr>
          <w:p w14:paraId="70C839E2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 xml:space="preserve">9.0 г% (6 – 8) </w:t>
            </w:r>
          </w:p>
        </w:tc>
      </w:tr>
      <w:tr w:rsidR="00064635" w:rsidRPr="006C6985" w14:paraId="4A1819AA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5690A6C1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Неорганический фосфор</w:t>
            </w:r>
          </w:p>
        </w:tc>
        <w:tc>
          <w:tcPr>
            <w:tcW w:w="4261" w:type="dxa"/>
          </w:tcPr>
          <w:p w14:paraId="065A1D06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5.7 мг%Р (2.5 – 4.5)</w:t>
            </w:r>
          </w:p>
        </w:tc>
      </w:tr>
      <w:tr w:rsidR="00064635" w:rsidRPr="006C6985" w14:paraId="086B908E" w14:textId="77777777" w:rsidTr="006C6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14:paraId="199D683A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СРБ</w:t>
            </w:r>
          </w:p>
        </w:tc>
        <w:tc>
          <w:tcPr>
            <w:tcW w:w="4261" w:type="dxa"/>
          </w:tcPr>
          <w:p w14:paraId="46B427E7" w14:textId="77777777" w:rsidR="00064635" w:rsidRPr="006C6985" w:rsidRDefault="00064635" w:rsidP="006C6985">
            <w:pPr>
              <w:pStyle w:val="1"/>
              <w:shd w:val="clear" w:color="000000" w:fill="auto"/>
              <w:jc w:val="both"/>
              <w:rPr>
                <w:sz w:val="20"/>
              </w:rPr>
            </w:pPr>
            <w:r w:rsidRPr="006C6985">
              <w:rPr>
                <w:sz w:val="20"/>
              </w:rPr>
              <w:t>3 +</w:t>
            </w:r>
          </w:p>
        </w:tc>
      </w:tr>
    </w:tbl>
    <w:p w14:paraId="21953D94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  <w:lang w:val="en-US"/>
        </w:rPr>
      </w:pPr>
      <w:r w:rsidRPr="006C6985">
        <w:rPr>
          <w:sz w:val="28"/>
          <w:lang w:val="en-US"/>
        </w:rPr>
        <w:t>IgA 475 %, IgM 252 %, IgG 1700 %.</w:t>
      </w:r>
    </w:p>
    <w:p w14:paraId="75680DC3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33E4D81E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 w:rsidRPr="006C6985">
        <w:rPr>
          <w:sz w:val="28"/>
          <w:u w:val="single"/>
        </w:rPr>
        <w:t>УЗИ</w:t>
      </w:r>
    </w:p>
    <w:p w14:paraId="6D43CE7D" w14:textId="77777777" w:rsidR="0006463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>
        <w:rPr>
          <w:sz w:val="28"/>
        </w:rPr>
        <w:t>Печень в передне</w:t>
      </w:r>
      <w:r w:rsidR="00064635" w:rsidRPr="006C6985">
        <w:rPr>
          <w:sz w:val="28"/>
        </w:rPr>
        <w:t>–заднем р–ре увеличена (до 15 см – умеренно) за счёт правой доли, левая доля – 6.3 см, контуры ровные, паренхима диффузная, незначительно повышена эхогенность. Воротная вена – 15 мм, Селезёночная в воротах селезёнки – 13 мм. Ж.П. кам</w:t>
      </w:r>
      <w:r>
        <w:rPr>
          <w:sz w:val="28"/>
        </w:rPr>
        <w:t>н</w:t>
      </w:r>
      <w:r w:rsidR="00064635" w:rsidRPr="006C6985">
        <w:rPr>
          <w:sz w:val="28"/>
        </w:rPr>
        <w:t>ей нет. Селезёнка – 17.7 х 7.8 см в воротах – доп. Долька – 28 х 21 мм.</w:t>
      </w:r>
    </w:p>
    <w:p w14:paraId="5D557836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32F1918D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 w:rsidRPr="006C6985">
        <w:rPr>
          <w:sz w:val="28"/>
          <w:u w:val="single"/>
        </w:rPr>
        <w:t>Морфо–цитохим</w:t>
      </w:r>
      <w:r w:rsidR="006C6985">
        <w:rPr>
          <w:sz w:val="28"/>
          <w:u w:val="single"/>
        </w:rPr>
        <w:t>ическое исследование 26.10.2001</w:t>
      </w:r>
    </w:p>
    <w:p w14:paraId="78699135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Исследование лимфоидных элементов </w:t>
      </w:r>
      <w:r w:rsidR="006C6985" w:rsidRPr="006C6985">
        <w:rPr>
          <w:sz w:val="28"/>
        </w:rPr>
        <w:t>периферической</w:t>
      </w:r>
      <w:r w:rsidRPr="006C6985">
        <w:rPr>
          <w:sz w:val="28"/>
        </w:rPr>
        <w:t xml:space="preserve"> крови показали:</w:t>
      </w:r>
    </w:p>
    <w:p w14:paraId="04F486EF" w14:textId="77777777" w:rsidR="00064635" w:rsidRPr="006C6985" w:rsidRDefault="00064635" w:rsidP="006C6985">
      <w:pPr>
        <w:pStyle w:val="1"/>
        <w:numPr>
          <w:ilvl w:val="0"/>
          <w:numId w:val="1"/>
        </w:numPr>
        <w:shd w:val="clear" w:color="000000" w:fill="auto"/>
        <w:tabs>
          <w:tab w:val="left" w:pos="1100"/>
        </w:tabs>
        <w:ind w:left="0" w:firstLine="709"/>
        <w:jc w:val="both"/>
        <w:rPr>
          <w:sz w:val="28"/>
        </w:rPr>
      </w:pPr>
      <w:r w:rsidRPr="006C6985">
        <w:rPr>
          <w:sz w:val="28"/>
        </w:rPr>
        <w:t>встречаются лимфоидные элементы (около 10%) с неровными контурами цитоплазмы или «вялыми» ворсинками. Часть клеток в цитоплазме содержит азурофильную зернистость.</w:t>
      </w:r>
    </w:p>
    <w:p w14:paraId="33E928DC" w14:textId="77777777" w:rsidR="00064635" w:rsidRPr="006C6985" w:rsidRDefault="00064635" w:rsidP="006C6985">
      <w:pPr>
        <w:pStyle w:val="1"/>
        <w:numPr>
          <w:ilvl w:val="0"/>
          <w:numId w:val="1"/>
        </w:numPr>
        <w:shd w:val="clear" w:color="000000" w:fill="auto"/>
        <w:tabs>
          <w:tab w:val="left" w:pos="1100"/>
        </w:tabs>
        <w:ind w:left="0" w:firstLine="709"/>
        <w:jc w:val="both"/>
        <w:rPr>
          <w:sz w:val="28"/>
        </w:rPr>
      </w:pPr>
      <w:r w:rsidRPr="006C6985">
        <w:rPr>
          <w:sz w:val="28"/>
        </w:rPr>
        <w:t>Активность кислой фосфатазы умеренно выражена в 47 % клеток. При добавлении ингибитора (</w:t>
      </w:r>
      <w:r w:rsidR="006C6985" w:rsidRPr="006C6985">
        <w:rPr>
          <w:sz w:val="28"/>
        </w:rPr>
        <w:t>тартановая</w:t>
      </w:r>
      <w:r w:rsidRPr="006C6985">
        <w:rPr>
          <w:sz w:val="28"/>
        </w:rPr>
        <w:t xml:space="preserve"> кислота) активность фермента осталась положительной в 10 % лимфоидных клеток, что подтверждает наличие в </w:t>
      </w:r>
      <w:r w:rsidR="006C6985" w:rsidRPr="006C6985">
        <w:rPr>
          <w:sz w:val="28"/>
        </w:rPr>
        <w:t>препарате</w:t>
      </w:r>
      <w:r w:rsidRPr="006C6985">
        <w:rPr>
          <w:sz w:val="28"/>
        </w:rPr>
        <w:t xml:space="preserve"> ворсинчатых клеток.</w:t>
      </w:r>
    </w:p>
    <w:p w14:paraId="12D155F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03DAC61C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 w:rsidRPr="006C6985">
        <w:rPr>
          <w:sz w:val="28"/>
          <w:u w:val="single"/>
        </w:rPr>
        <w:t>Иммунофенотипирова</w:t>
      </w:r>
      <w:r w:rsidR="006C6985">
        <w:rPr>
          <w:sz w:val="28"/>
          <w:u w:val="single"/>
        </w:rPr>
        <w:t>ние клеток периферической крови</w:t>
      </w:r>
    </w:p>
    <w:p w14:paraId="7AEEE58D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В-клеточные маркеры: CD19 2.5%, CD37 4.8%</w:t>
      </w:r>
    </w:p>
    <w:p w14:paraId="39E95A1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Т-клеточные маркеры: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7 90.8%,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3 95.3%,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4 11.0%,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>8 88,0%</w:t>
      </w:r>
    </w:p>
    <w:p w14:paraId="48312427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Прочие: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38 92.0%, </w:t>
      </w:r>
      <w:r w:rsidRPr="006C6985">
        <w:rPr>
          <w:sz w:val="28"/>
          <w:lang w:val="en-US"/>
        </w:rPr>
        <w:t>Ia</w:t>
      </w:r>
      <w:r w:rsidRPr="006C6985">
        <w:rPr>
          <w:sz w:val="28"/>
        </w:rPr>
        <w:t xml:space="preserve"> 14.9.</w:t>
      </w:r>
    </w:p>
    <w:p w14:paraId="2044CE2D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lastRenderedPageBreak/>
        <w:t xml:space="preserve">Заключение: лимфоцитоз </w:t>
      </w:r>
      <w:r w:rsidR="006C6985" w:rsidRPr="006C6985">
        <w:rPr>
          <w:sz w:val="28"/>
        </w:rPr>
        <w:t>периферической</w:t>
      </w:r>
      <w:r w:rsidRPr="006C6985">
        <w:rPr>
          <w:sz w:val="28"/>
        </w:rPr>
        <w:t xml:space="preserve"> крови, </w:t>
      </w:r>
      <w:r w:rsidR="006C6985" w:rsidRPr="006C6985">
        <w:rPr>
          <w:sz w:val="28"/>
        </w:rPr>
        <w:t>обусловленный</w:t>
      </w:r>
      <w:r w:rsidRPr="006C6985">
        <w:rPr>
          <w:sz w:val="28"/>
        </w:rPr>
        <w:t xml:space="preserve"> </w:t>
      </w:r>
      <w:r w:rsidR="006C6985" w:rsidRPr="006C6985">
        <w:rPr>
          <w:sz w:val="28"/>
        </w:rPr>
        <w:t>периферическими</w:t>
      </w:r>
      <w:r w:rsidRPr="006C6985">
        <w:rPr>
          <w:sz w:val="28"/>
        </w:rPr>
        <w:t xml:space="preserve"> цитотоксическими Т-Лф (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3+,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>8+). На основании полученных данных трудно дифференцировать лимфопролиферативное заболевание от инфекционного процесса.</w:t>
      </w:r>
    </w:p>
    <w:p w14:paraId="0AA65E4E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  <w:u w:val="single"/>
        </w:rPr>
        <w:t>Пункция КМ грудины (5.10.2001</w:t>
      </w:r>
      <w:r w:rsidRPr="006C6985">
        <w:rPr>
          <w:sz w:val="28"/>
        </w:rPr>
        <w:t>): увеличено количество Лф до 33.7 %.</w:t>
      </w:r>
    </w:p>
    <w:p w14:paraId="2B7C9487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  <w:u w:val="single"/>
        </w:rPr>
        <w:t>КТ брюшной полости:</w:t>
      </w:r>
      <w:r w:rsidRPr="006C6985">
        <w:rPr>
          <w:sz w:val="28"/>
        </w:rPr>
        <w:t xml:space="preserve"> гепатоспленомегалия, умеренная гиперплазия надпочечников, незначительно расширены лоханки почек. Признаки гипертензии в системе воротной вены.</w:t>
      </w:r>
    </w:p>
    <w:p w14:paraId="655ACFBD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</w:p>
    <w:p w14:paraId="67E0778D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b/>
          <w:sz w:val="28"/>
        </w:rPr>
        <w:t>Волосатоклеточный лейкоз (ВКЛ)</w:t>
      </w:r>
      <w:r w:rsidRPr="006C6985">
        <w:rPr>
          <w:sz w:val="28"/>
        </w:rPr>
        <w:t xml:space="preserve"> – редкий вариант хронического лейкоза. Ежегодно заболеваемость составляет 1 на 150000 населения.</w:t>
      </w:r>
    </w:p>
    <w:p w14:paraId="295739A9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ВКЛ – заболевание главным образом людей среднего и пожилого возраста. Ср. возраст заболевших – 50 лет (20 – 80 лет). 80 % - мужчины, в 4-6 раз чаще, чем женщины. Описан ВКЛ у кровных </w:t>
      </w:r>
      <w:r w:rsidR="006C6985" w:rsidRPr="006C6985">
        <w:rPr>
          <w:sz w:val="28"/>
        </w:rPr>
        <w:t>родственников,</w:t>
      </w:r>
      <w:r w:rsidRPr="006C6985">
        <w:rPr>
          <w:sz w:val="28"/>
        </w:rPr>
        <w:t xml:space="preserve"> как по горизонтальной, так и по вертикальной линии.</w:t>
      </w:r>
    </w:p>
    <w:p w14:paraId="124BCF48" w14:textId="77777777" w:rsidR="0006463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 w:rsidRPr="006C6985">
        <w:rPr>
          <w:sz w:val="28"/>
          <w:u w:val="single"/>
        </w:rPr>
        <w:t>Диагностика</w:t>
      </w:r>
    </w:p>
    <w:p w14:paraId="015BAA3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При распознавании ВКЛ основываются на обнаружении в кровии костном мозге или только в последнем не менее 10 % характерных патологических клеток. Лейкемические клетки представляют собой мононуклеары среднего или большого размера с бледно-голубой, </w:t>
      </w:r>
      <w:r w:rsidR="006C6985" w:rsidRPr="006C6985">
        <w:rPr>
          <w:sz w:val="28"/>
        </w:rPr>
        <w:t>серо-голубой</w:t>
      </w:r>
      <w:r w:rsidRPr="006C6985">
        <w:rPr>
          <w:sz w:val="28"/>
        </w:rPr>
        <w:t xml:space="preserve"> или базофильной цитоплазмой, округлым или овальным ядром, </w:t>
      </w:r>
      <w:r w:rsidR="006C6985" w:rsidRPr="006C6985">
        <w:rPr>
          <w:sz w:val="28"/>
        </w:rPr>
        <w:t>иногда</w:t>
      </w:r>
      <w:r w:rsidRPr="006C6985">
        <w:rPr>
          <w:sz w:val="28"/>
        </w:rPr>
        <w:t xml:space="preserve"> имеющим выемку. Структура хроматина разрежена, в ядре – иногда – 1-2 нуклеолы. Цитоплазма имеет неровные края, в типичных случаях обрывчата, отросчата или ворсинчата. Часть клеток может содержать азурофильную зернистость. Костномозговой пунктат у </w:t>
      </w:r>
      <w:r w:rsidR="006C6985" w:rsidRPr="006C6985">
        <w:rPr>
          <w:sz w:val="28"/>
        </w:rPr>
        <w:t>больных</w:t>
      </w:r>
      <w:r w:rsidRPr="006C6985">
        <w:rPr>
          <w:sz w:val="28"/>
        </w:rPr>
        <w:t xml:space="preserve"> ВКЛ часто удаётся получить с трудом из-за фиброза костного мозга. У 10-20% больных обнаруживается гипоклеточный КМ, у остальных – нормо- или даже гиперклеточный. При исследовании пунктатов и трепанатов КМ видно, что инфильтрация патологическими клетками независимо от их количества, носит диффузный характер. В большинстве случаев заметно угнетение </w:t>
      </w:r>
      <w:r w:rsidRPr="006C6985">
        <w:rPr>
          <w:sz w:val="28"/>
        </w:rPr>
        <w:lastRenderedPageBreak/>
        <w:t>нормального кроветворения.</w:t>
      </w:r>
      <w:r w:rsidR="006C6985">
        <w:rPr>
          <w:sz w:val="28"/>
        </w:rPr>
        <w:t xml:space="preserve"> </w:t>
      </w:r>
      <w:r w:rsidRPr="006C6985">
        <w:rPr>
          <w:sz w:val="28"/>
        </w:rPr>
        <w:t xml:space="preserve">Для ВКЛ характерно поражение красной пульпы селезёнки, в отличие от других лимфопролиферативных заболеваний, при которых наблюдается инф. патолог. </w:t>
      </w:r>
      <w:r w:rsidR="006C6985" w:rsidRPr="006C6985">
        <w:rPr>
          <w:sz w:val="28"/>
        </w:rPr>
        <w:t>элементами</w:t>
      </w:r>
      <w:r w:rsidRPr="006C6985">
        <w:rPr>
          <w:sz w:val="28"/>
        </w:rPr>
        <w:t xml:space="preserve"> белой пульпы.</w:t>
      </w:r>
    </w:p>
    <w:p w14:paraId="349CD3A5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Важнейшим диагностическим признаком ВКЛ, помимо специфических морфологических изменений опухолевых клеток, является их особенность, обнаруженная в 1971 году: кислая фосфатаза в этих клетках представлена в виде её 5-го изофермента, не ингибируемого тартратом натрия. Высокая активность тартратрезистентной кислой фосфатазы обнаруживается у 95 % больных ВКЛ. Кол-во клеток с высокой активностью этого фермента может колебаться в широких пределах – от20 до 100 %.</w:t>
      </w:r>
    </w:p>
    <w:p w14:paraId="7F704378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Иммунологические исследования показали, что при ВКЛ более чем в 90% случаев лейкемические клетки имеют фенотип зрелых В лимфоцитов и экспрессируют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19,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20, </w:t>
      </w:r>
      <w:r w:rsidRPr="006C6985">
        <w:rPr>
          <w:sz w:val="28"/>
          <w:lang w:val="en-US"/>
        </w:rPr>
        <w:t>PCA</w:t>
      </w:r>
      <w:r w:rsidRPr="006C6985">
        <w:rPr>
          <w:sz w:val="28"/>
        </w:rPr>
        <w:t xml:space="preserve">-1,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 xml:space="preserve">22,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>11</w:t>
      </w:r>
      <w:r w:rsidRPr="006C6985">
        <w:rPr>
          <w:sz w:val="28"/>
          <w:lang w:val="en-US"/>
        </w:rPr>
        <w:t>c</w:t>
      </w:r>
      <w:r w:rsidRPr="006C6985">
        <w:rPr>
          <w:sz w:val="28"/>
        </w:rPr>
        <w:t xml:space="preserve">, </w:t>
      </w:r>
      <w:r w:rsidRPr="006C6985">
        <w:rPr>
          <w:sz w:val="28"/>
          <w:lang w:val="en-US"/>
        </w:rPr>
        <w:t>CD</w:t>
      </w:r>
      <w:r w:rsidRPr="006C6985">
        <w:rPr>
          <w:sz w:val="28"/>
        </w:rPr>
        <w:t>25. Экспрессия СД22 и СД25 во много раз выше, чем на нормальных В лф.</w:t>
      </w:r>
      <w:r w:rsidR="006C6985">
        <w:rPr>
          <w:sz w:val="28"/>
        </w:rPr>
        <w:t xml:space="preserve"> </w:t>
      </w:r>
      <w:r w:rsidRPr="006C6985">
        <w:rPr>
          <w:sz w:val="28"/>
        </w:rPr>
        <w:t xml:space="preserve">Как и на лимфоцитах при ХЛЛ, на патологических клетках при ВКЛ определяются поверхностные иммуноглобулины разных классов, но с одной и той же легкой цепью. Особенностью ВКЛ является частое обнаружение </w:t>
      </w:r>
      <w:r w:rsidRPr="006C6985">
        <w:rPr>
          <w:sz w:val="28"/>
          <w:lang w:val="en-US"/>
        </w:rPr>
        <w:t>IgG</w:t>
      </w:r>
      <w:r w:rsidRPr="006C6985">
        <w:rPr>
          <w:sz w:val="28"/>
        </w:rPr>
        <w:t>3, который не типичен для большинства нормальных В лф.</w:t>
      </w:r>
      <w:r w:rsidR="006C6985">
        <w:rPr>
          <w:sz w:val="28"/>
        </w:rPr>
        <w:t xml:space="preserve"> </w:t>
      </w:r>
      <w:r w:rsidRPr="006C6985">
        <w:rPr>
          <w:sz w:val="28"/>
        </w:rPr>
        <w:t>Каких либо специфических изменений хромосом при ВКЛ не найдено, однако недавно было показано, что примерно у трети больных происходит инверсия хромосомы 5, всегда захватывающая один и тот же участок её длинного плеча.</w:t>
      </w:r>
      <w:r w:rsidR="006C6985">
        <w:rPr>
          <w:sz w:val="28"/>
        </w:rPr>
        <w:t xml:space="preserve"> </w:t>
      </w:r>
      <w:r w:rsidRPr="006C6985">
        <w:rPr>
          <w:sz w:val="28"/>
        </w:rPr>
        <w:t>Роль каких-либо провоцирующих факторов в развитии ВКЛ также не доказана.</w:t>
      </w:r>
    </w:p>
    <w:p w14:paraId="10D958D5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Наиболее характерной особенностью ВКЛ является одно-, двух-, или трёнростковая цитопения.</w:t>
      </w:r>
      <w:r w:rsidR="006C6985">
        <w:rPr>
          <w:sz w:val="28"/>
        </w:rPr>
        <w:t xml:space="preserve"> </w:t>
      </w:r>
      <w:r w:rsidRPr="006C6985">
        <w:rPr>
          <w:sz w:val="28"/>
        </w:rPr>
        <w:t>Лейкопения сопровождается нейтро- и моноцитопенией, являющейся характерным признаком ВКЛ. Снижение Нв происходит у 75-80 % больных.</w:t>
      </w:r>
      <w:r w:rsidR="006C6985">
        <w:rPr>
          <w:sz w:val="28"/>
        </w:rPr>
        <w:t xml:space="preserve"> </w:t>
      </w:r>
      <w:r w:rsidRPr="006C6985">
        <w:rPr>
          <w:sz w:val="28"/>
        </w:rPr>
        <w:t>Патогенез цитопении при ВКЛ связан со многими факторами. Основную роль в её развитии играет гиперспленизм, фиброз КМ, и его инфильтрация патологическими элементами, суживающими плацдарм нормального кроветворения.</w:t>
      </w:r>
    </w:p>
    <w:p w14:paraId="7D319368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lastRenderedPageBreak/>
        <w:t>С</w:t>
      </w:r>
      <w:r w:rsidR="006C6985">
        <w:rPr>
          <w:sz w:val="28"/>
        </w:rPr>
        <w:t>уществуют также лейкемический (</w:t>
      </w:r>
      <w:r w:rsidRPr="006C6985">
        <w:rPr>
          <w:sz w:val="28"/>
        </w:rPr>
        <w:t xml:space="preserve">лей 10 </w:t>
      </w:r>
      <w:r w:rsidR="006C6985">
        <w:rPr>
          <w:sz w:val="28"/>
        </w:rPr>
        <w:t>до 60000) и японский варианты (</w:t>
      </w:r>
      <w:r w:rsidRPr="006C6985">
        <w:rPr>
          <w:sz w:val="28"/>
        </w:rPr>
        <w:t>10-15000 и своеобразная морфология клеток).</w:t>
      </w:r>
    </w:p>
    <w:p w14:paraId="71F0E72D" w14:textId="77777777" w:rsidR="0006463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>
        <w:rPr>
          <w:sz w:val="28"/>
        </w:rPr>
        <w:t>Биохимия без особенностей</w:t>
      </w:r>
    </w:p>
    <w:p w14:paraId="41E1A6DA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Единого мнения о существовании Т</w:t>
      </w:r>
      <w:r w:rsidR="006C6985">
        <w:rPr>
          <w:sz w:val="28"/>
        </w:rPr>
        <w:t>-</w:t>
      </w:r>
      <w:r w:rsidRPr="006C6985">
        <w:rPr>
          <w:sz w:val="28"/>
        </w:rPr>
        <w:t xml:space="preserve">клеточного ВКЛ нет. Описаны отдельные наблюдения, в том числе ассоциированные с вирусом </w:t>
      </w:r>
      <w:r w:rsidRPr="006C6985">
        <w:rPr>
          <w:sz w:val="28"/>
          <w:lang w:val="en-US"/>
        </w:rPr>
        <w:t>HTLV</w:t>
      </w:r>
      <w:r w:rsidRPr="006C6985">
        <w:rPr>
          <w:sz w:val="28"/>
        </w:rPr>
        <w:t xml:space="preserve"> </w:t>
      </w:r>
      <w:r w:rsidRPr="006C6985">
        <w:rPr>
          <w:sz w:val="28"/>
          <w:lang w:val="en-US"/>
        </w:rPr>
        <w:t>II</w:t>
      </w:r>
      <w:r w:rsidRPr="006C6985">
        <w:rPr>
          <w:sz w:val="28"/>
        </w:rPr>
        <w:t>, но в последнее время увеличение размеров отдельных клонов Т лф при ВКЛ рассматривается как возможный реактивный иммунный ответ на существование В клеточной опухоли. Также описаны типичные по клинической и морфологической картине случаи ВКЛ с Т клеточными маркерами на лейкемических клетках в сочетании с реарранжировкой генов Т-клеточных рецепторов.</w:t>
      </w:r>
    </w:p>
    <w:p w14:paraId="08CADCA1" w14:textId="77777777" w:rsidR="00064635" w:rsidRPr="006C6985" w:rsidRDefault="006C698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 w:rsidRPr="006C6985">
        <w:rPr>
          <w:sz w:val="28"/>
          <w:u w:val="single"/>
        </w:rPr>
        <w:t>Клиническая картина</w:t>
      </w:r>
    </w:p>
    <w:p w14:paraId="697EC163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Течение ВКлЛ медленное, и его истинное </w:t>
      </w:r>
      <w:r w:rsidR="006C6985" w:rsidRPr="006C6985">
        <w:rPr>
          <w:sz w:val="28"/>
        </w:rPr>
        <w:t>начало,</w:t>
      </w:r>
      <w:r w:rsidRPr="006C6985">
        <w:rPr>
          <w:sz w:val="28"/>
        </w:rPr>
        <w:t xml:space="preserve"> как </w:t>
      </w:r>
      <w:r w:rsidR="006C6985" w:rsidRPr="006C6985">
        <w:rPr>
          <w:sz w:val="28"/>
        </w:rPr>
        <w:t>правило,</w:t>
      </w:r>
      <w:r w:rsidRPr="006C6985">
        <w:rPr>
          <w:sz w:val="28"/>
        </w:rPr>
        <w:t xml:space="preserve"> установить не удаётся. При первом обращении к врачу пациенты жалуются на слабость и быструю утомляемость, чаще всего обусловленными низким содержанием Нв. Иногда возникают жалобы на тяжесть в левом подреберье и кровотечения. Примерно в 25 % случаев заболевание выявляется в связи с частыми инфекциями.</w:t>
      </w:r>
    </w:p>
    <w:p w14:paraId="3ECDD5F2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 xml:space="preserve">Наиболее характерным симптомом ВКЛ является спленомегалия. Лимфаденопатия не характерна для ВКЛ, но появление при рецидиве </w:t>
      </w:r>
      <w:r w:rsidR="006C6985" w:rsidRPr="006C6985">
        <w:rPr>
          <w:sz w:val="28"/>
        </w:rPr>
        <w:t>массивной</w:t>
      </w:r>
      <w:r w:rsidRPr="006C6985">
        <w:rPr>
          <w:sz w:val="28"/>
        </w:rPr>
        <w:t xml:space="preserve"> абдоминальной лимфаденопатии – плохой прогностический признак. Инфильтрация негемопоэтических органов патологическими клетками является ещё большей редкостью, чем поражение л/у. Примерно у 20% больных возникают аутоиммунные осложнения, но, в отличие от ХЛЛ, никогда не возникает аутоиммунная анемия или тромбоцитопения. Аутоиммунные осложнения проявляются в виде кожных васкулитов, артралгий, артритов, узловатой эритемы. Аутоиммунный синдром может бать первым клиническим проявлением болезни.</w:t>
      </w:r>
    </w:p>
    <w:p w14:paraId="79957CBA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Продолжительность жизни от 1 до 32 лет (медиана – 5,2 года).</w:t>
      </w:r>
    </w:p>
    <w:p w14:paraId="76DEE746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lastRenderedPageBreak/>
        <w:t>Непосредственная причина смерти чаще всего инфекции (пневмонии, абсцессы мягких тканей, парапроктиты). Геморрагические осложнения редко носят тяжёлый характер.</w:t>
      </w:r>
    </w:p>
    <w:p w14:paraId="605B646F" w14:textId="77777777" w:rsidR="00064635" w:rsidRPr="00064635" w:rsidRDefault="00064635" w:rsidP="006C6985">
      <w:pPr>
        <w:pStyle w:val="1"/>
        <w:shd w:val="clear" w:color="000000" w:fill="auto"/>
        <w:ind w:firstLine="709"/>
        <w:jc w:val="both"/>
        <w:rPr>
          <w:sz w:val="28"/>
          <w:u w:val="single"/>
        </w:rPr>
      </w:pPr>
      <w:r w:rsidRPr="00064635">
        <w:rPr>
          <w:sz w:val="28"/>
          <w:u w:val="single"/>
        </w:rPr>
        <w:t>Лечение</w:t>
      </w:r>
    </w:p>
    <w:p w14:paraId="2D28E7D8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  <w:lang w:val="en-US"/>
        </w:rPr>
      </w:pPr>
      <w:r w:rsidRPr="006C6985">
        <w:rPr>
          <w:sz w:val="28"/>
        </w:rPr>
        <w:t xml:space="preserve">На протяжении почти 30 лет основным лечебным мероприятием при ВКЛ была спленэктомия (уменьшение объёма опухолевого клона и ликвидация гиперспленизма - цитопении). Эффект спленэктомии не зависит от выраженности спленомегалии. Хороший эффект почти у 90 % больных. Но возникает рецидив с цитопенией (медиана 8.3 мес.). Попытки лекарственной терапией кортикостероидами, цитостатиками, химио- и лучевой терапией, использование гранулоцитарного фактора роста, и ТКМ оказались мало эффективными. В 1984 году применили альфа-интерферон успешно. Сейчас его эффективность подтверждена многочисленными многоцентровыми исследованиями. Эффективность у примерно 65-100 % больных ВКЛ. Противоопухолевое действие (антипролиферативное – изменение экспрессии онкогенов, активация Т-киллеров, с-з протеинов дифференцировки), снижение частоты инфекционных осложнений. </w:t>
      </w:r>
      <w:r w:rsidRPr="006C6985">
        <w:rPr>
          <w:sz w:val="28"/>
          <w:lang w:val="en-US"/>
        </w:rPr>
        <w:t>5–летняя выживаемость - 34% среди нелеченных, 59% - ГК, цитостатики, 68% - спленэктомия, 89% - альфа-интерферон.</w:t>
      </w:r>
    </w:p>
    <w:p w14:paraId="15530411" w14:textId="77777777" w:rsidR="00064635" w:rsidRPr="006C6985" w:rsidRDefault="00064635" w:rsidP="006C6985">
      <w:pPr>
        <w:pStyle w:val="1"/>
        <w:shd w:val="clear" w:color="000000" w:fill="auto"/>
        <w:ind w:firstLine="709"/>
        <w:jc w:val="both"/>
        <w:rPr>
          <w:sz w:val="28"/>
        </w:rPr>
      </w:pPr>
      <w:r w:rsidRPr="006C6985">
        <w:rPr>
          <w:sz w:val="28"/>
        </w:rPr>
        <w:t>Побочные эффекты альфа-интерферона</w:t>
      </w:r>
    </w:p>
    <w:p w14:paraId="2CCFB54D" w14:textId="77777777" w:rsidR="00064635" w:rsidRPr="006C6985" w:rsidRDefault="00064635" w:rsidP="00064635">
      <w:pPr>
        <w:pStyle w:val="1"/>
        <w:shd w:val="clear" w:color="000000" w:fill="auto"/>
        <w:ind w:firstLine="709"/>
        <w:jc w:val="both"/>
      </w:pPr>
      <w:r w:rsidRPr="006C6985">
        <w:rPr>
          <w:sz w:val="28"/>
        </w:rPr>
        <w:t xml:space="preserve">Новейший этап лечения ВКЛ – применение </w:t>
      </w:r>
      <w:r>
        <w:rPr>
          <w:sz w:val="28"/>
        </w:rPr>
        <w:t>аналогов пуриновых нуклеозидов.</w:t>
      </w:r>
    </w:p>
    <w:sectPr w:rsidR="00064635" w:rsidRPr="006C6985" w:rsidSect="006C6985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52C7" w14:textId="77777777" w:rsidR="00AD35ED" w:rsidRDefault="00AD35ED">
      <w:r>
        <w:separator/>
      </w:r>
    </w:p>
  </w:endnote>
  <w:endnote w:type="continuationSeparator" w:id="0">
    <w:p w14:paraId="33812744" w14:textId="77777777" w:rsidR="00AD35ED" w:rsidRDefault="00A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C7AE" w14:textId="77777777" w:rsidR="006C6985" w:rsidRDefault="006C6985" w:rsidP="002429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ED2578" w14:textId="77777777" w:rsidR="006C6985" w:rsidRDefault="006C6985" w:rsidP="006C698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9331" w14:textId="77777777" w:rsidR="006C6985" w:rsidRDefault="006C6985" w:rsidP="002429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4635">
      <w:rPr>
        <w:rStyle w:val="a7"/>
        <w:noProof/>
      </w:rPr>
      <w:t>6</w:t>
    </w:r>
    <w:r>
      <w:rPr>
        <w:rStyle w:val="a7"/>
      </w:rPr>
      <w:fldChar w:fldCharType="end"/>
    </w:r>
  </w:p>
  <w:p w14:paraId="5662C991" w14:textId="77777777" w:rsidR="006C6985" w:rsidRDefault="006C6985" w:rsidP="006C698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32AF" w14:textId="77777777" w:rsidR="00AD35ED" w:rsidRDefault="00AD35ED">
      <w:r>
        <w:separator/>
      </w:r>
    </w:p>
  </w:footnote>
  <w:footnote w:type="continuationSeparator" w:id="0">
    <w:p w14:paraId="2FAEEDEC" w14:textId="77777777" w:rsidR="00AD35ED" w:rsidRDefault="00AD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7B74"/>
    <w:multiLevelType w:val="singleLevel"/>
    <w:tmpl w:val="A7E68C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85"/>
    <w:rsid w:val="00064635"/>
    <w:rsid w:val="00242913"/>
    <w:rsid w:val="00564CC8"/>
    <w:rsid w:val="006C6985"/>
    <w:rsid w:val="00A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2448C"/>
  <w14:defaultImageDpi w14:val="0"/>
  <w15:docId w15:val="{FCCF8483-E677-4EEF-960A-0331049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customStyle="1" w:styleId="1">
    <w:name w:val="Стиль1"/>
    <w:basedOn w:val="a"/>
    <w:uiPriority w:val="99"/>
    <w:pPr>
      <w:spacing w:line="360" w:lineRule="auto"/>
    </w:pPr>
    <w:rPr>
      <w:sz w:val="24"/>
    </w:rPr>
  </w:style>
  <w:style w:type="paragraph" w:styleId="a5">
    <w:name w:val="footer"/>
    <w:basedOn w:val="a"/>
    <w:link w:val="a6"/>
    <w:uiPriority w:val="99"/>
    <w:rsid w:val="006C69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6C69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8570</Characters>
  <Application>Microsoft Office Word</Application>
  <DocSecurity>0</DocSecurity>
  <Lines>71</Lines>
  <Paragraphs>20</Paragraphs>
  <ScaleCrop>false</ScaleCrop>
  <Company> 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Семенченко Сергей Алексеевич, 37 лет (1964 г</dc:title>
  <dc:subject/>
  <dc:creator>YaYaWV</dc:creator>
  <cp:keywords/>
  <dc:description/>
  <cp:lastModifiedBy>Igor</cp:lastModifiedBy>
  <cp:revision>2</cp:revision>
  <dcterms:created xsi:type="dcterms:W3CDTF">2025-03-28T06:35:00Z</dcterms:created>
  <dcterms:modified xsi:type="dcterms:W3CDTF">2025-03-28T06:35:00Z</dcterms:modified>
</cp:coreProperties>
</file>