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4F8B" w14:textId="77777777" w:rsidR="00495B8C" w:rsidRPr="00674235" w:rsidRDefault="00495B8C" w:rsidP="00D60D5D">
      <w:pPr>
        <w:pStyle w:val="aff0"/>
      </w:pPr>
      <w:r w:rsidRPr="00674235">
        <w:t>Министерство образования Российской Федерации</w:t>
      </w:r>
    </w:p>
    <w:p w14:paraId="2CC05C64" w14:textId="77777777" w:rsidR="00495B8C" w:rsidRPr="00674235" w:rsidRDefault="00495B8C" w:rsidP="00D60D5D">
      <w:pPr>
        <w:pStyle w:val="aff0"/>
      </w:pPr>
      <w:r w:rsidRPr="00674235">
        <w:t>Пензенский Государственный Университет</w:t>
      </w:r>
    </w:p>
    <w:p w14:paraId="6AA53A72" w14:textId="77777777" w:rsidR="00674235" w:rsidRPr="00674235" w:rsidRDefault="00495B8C" w:rsidP="00D60D5D">
      <w:pPr>
        <w:pStyle w:val="aff0"/>
      </w:pPr>
      <w:r w:rsidRPr="00674235">
        <w:t>Медицинский Институт</w:t>
      </w:r>
    </w:p>
    <w:p w14:paraId="5FC02A9D" w14:textId="77777777" w:rsidR="00674235" w:rsidRPr="00674235" w:rsidRDefault="00495B8C" w:rsidP="00D60D5D">
      <w:pPr>
        <w:pStyle w:val="aff0"/>
      </w:pPr>
      <w:r w:rsidRPr="00674235">
        <w:t>Кафедра Хирургии</w:t>
      </w:r>
    </w:p>
    <w:p w14:paraId="6A2FA4E5" w14:textId="77777777" w:rsidR="00674235" w:rsidRPr="00674235" w:rsidRDefault="00495B8C" w:rsidP="00D60D5D">
      <w:pPr>
        <w:pStyle w:val="aff0"/>
      </w:pPr>
      <w:r w:rsidRPr="00674235">
        <w:t>Зав</w:t>
      </w:r>
      <w:r w:rsidR="00674235" w:rsidRPr="00674235">
        <w:t xml:space="preserve">. </w:t>
      </w:r>
      <w:r w:rsidRPr="00674235">
        <w:t>кафедрой д</w:t>
      </w:r>
      <w:r w:rsidR="00674235" w:rsidRPr="00674235">
        <w:t xml:space="preserve">. </w:t>
      </w:r>
      <w:r w:rsidRPr="00674235">
        <w:t>м</w:t>
      </w:r>
      <w:r w:rsidR="00674235" w:rsidRPr="00674235">
        <w:t xml:space="preserve">. </w:t>
      </w:r>
      <w:r w:rsidRPr="00674235">
        <w:t>н</w:t>
      </w:r>
      <w:r w:rsidR="00D60D5D">
        <w:t>.</w:t>
      </w:r>
    </w:p>
    <w:p w14:paraId="40D5D98E" w14:textId="77777777" w:rsidR="00D60D5D" w:rsidRDefault="00D60D5D" w:rsidP="00D60D5D">
      <w:pPr>
        <w:pStyle w:val="aff0"/>
      </w:pPr>
    </w:p>
    <w:p w14:paraId="6707F9CB" w14:textId="77777777" w:rsidR="00D60D5D" w:rsidRDefault="00D60D5D" w:rsidP="00D60D5D">
      <w:pPr>
        <w:pStyle w:val="aff0"/>
      </w:pPr>
    </w:p>
    <w:p w14:paraId="3806DF73" w14:textId="77777777" w:rsidR="00D60D5D" w:rsidRDefault="00D60D5D" w:rsidP="00D60D5D">
      <w:pPr>
        <w:pStyle w:val="aff0"/>
      </w:pPr>
    </w:p>
    <w:p w14:paraId="7AB71E88" w14:textId="77777777" w:rsidR="00D60D5D" w:rsidRDefault="00D60D5D" w:rsidP="00D60D5D">
      <w:pPr>
        <w:pStyle w:val="aff0"/>
      </w:pPr>
    </w:p>
    <w:p w14:paraId="5E1B4CDA" w14:textId="77777777" w:rsidR="00D60D5D" w:rsidRDefault="00D60D5D" w:rsidP="00D60D5D">
      <w:pPr>
        <w:pStyle w:val="aff0"/>
      </w:pPr>
    </w:p>
    <w:p w14:paraId="5860345D" w14:textId="77777777" w:rsidR="00D60D5D" w:rsidRDefault="00D60D5D" w:rsidP="00D60D5D">
      <w:pPr>
        <w:pStyle w:val="aff0"/>
      </w:pPr>
    </w:p>
    <w:p w14:paraId="7DC5C692" w14:textId="77777777" w:rsidR="00D60D5D" w:rsidRDefault="00D60D5D" w:rsidP="00D60D5D">
      <w:pPr>
        <w:pStyle w:val="aff0"/>
      </w:pPr>
    </w:p>
    <w:p w14:paraId="275FD9BC" w14:textId="77777777" w:rsidR="00495B8C" w:rsidRPr="00674235" w:rsidRDefault="00495B8C" w:rsidP="00D60D5D">
      <w:pPr>
        <w:pStyle w:val="aff0"/>
      </w:pPr>
      <w:r w:rsidRPr="00674235">
        <w:t>Реферат</w:t>
      </w:r>
    </w:p>
    <w:p w14:paraId="2330BD2B" w14:textId="77777777" w:rsidR="00674235" w:rsidRDefault="00495B8C" w:rsidP="00D60D5D">
      <w:pPr>
        <w:pStyle w:val="aff0"/>
      </w:pPr>
      <w:r w:rsidRPr="00674235">
        <w:t>на тему</w:t>
      </w:r>
      <w:r w:rsidR="00674235" w:rsidRPr="00674235">
        <w:t>:</w:t>
      </w:r>
    </w:p>
    <w:p w14:paraId="1FD5D31F" w14:textId="77777777" w:rsidR="00D60D5D" w:rsidRDefault="00674235" w:rsidP="00D60D5D">
      <w:pPr>
        <w:pStyle w:val="aff0"/>
      </w:pPr>
      <w:r>
        <w:t>"</w:t>
      </w:r>
      <w:r w:rsidR="003321E1" w:rsidRPr="00674235">
        <w:t xml:space="preserve">ЗАБОЛЕВАНИЯ И ПОВРЕЖДЕНИЯ ОРГАНОВ </w:t>
      </w:r>
    </w:p>
    <w:p w14:paraId="6910FE16" w14:textId="77777777" w:rsidR="00674235" w:rsidRDefault="003321E1" w:rsidP="00D60D5D">
      <w:pPr>
        <w:pStyle w:val="aff0"/>
      </w:pPr>
      <w:r w:rsidRPr="00674235">
        <w:t>БРЮШНОЙ ПОЛОСТИ И ТАЗА</w:t>
      </w:r>
      <w:r w:rsidR="00674235">
        <w:t>"</w:t>
      </w:r>
    </w:p>
    <w:p w14:paraId="4BF08A2D" w14:textId="77777777" w:rsidR="00D60D5D" w:rsidRDefault="00D60D5D" w:rsidP="00D60D5D">
      <w:pPr>
        <w:pStyle w:val="aff0"/>
      </w:pPr>
    </w:p>
    <w:p w14:paraId="65F1C7AC" w14:textId="77777777" w:rsidR="00D60D5D" w:rsidRDefault="00D60D5D" w:rsidP="00D60D5D">
      <w:pPr>
        <w:pStyle w:val="aff0"/>
      </w:pPr>
    </w:p>
    <w:p w14:paraId="0785FDD6" w14:textId="77777777" w:rsidR="00D60D5D" w:rsidRDefault="00D60D5D" w:rsidP="00D60D5D">
      <w:pPr>
        <w:pStyle w:val="aff0"/>
      </w:pPr>
    </w:p>
    <w:p w14:paraId="3A67A0E2" w14:textId="77777777" w:rsidR="00674235" w:rsidRDefault="00495B8C" w:rsidP="00D60D5D">
      <w:pPr>
        <w:pStyle w:val="aff0"/>
        <w:jc w:val="left"/>
      </w:pPr>
      <w:r w:rsidRPr="00674235">
        <w:t>Выполнила</w:t>
      </w:r>
      <w:r w:rsidR="00674235" w:rsidRPr="00674235">
        <w:t xml:space="preserve">: </w:t>
      </w:r>
      <w:r w:rsidRPr="00674235">
        <w:t>студентка V курса</w:t>
      </w:r>
    </w:p>
    <w:p w14:paraId="3493C309" w14:textId="77777777" w:rsidR="00674235" w:rsidRDefault="00495B8C" w:rsidP="00D60D5D">
      <w:pPr>
        <w:pStyle w:val="aff0"/>
        <w:jc w:val="left"/>
      </w:pPr>
      <w:r w:rsidRPr="00674235">
        <w:t>Проверил</w:t>
      </w:r>
      <w:r w:rsidR="00674235" w:rsidRPr="00674235">
        <w:t xml:space="preserve">: </w:t>
      </w:r>
      <w:r w:rsidRPr="00674235">
        <w:t>к</w:t>
      </w:r>
      <w:r w:rsidR="00674235" w:rsidRPr="00674235">
        <w:t xml:space="preserve">. </w:t>
      </w:r>
      <w:r w:rsidRPr="00674235">
        <w:t>м</w:t>
      </w:r>
      <w:r w:rsidR="00674235" w:rsidRPr="00674235">
        <w:t xml:space="preserve">. </w:t>
      </w:r>
      <w:r w:rsidRPr="00674235">
        <w:t>н</w:t>
      </w:r>
      <w:r w:rsidR="00674235">
        <w:t>.,</w:t>
      </w:r>
      <w:r w:rsidRPr="00674235">
        <w:t xml:space="preserve"> доцент</w:t>
      </w:r>
    </w:p>
    <w:p w14:paraId="23AE0E4E" w14:textId="77777777" w:rsidR="00D60D5D" w:rsidRDefault="00D60D5D" w:rsidP="00D60D5D">
      <w:pPr>
        <w:pStyle w:val="aff0"/>
      </w:pPr>
    </w:p>
    <w:p w14:paraId="67679E99" w14:textId="77777777" w:rsidR="00D60D5D" w:rsidRDefault="00D60D5D" w:rsidP="00D60D5D">
      <w:pPr>
        <w:pStyle w:val="aff0"/>
      </w:pPr>
    </w:p>
    <w:p w14:paraId="0D3C52BD" w14:textId="77777777" w:rsidR="00D60D5D" w:rsidRDefault="00D60D5D" w:rsidP="00D60D5D">
      <w:pPr>
        <w:pStyle w:val="aff0"/>
      </w:pPr>
    </w:p>
    <w:p w14:paraId="5E3ED980" w14:textId="77777777" w:rsidR="00D60D5D" w:rsidRDefault="00D60D5D" w:rsidP="00D60D5D">
      <w:pPr>
        <w:pStyle w:val="aff0"/>
      </w:pPr>
    </w:p>
    <w:p w14:paraId="2C2AF039" w14:textId="77777777" w:rsidR="00D60D5D" w:rsidRDefault="00D60D5D" w:rsidP="00D60D5D">
      <w:pPr>
        <w:pStyle w:val="aff0"/>
      </w:pPr>
    </w:p>
    <w:p w14:paraId="064E83B1" w14:textId="77777777" w:rsidR="00D60D5D" w:rsidRDefault="00D60D5D" w:rsidP="00D60D5D">
      <w:pPr>
        <w:pStyle w:val="aff0"/>
      </w:pPr>
    </w:p>
    <w:p w14:paraId="0D1ECDA2" w14:textId="77777777" w:rsidR="00495B8C" w:rsidRPr="00674235" w:rsidRDefault="00495B8C" w:rsidP="00D60D5D">
      <w:pPr>
        <w:pStyle w:val="aff0"/>
      </w:pPr>
      <w:r w:rsidRPr="00674235">
        <w:t>Пенза</w:t>
      </w:r>
      <w:r w:rsidR="00D60D5D">
        <w:t xml:space="preserve"> </w:t>
      </w:r>
      <w:r w:rsidRPr="00674235">
        <w:t>2008</w:t>
      </w:r>
    </w:p>
    <w:p w14:paraId="71C37965" w14:textId="77777777" w:rsidR="00495B8C" w:rsidRDefault="00D60D5D" w:rsidP="00D60D5D">
      <w:pPr>
        <w:pStyle w:val="af8"/>
      </w:pPr>
      <w:r>
        <w:br w:type="page"/>
      </w:r>
      <w:r w:rsidR="00495B8C" w:rsidRPr="00674235">
        <w:lastRenderedPageBreak/>
        <w:t>План</w:t>
      </w:r>
    </w:p>
    <w:p w14:paraId="731504B6" w14:textId="77777777" w:rsidR="00D60D5D" w:rsidRPr="00674235" w:rsidRDefault="00D60D5D" w:rsidP="00D60D5D">
      <w:pPr>
        <w:pStyle w:val="af8"/>
      </w:pPr>
    </w:p>
    <w:p w14:paraId="08629F0D" w14:textId="77777777" w:rsidR="00D60D5D" w:rsidRDefault="00D60D5D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7A457F">
        <w:rPr>
          <w:rStyle w:val="af0"/>
          <w:noProof/>
        </w:rPr>
        <w:fldChar w:fldCharType="begin"/>
      </w:r>
      <w:r w:rsidRPr="007A457F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"_Toc247063018"</w:instrText>
      </w:r>
      <w:r w:rsidRPr="007A457F">
        <w:rPr>
          <w:rStyle w:val="af0"/>
          <w:noProof/>
        </w:rPr>
        <w:instrText xml:space="preserve"> </w:instrText>
      </w:r>
      <w:r w:rsidR="00602DC0" w:rsidRPr="007A457F">
        <w:rPr>
          <w:noProof/>
          <w:color w:val="0000FF"/>
          <w:u w:val="single"/>
        </w:rPr>
      </w:r>
      <w:r w:rsidRPr="007A457F">
        <w:rPr>
          <w:rStyle w:val="af0"/>
          <w:noProof/>
        </w:rPr>
        <w:fldChar w:fldCharType="separate"/>
      </w:r>
      <w:r w:rsidRPr="007A457F">
        <w:rPr>
          <w:rStyle w:val="af0"/>
          <w:noProof/>
        </w:rPr>
        <w:t>1. Плановые оперативные вмешательства</w:t>
      </w:r>
      <w:r w:rsidRPr="007A457F">
        <w:rPr>
          <w:rStyle w:val="af0"/>
          <w:noProof/>
        </w:rPr>
        <w:fldChar w:fldCharType="end"/>
      </w:r>
    </w:p>
    <w:p w14:paraId="4A7C5C9C" w14:textId="77777777" w:rsidR="00D60D5D" w:rsidRDefault="00D60D5D">
      <w:pPr>
        <w:pStyle w:val="24"/>
        <w:rPr>
          <w:smallCaps w:val="0"/>
          <w:noProof/>
          <w:sz w:val="24"/>
          <w:szCs w:val="24"/>
        </w:rPr>
      </w:pPr>
      <w:r w:rsidRPr="007A457F">
        <w:rPr>
          <w:rStyle w:val="af0"/>
          <w:noProof/>
        </w:rPr>
        <w:fldChar w:fldCharType="begin"/>
      </w:r>
      <w:r w:rsidRPr="007A457F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"_Toc247063019"</w:instrText>
      </w:r>
      <w:r w:rsidRPr="007A457F">
        <w:rPr>
          <w:rStyle w:val="af0"/>
          <w:noProof/>
        </w:rPr>
        <w:instrText xml:space="preserve"> </w:instrText>
      </w:r>
      <w:r w:rsidR="00602DC0" w:rsidRPr="007A457F">
        <w:rPr>
          <w:noProof/>
          <w:color w:val="0000FF"/>
          <w:u w:val="single"/>
        </w:rPr>
      </w:r>
      <w:r w:rsidRPr="007A457F">
        <w:rPr>
          <w:rStyle w:val="af0"/>
          <w:noProof/>
        </w:rPr>
        <w:fldChar w:fldCharType="separate"/>
      </w:r>
      <w:r w:rsidRPr="007A457F">
        <w:rPr>
          <w:rStyle w:val="af0"/>
          <w:noProof/>
        </w:rPr>
        <w:t>2. Ведение больных после плановых операций</w:t>
      </w:r>
      <w:r w:rsidRPr="007A457F">
        <w:rPr>
          <w:rStyle w:val="af0"/>
          <w:noProof/>
        </w:rPr>
        <w:fldChar w:fldCharType="end"/>
      </w:r>
    </w:p>
    <w:p w14:paraId="1FF9B0EE" w14:textId="77777777" w:rsidR="00D60D5D" w:rsidRDefault="00D60D5D">
      <w:pPr>
        <w:pStyle w:val="24"/>
        <w:rPr>
          <w:smallCaps w:val="0"/>
          <w:noProof/>
          <w:sz w:val="24"/>
          <w:szCs w:val="24"/>
        </w:rPr>
      </w:pPr>
      <w:r w:rsidRPr="007A457F">
        <w:rPr>
          <w:rStyle w:val="af0"/>
          <w:noProof/>
        </w:rPr>
        <w:fldChar w:fldCharType="begin"/>
      </w:r>
      <w:r w:rsidRPr="007A457F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"_Toc247063020"</w:instrText>
      </w:r>
      <w:r w:rsidRPr="007A457F">
        <w:rPr>
          <w:rStyle w:val="af0"/>
          <w:noProof/>
        </w:rPr>
        <w:instrText xml:space="preserve"> </w:instrText>
      </w:r>
      <w:r w:rsidR="00602DC0" w:rsidRPr="007A457F">
        <w:rPr>
          <w:noProof/>
          <w:color w:val="0000FF"/>
          <w:u w:val="single"/>
        </w:rPr>
      </w:r>
      <w:r w:rsidRPr="007A457F">
        <w:rPr>
          <w:rStyle w:val="af0"/>
          <w:noProof/>
        </w:rPr>
        <w:fldChar w:fldCharType="separate"/>
      </w:r>
      <w:r w:rsidRPr="007A457F">
        <w:rPr>
          <w:rStyle w:val="af0"/>
          <w:noProof/>
        </w:rPr>
        <w:t>Литература</w:t>
      </w:r>
      <w:r w:rsidRPr="007A457F">
        <w:rPr>
          <w:rStyle w:val="af0"/>
          <w:noProof/>
        </w:rPr>
        <w:fldChar w:fldCharType="end"/>
      </w:r>
    </w:p>
    <w:p w14:paraId="49054F49" w14:textId="77777777" w:rsidR="00D60D5D" w:rsidRDefault="00D60D5D" w:rsidP="00D60D5D">
      <w:pPr>
        <w:pStyle w:val="2"/>
      </w:pPr>
      <w:r>
        <w:fldChar w:fldCharType="end"/>
      </w:r>
    </w:p>
    <w:p w14:paraId="6BBF7F87" w14:textId="77777777" w:rsidR="00910CB6" w:rsidRPr="00674235" w:rsidRDefault="00D60D5D" w:rsidP="00D60D5D">
      <w:pPr>
        <w:pStyle w:val="2"/>
      </w:pPr>
      <w:r>
        <w:br w:type="page"/>
      </w:r>
      <w:bookmarkStart w:id="0" w:name="_Toc247063018"/>
      <w:r w:rsidR="00910CB6" w:rsidRPr="00674235">
        <w:lastRenderedPageBreak/>
        <w:t>1</w:t>
      </w:r>
      <w:r w:rsidR="00674235" w:rsidRPr="00674235">
        <w:t xml:space="preserve">. </w:t>
      </w:r>
      <w:r w:rsidR="00910CB6" w:rsidRPr="00674235">
        <w:t>Плановые оперативные вмешательства</w:t>
      </w:r>
      <w:bookmarkEnd w:id="0"/>
    </w:p>
    <w:p w14:paraId="2C8C6058" w14:textId="77777777" w:rsidR="00D60D5D" w:rsidRDefault="00D60D5D" w:rsidP="00674235"/>
    <w:p w14:paraId="2058E504" w14:textId="77777777" w:rsidR="00674235" w:rsidRDefault="00910CB6" w:rsidP="00674235">
      <w:r w:rsidRPr="00674235">
        <w:t>Основным показанием к направлению в палаты интенсивной терапии больных, оперированных в плановом порядке по поводу заболеваний органов брюшной полости, является большая вероятность развития у них опасных нарушений гомеостаза в связи с часто встречающейся его исходной неустойчивостью, а также вследствие характера выполненного хирургического вмешательства</w:t>
      </w:r>
      <w:r w:rsidR="00674235" w:rsidRPr="00674235">
        <w:t xml:space="preserve">. </w:t>
      </w:r>
      <w:r w:rsidRPr="00674235">
        <w:t>Интенсивная терапия этой категории больных в послеоперационном периоде предусматривает</w:t>
      </w:r>
      <w:r w:rsidR="00674235" w:rsidRPr="00674235">
        <w:t>:</w:t>
      </w:r>
    </w:p>
    <w:p w14:paraId="0D568427" w14:textId="77777777" w:rsidR="00674235" w:rsidRDefault="00910CB6" w:rsidP="00674235">
      <w:r w:rsidRPr="00674235">
        <w:t>обеспечение полноценного обезболивания</w:t>
      </w:r>
      <w:r w:rsidR="00674235" w:rsidRPr="00674235">
        <w:t>;</w:t>
      </w:r>
    </w:p>
    <w:p w14:paraId="4B187A66" w14:textId="77777777" w:rsidR="00674235" w:rsidRDefault="00910CB6" w:rsidP="00674235">
      <w:r w:rsidRPr="00674235">
        <w:t>поддержание центральной и периферической гемодинамики</w:t>
      </w:r>
      <w:r w:rsidR="00674235" w:rsidRPr="00674235">
        <w:t>;</w:t>
      </w:r>
    </w:p>
    <w:p w14:paraId="051C77AC" w14:textId="77777777" w:rsidR="00674235" w:rsidRDefault="00910CB6" w:rsidP="00674235">
      <w:r w:rsidRPr="00674235">
        <w:t>проведение сбалансированной инфузионно-трансфузионной терапии с коррекцией гипо</w:t>
      </w:r>
      <w:r w:rsidR="00674235" w:rsidRPr="00674235">
        <w:t xml:space="preserve">- </w:t>
      </w:r>
      <w:r w:rsidRPr="00674235">
        <w:t>и диспротеинемии, нарушений водно-электролитного обмена, кислотно-основного состояния</w:t>
      </w:r>
      <w:r w:rsidR="00674235" w:rsidRPr="00674235">
        <w:t>;</w:t>
      </w:r>
    </w:p>
    <w:p w14:paraId="3027A214" w14:textId="77777777" w:rsidR="00674235" w:rsidRDefault="00910CB6" w:rsidP="00674235">
      <w:r w:rsidRPr="00674235">
        <w:t>профилактику острой дыхательной недостаточности и нарушений газообмена проведением респираторной терапии</w:t>
      </w:r>
      <w:r w:rsidR="00674235" w:rsidRPr="00674235">
        <w:t>;</w:t>
      </w:r>
    </w:p>
    <w:p w14:paraId="7B81B3A0" w14:textId="77777777" w:rsidR="00674235" w:rsidRDefault="00910CB6" w:rsidP="00674235">
      <w:r w:rsidRPr="00674235">
        <w:t>адекватное энергетическое обеспечение</w:t>
      </w:r>
      <w:r w:rsidR="00674235" w:rsidRPr="00674235">
        <w:t>;</w:t>
      </w:r>
    </w:p>
    <w:p w14:paraId="39D50393" w14:textId="77777777" w:rsidR="00674235" w:rsidRDefault="00910CB6" w:rsidP="00674235">
      <w:r w:rsidRPr="00674235">
        <w:t>профилактику энтеральной недостаточности, восстановление моторно-эвакуаторной функции желудочно-кишечного тракта</w:t>
      </w:r>
      <w:r w:rsidR="00674235" w:rsidRPr="00674235">
        <w:t>;</w:t>
      </w:r>
    </w:p>
    <w:p w14:paraId="3BF70162" w14:textId="77777777" w:rsidR="00674235" w:rsidRDefault="00910CB6" w:rsidP="00674235">
      <w:r w:rsidRPr="00674235">
        <w:t>рациональную антибактериальную терапию</w:t>
      </w:r>
      <w:r w:rsidR="00674235" w:rsidRPr="00674235">
        <w:t>.</w:t>
      </w:r>
    </w:p>
    <w:p w14:paraId="0DFCE46C" w14:textId="77777777" w:rsidR="00674235" w:rsidRDefault="00910CB6" w:rsidP="00674235">
      <w:r w:rsidRPr="00674235">
        <w:t>Важнейшая задача послеоперационного ведения таких больных состоит в предупреждении и ранней диагностике осложнений, особенно послеоперационного перитонита, острой кишечной непроходимости, послеоперационного панкреатита и различного рода кровотечений</w:t>
      </w:r>
      <w:r w:rsidR="00674235" w:rsidRPr="00674235">
        <w:t>.</w:t>
      </w:r>
    </w:p>
    <w:p w14:paraId="39D3B237" w14:textId="77777777" w:rsidR="00674235" w:rsidRDefault="00910CB6" w:rsidP="00674235">
      <w:r w:rsidRPr="00674235">
        <w:t>Наиболее распространенным осложнением после операций на органах живота является перитонит</w:t>
      </w:r>
      <w:r w:rsidR="00674235" w:rsidRPr="00674235">
        <w:t xml:space="preserve">. </w:t>
      </w:r>
      <w:r w:rsidRPr="00674235">
        <w:t>В послеоперационном периоде он обусловливает 70% релапаротомий</w:t>
      </w:r>
      <w:r w:rsidR="00674235" w:rsidRPr="00674235">
        <w:t xml:space="preserve">. </w:t>
      </w:r>
      <w:r w:rsidRPr="00674235">
        <w:t>Причиной послеоперационного перитонита обычно является несостоятельность швов анастомоза и нагноение гематомы при плохой санации брюшной полости</w:t>
      </w:r>
      <w:r w:rsidR="00674235" w:rsidRPr="00674235">
        <w:t>.</w:t>
      </w:r>
    </w:p>
    <w:p w14:paraId="0968BD8D" w14:textId="77777777" w:rsidR="00674235" w:rsidRDefault="00910CB6" w:rsidP="00674235">
      <w:r w:rsidRPr="00674235">
        <w:lastRenderedPageBreak/>
        <w:t>Своевременная диагностика послеоперационного перитонита и кишечной непроходимости крайне сложна, так как чаще всего на фоне интенсивной терапии клиническая картина их не имеет обычных четких проявлений</w:t>
      </w:r>
      <w:r w:rsidR="00674235" w:rsidRPr="00674235">
        <w:t xml:space="preserve">. </w:t>
      </w:r>
      <w:r w:rsidRPr="00674235">
        <w:t>В этой ситуации следует всегда акцентировать внимание на признаках атипичного течения послеоперационного периода</w:t>
      </w:r>
      <w:r w:rsidR="00674235" w:rsidRPr="00674235">
        <w:t xml:space="preserve">. </w:t>
      </w:r>
      <w:r w:rsidRPr="00674235">
        <w:t>К таким признакам необходимо прежде всего отнести появление неопределенных болей в области произведенной операции, сохранение пареза кишечника более 2-3 суток или исчезновение перистальтики после ее восстановления, появление и нарастание клинических и лабораторных признаков эндогенной интоксикации, несмотря на стимуляцию перистальтики кишечника и проводимую комплексную интенсивную терапию</w:t>
      </w:r>
      <w:r w:rsidR="00674235" w:rsidRPr="00674235">
        <w:t xml:space="preserve">. </w:t>
      </w:r>
      <w:r w:rsidRPr="00674235">
        <w:t>Иногда, особенно после операций на толстой кишке, наоборот, наблюдается гиперактивность кишечной моторики</w:t>
      </w:r>
      <w:r w:rsidR="00674235">
        <w:t xml:space="preserve"> (</w:t>
      </w:r>
      <w:r w:rsidRPr="00674235">
        <w:t>отхождение жидкого стула</w:t>
      </w:r>
      <w:r w:rsidR="00674235" w:rsidRPr="00674235">
        <w:t xml:space="preserve">) </w:t>
      </w:r>
      <w:r w:rsidRPr="00674235">
        <w:t>уже на первые-вторые сутки после операции</w:t>
      </w:r>
      <w:r w:rsidR="00674235" w:rsidRPr="00674235">
        <w:t xml:space="preserve">. </w:t>
      </w:r>
      <w:r w:rsidRPr="00674235">
        <w:t>Особенно должен настораживать длительный метеоризм, сочетающийся с задержкой содержимого в желудке</w:t>
      </w:r>
      <w:r w:rsidR="00674235" w:rsidRPr="00674235">
        <w:t>.</w:t>
      </w:r>
    </w:p>
    <w:p w14:paraId="123C8E56" w14:textId="77777777" w:rsidR="00674235" w:rsidRDefault="00910CB6" w:rsidP="00674235">
      <w:r w:rsidRPr="00674235">
        <w:t>Неблагополучие в животе подтверждается выявлением при обзорной рентгенографии брюшной полости умеренно раздутых петель тонкой кишки с утолщенными стенками, особенно в зоне операции, неравномерным скоплением жидкого содержимого в тонкой кишке без четких уровней</w:t>
      </w:r>
      <w:r w:rsidR="00674235" w:rsidRPr="00674235">
        <w:t>.</w:t>
      </w:r>
    </w:p>
    <w:p w14:paraId="382D30FD" w14:textId="77777777" w:rsidR="00674235" w:rsidRDefault="00910CB6" w:rsidP="00674235">
      <w:r w:rsidRPr="00674235">
        <w:t>При лабораторном исследовании выявляется сдвиг лейкоцитарной формулы периферической крови, возрастание лейкоцитарного индекса интоксикации, повышение осмоляльности плазмы и содержания молекул средней массы, избыточная активация перекисного окисления липидов, повышение азотемии</w:t>
      </w:r>
      <w:r w:rsidR="00674235" w:rsidRPr="00674235">
        <w:t xml:space="preserve">. </w:t>
      </w:r>
      <w:r w:rsidRPr="00674235">
        <w:t>Особая значимость этих показателей проявляется в сочетании с клинической симптоматикой при динамическом наблюдении за больным</w:t>
      </w:r>
      <w:r w:rsidR="00674235" w:rsidRPr="00674235">
        <w:t>.</w:t>
      </w:r>
    </w:p>
    <w:p w14:paraId="38BD3925" w14:textId="77777777" w:rsidR="00674235" w:rsidRDefault="00910CB6" w:rsidP="00674235">
      <w:r w:rsidRPr="00674235">
        <w:t xml:space="preserve">Малейшие сомнения в благоприятном течении послеоперационного периода служат основанием для пересмотра программы интенсивной терапии, усиления ее антибактериального компонента и компонентов, направленных на устранение эндогенной интоксикации и гомеостатической </w:t>
      </w:r>
      <w:r w:rsidRPr="00674235">
        <w:lastRenderedPageBreak/>
        <w:t>недостаточности</w:t>
      </w:r>
      <w:r w:rsidR="00674235" w:rsidRPr="00674235">
        <w:t xml:space="preserve">. </w:t>
      </w:r>
      <w:r w:rsidRPr="00674235">
        <w:t>В то же время ни в коем случае нельзя допускать задержки с выполнением оперативного вмешательства, если нет уверенности в возможности нормализовать положение только консервативной терапией</w:t>
      </w:r>
      <w:r w:rsidR="00674235" w:rsidRPr="00674235">
        <w:t xml:space="preserve">. </w:t>
      </w:r>
      <w:r w:rsidRPr="00674235">
        <w:t>Если релапаротомию пришлось выполнить, да еще по поводу разлитого перитонита, лечение должно быть особенно энергичным, направленным на все узловые моменты формирования эндотоксикоза</w:t>
      </w:r>
      <w:r w:rsidR="00674235" w:rsidRPr="00674235">
        <w:t>.</w:t>
      </w:r>
    </w:p>
    <w:p w14:paraId="4E46151C" w14:textId="77777777" w:rsidR="00674235" w:rsidRDefault="00910CB6" w:rsidP="00674235">
      <w:r w:rsidRPr="00674235">
        <w:t>В основе послеоперационной кишечной непроходимости лежит нарушение пассажа содержимого по кишечнику</w:t>
      </w:r>
      <w:r w:rsidR="00674235" w:rsidRPr="00674235">
        <w:t xml:space="preserve">. </w:t>
      </w:r>
      <w:r w:rsidRPr="00674235">
        <w:t>Трудности диагностики этого осложнения обусловлены тем, что нарушение моторно-эвакуаторной функции желудочно-кишечного тракта в виде пареза кишечника является типичным проявлением послеоперационного периода</w:t>
      </w:r>
      <w:r w:rsidR="00674235" w:rsidRPr="00674235">
        <w:t>.</w:t>
      </w:r>
    </w:p>
    <w:p w14:paraId="71A4B6C0" w14:textId="77777777" w:rsidR="00674235" w:rsidRDefault="00910CB6" w:rsidP="00674235">
      <w:r w:rsidRPr="00674235">
        <w:t>Клиника послеоперационной кишечной непроходимости характеризуется усилением боли в животе, вздутием живота, задержкой газов и стула</w:t>
      </w:r>
      <w:r w:rsidR="00674235" w:rsidRPr="00674235">
        <w:t xml:space="preserve">. </w:t>
      </w:r>
      <w:r w:rsidRPr="00674235">
        <w:t>При прогрессировании процесса нередко появляются схваткообразные боли, приступообразная перистальтика и диспептические расстройства</w:t>
      </w:r>
      <w:r w:rsidR="00674235" w:rsidRPr="00674235">
        <w:t xml:space="preserve">. </w:t>
      </w:r>
      <w:r w:rsidRPr="00674235">
        <w:t>Клиническую картину дополняют данные рентгенологического исследования</w:t>
      </w:r>
      <w:r w:rsidR="00674235">
        <w:t xml:space="preserve"> (</w:t>
      </w:r>
      <w:r w:rsidRPr="00674235">
        <w:t>задержка пассажа бария, наличие в кишечнике жидкости и газа, появление в петлях кишок уровней</w:t>
      </w:r>
      <w:r w:rsidR="00674235" w:rsidRPr="00674235">
        <w:t xml:space="preserve">) </w:t>
      </w:r>
      <w:r w:rsidRPr="00674235">
        <w:t>и лабораторные данные</w:t>
      </w:r>
      <w:r w:rsidR="00674235">
        <w:t xml:space="preserve"> (</w:t>
      </w:r>
      <w:r w:rsidRPr="00674235">
        <w:t>возрастание гематологических показателей эндогенной интоксикации</w:t>
      </w:r>
      <w:r w:rsidR="00674235" w:rsidRPr="00674235">
        <w:t>).</w:t>
      </w:r>
    </w:p>
    <w:p w14:paraId="5703CCF3" w14:textId="77777777" w:rsidR="00674235" w:rsidRDefault="00910CB6" w:rsidP="00674235">
      <w:r w:rsidRPr="00674235">
        <w:t>Наиболее важным методом профилактики и лечения послеоперационной кишечной непроходимости является выполненная по показаниям интраоперационная декомпрессия кишечника различными способами</w:t>
      </w:r>
      <w:r w:rsidR="00674235" w:rsidRPr="00674235">
        <w:t xml:space="preserve">. </w:t>
      </w:r>
      <w:r w:rsidRPr="00674235">
        <w:t>Рациональное дренирование тонкой кишки улучшает перфузию, устраняет ишемию и дистрофию кишечной стенки, вызванную ее длительным растяжением, способствует восстановлению моторики кишки, нормализации пристеночного пищеварения и предупреждает, таким образом, развитие синдрома энтеральной недостаточности</w:t>
      </w:r>
      <w:r w:rsidR="00674235" w:rsidRPr="00674235">
        <w:t xml:space="preserve">. </w:t>
      </w:r>
      <w:r w:rsidRPr="00674235">
        <w:t>Декомпрессия кишечника проводится в сочетании с медикаментозной защитой кишки от гипертонуса симпатического отдела нервной системы, коррекцией гемодинамических и водно-электролитных нарушений</w:t>
      </w:r>
      <w:r w:rsidR="00674235" w:rsidRPr="00674235">
        <w:t>.</w:t>
      </w:r>
    </w:p>
    <w:p w14:paraId="47DA6104" w14:textId="77777777" w:rsidR="00674235" w:rsidRDefault="00910CB6" w:rsidP="00674235">
      <w:r w:rsidRPr="00674235">
        <w:lastRenderedPageBreak/>
        <w:t>Клинические проявления послеоперационного панкреатита также обычно стерты и нетипичны</w:t>
      </w:r>
      <w:r w:rsidR="00674235" w:rsidRPr="00674235">
        <w:t xml:space="preserve">. </w:t>
      </w:r>
      <w:r w:rsidRPr="00674235">
        <w:t>Болевой синдром бывает редко</w:t>
      </w:r>
      <w:r w:rsidR="00674235" w:rsidRPr="00674235">
        <w:t xml:space="preserve">. </w:t>
      </w:r>
      <w:r w:rsidRPr="00674235">
        <w:t>Чаще он проявляется труднообъяснимой тахикардией, изменением психического статуса больного, снижением диуреза, нарушением перистальтики кишечника, появлением дисковидных ателектазов</w:t>
      </w:r>
      <w:r w:rsidR="00674235" w:rsidRPr="00674235">
        <w:t xml:space="preserve">. </w:t>
      </w:r>
      <w:r w:rsidRPr="00674235">
        <w:t>Подозрительными на развитие послеоперационного панкреатита являются и рентгенологические признаки в виде ограничения подвижности куполов диафрагмы, пневматоза поперечно-ободочной кишки и появления уровня жидкости в левом поддиафрагмальном пространстве</w:t>
      </w:r>
      <w:r w:rsidR="00674235" w:rsidRPr="00674235">
        <w:t xml:space="preserve">. </w:t>
      </w:r>
      <w:r w:rsidRPr="00674235">
        <w:t>Часто явные клинические проявления острого послеоперационного панкреатита вообще отсутствуют</w:t>
      </w:r>
      <w:r w:rsidR="00674235" w:rsidRPr="00674235">
        <w:t xml:space="preserve">. </w:t>
      </w:r>
      <w:r w:rsidRPr="00674235">
        <w:t>В совокупности это приводит к маскированию его под другие осложнения раннего послеоперационного периода</w:t>
      </w:r>
      <w:r w:rsidR="00674235">
        <w:t xml:space="preserve"> (</w:t>
      </w:r>
      <w:r w:rsidRPr="00674235">
        <w:t xml:space="preserve">острую сердечно-сосудистую недостаточность, пневмонию, перфорацию полого органа, несостоятельность швов анастомоза, острую кишечную непроходимость, перитонит и </w:t>
      </w:r>
      <w:r w:rsidR="00674235">
        <w:t>др.)</w:t>
      </w:r>
      <w:r w:rsidR="00674235" w:rsidRPr="00674235">
        <w:t>,</w:t>
      </w:r>
      <w:r w:rsidRPr="00674235">
        <w:t xml:space="preserve"> поздней диагностике и ухудшению результатов лечения</w:t>
      </w:r>
      <w:r w:rsidR="00674235" w:rsidRPr="00674235">
        <w:t>.</w:t>
      </w:r>
    </w:p>
    <w:p w14:paraId="1FC8AF05" w14:textId="77777777" w:rsidR="00910CB6" w:rsidRDefault="00910CB6" w:rsidP="00674235">
      <w:r w:rsidRPr="00674235">
        <w:t>Постановка диагноза острого послеоперационного панкреатита</w:t>
      </w:r>
      <w:r w:rsidR="00674235">
        <w:t xml:space="preserve"> (</w:t>
      </w:r>
      <w:r w:rsidRPr="00674235">
        <w:t>ОПП</w:t>
      </w:r>
      <w:r w:rsidR="00674235" w:rsidRPr="00674235">
        <w:t xml:space="preserve">) </w:t>
      </w:r>
      <w:r w:rsidRPr="00674235">
        <w:t>может быть облегчена с помощью многофакторного анализа значимости выявляемых изменений с расчетом т</w:t>
      </w:r>
      <w:r w:rsidR="00674235" w:rsidRPr="00674235">
        <w:t xml:space="preserve">. </w:t>
      </w:r>
      <w:r w:rsidRPr="00674235">
        <w:t>н</w:t>
      </w:r>
      <w:r w:rsidR="00674235" w:rsidRPr="00674235">
        <w:t xml:space="preserve">. </w:t>
      </w:r>
      <w:r w:rsidRPr="00674235">
        <w:rPr>
          <w:i/>
          <w:iCs/>
        </w:rPr>
        <w:t>диагностического индекса</w:t>
      </w:r>
      <w:r w:rsidR="00674235">
        <w:rPr>
          <w:i/>
          <w:iCs/>
        </w:rPr>
        <w:t xml:space="preserve"> (</w:t>
      </w:r>
      <w:r w:rsidRPr="00674235">
        <w:rPr>
          <w:i/>
          <w:iCs/>
        </w:rPr>
        <w:t>ДИ</w:t>
      </w:r>
      <w:r w:rsidR="00674235" w:rsidRPr="00674235">
        <w:t xml:space="preserve">): </w:t>
      </w:r>
    </w:p>
    <w:p w14:paraId="70EF211D" w14:textId="77777777" w:rsidR="00D60D5D" w:rsidRPr="00674235" w:rsidRDefault="00D60D5D" w:rsidP="00674235"/>
    <w:tbl>
      <w:tblPr>
        <w:tblStyle w:val="af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033"/>
      </w:tblGrid>
      <w:tr w:rsidR="00910CB6" w:rsidRPr="00674235" w14:paraId="00E8A909" w14:textId="77777777">
        <w:tc>
          <w:tcPr>
            <w:tcW w:w="6033" w:type="dxa"/>
          </w:tcPr>
          <w:p w14:paraId="20D64E9F" w14:textId="77777777" w:rsidR="00910CB6" w:rsidRPr="00674235" w:rsidRDefault="00910CB6" w:rsidP="00D60D5D">
            <w:pPr>
              <w:pStyle w:val="af9"/>
            </w:pPr>
            <w:r w:rsidRPr="00674235">
              <w:t>ДИ =</w:t>
            </w:r>
            <w:r w:rsidR="00674235" w:rsidRPr="00674235">
              <w:t xml:space="preserve"> - </w:t>
            </w:r>
            <w:r w:rsidRPr="00674235">
              <w:t xml:space="preserve">35,5 + 0,004 </w:t>
            </w:r>
            <w:r w:rsidRPr="00674235">
              <w:sym w:font="Symbol" w:char="F0B4"/>
            </w:r>
            <w:r w:rsidR="00674235" w:rsidRPr="00674235">
              <w:t xml:space="preserve"> [</w:t>
            </w:r>
            <w:r w:rsidRPr="00674235">
              <w:t>амилаза крови</w:t>
            </w:r>
            <w:r w:rsidR="00674235">
              <w:t xml:space="preserve"> (</w:t>
            </w:r>
            <w:r w:rsidRPr="00674235">
              <w:t>u/l</w:t>
            </w:r>
            <w:r w:rsidR="00674235" w:rsidRPr="00674235">
              <w:t xml:space="preserve">)] </w:t>
            </w:r>
            <w:r w:rsidRPr="00674235">
              <w:t>+</w:t>
            </w:r>
          </w:p>
          <w:p w14:paraId="5892F19E" w14:textId="77777777" w:rsidR="00910CB6" w:rsidRPr="00674235" w:rsidRDefault="00910CB6" w:rsidP="00D60D5D">
            <w:pPr>
              <w:pStyle w:val="af9"/>
            </w:pPr>
            <w:r w:rsidRPr="00674235">
              <w:t xml:space="preserve">+ 0,034 </w:t>
            </w:r>
            <w:r w:rsidRPr="00674235">
              <w:sym w:font="Symbol" w:char="F0B4"/>
            </w:r>
            <w:r w:rsidR="00674235" w:rsidRPr="00674235">
              <w:t xml:space="preserve"> [</w:t>
            </w:r>
            <w:r w:rsidRPr="00674235">
              <w:t>γ-глутамилтранспептидаза</w:t>
            </w:r>
            <w:r w:rsidR="00674235">
              <w:t xml:space="preserve"> (</w:t>
            </w:r>
            <w:r w:rsidRPr="00674235">
              <w:t>u/l</w:t>
            </w:r>
            <w:r w:rsidR="00674235" w:rsidRPr="00674235">
              <w:t xml:space="preserve">)] </w:t>
            </w:r>
            <w:r w:rsidRPr="00674235">
              <w:t>+</w:t>
            </w:r>
          </w:p>
          <w:p w14:paraId="184C1BA8" w14:textId="77777777" w:rsidR="00674235" w:rsidRDefault="00910CB6" w:rsidP="00D60D5D">
            <w:pPr>
              <w:pStyle w:val="af9"/>
            </w:pPr>
            <w:r w:rsidRPr="00674235">
              <w:t xml:space="preserve">+ 0,071 </w:t>
            </w:r>
            <w:r w:rsidRPr="00674235">
              <w:sym w:font="Symbol" w:char="F0B4"/>
            </w:r>
            <w:r w:rsidR="00674235" w:rsidRPr="00674235">
              <w:t xml:space="preserve"> [</w:t>
            </w:r>
            <w:r w:rsidRPr="00674235">
              <w:t>лактатдегидрогеназа</w:t>
            </w:r>
            <w:r w:rsidR="00674235">
              <w:t xml:space="preserve"> (</w:t>
            </w:r>
            <w:r w:rsidRPr="00674235">
              <w:t>u/l</w:t>
            </w:r>
            <w:r w:rsidR="00674235" w:rsidRPr="00674235">
              <w:t xml:space="preserve">)] </w:t>
            </w:r>
            <w:r w:rsidRPr="00674235">
              <w:t>+</w:t>
            </w:r>
          </w:p>
          <w:p w14:paraId="3ACDCD08" w14:textId="77777777" w:rsidR="00674235" w:rsidRDefault="00910CB6" w:rsidP="00D60D5D">
            <w:pPr>
              <w:pStyle w:val="af9"/>
            </w:pPr>
            <w:r w:rsidRPr="00674235">
              <w:t xml:space="preserve">+ 0,065 </w:t>
            </w:r>
            <w:r w:rsidRPr="00674235">
              <w:sym w:font="Symbol" w:char="F0B4"/>
            </w:r>
            <w:r w:rsidR="00674235" w:rsidRPr="00674235">
              <w:t xml:space="preserve"> [</w:t>
            </w:r>
            <w:r w:rsidRPr="00674235">
              <w:t>СОЭ</w:t>
            </w:r>
            <w:r w:rsidR="00674235">
              <w:t xml:space="preserve"> (</w:t>
            </w:r>
            <w:r w:rsidRPr="00674235">
              <w:t>мм/час</w:t>
            </w:r>
            <w:r w:rsidR="00674235" w:rsidRPr="00674235">
              <w:t xml:space="preserve">)] </w:t>
            </w:r>
            <w:r w:rsidRPr="00674235">
              <w:t>+</w:t>
            </w:r>
          </w:p>
          <w:p w14:paraId="043F6CF3" w14:textId="77777777" w:rsidR="00674235" w:rsidRDefault="00910CB6" w:rsidP="00D60D5D">
            <w:pPr>
              <w:pStyle w:val="af9"/>
            </w:pPr>
            <w:r w:rsidRPr="00674235">
              <w:t xml:space="preserve">+ 0,007 </w:t>
            </w:r>
            <w:r w:rsidRPr="00674235">
              <w:sym w:font="Symbol" w:char="F0B4"/>
            </w:r>
            <w:r w:rsidR="00674235" w:rsidRPr="00674235">
              <w:t xml:space="preserve"> [</w:t>
            </w:r>
            <w:r w:rsidRPr="00674235">
              <w:t>длительность операции</w:t>
            </w:r>
            <w:r w:rsidR="00674235">
              <w:t xml:space="preserve"> (</w:t>
            </w:r>
            <w:r w:rsidRPr="00674235">
              <w:t>мин</w:t>
            </w:r>
            <w:r w:rsidR="00674235" w:rsidRPr="00674235">
              <w:t xml:space="preserve">)] </w:t>
            </w:r>
            <w:r w:rsidRPr="00674235">
              <w:t>+</w:t>
            </w:r>
          </w:p>
          <w:p w14:paraId="10434CDE" w14:textId="77777777" w:rsidR="00910CB6" w:rsidRPr="00674235" w:rsidRDefault="00910CB6" w:rsidP="00D60D5D">
            <w:pPr>
              <w:pStyle w:val="af9"/>
            </w:pPr>
            <w:r w:rsidRPr="00674235">
              <w:t xml:space="preserve">+ 0,159 </w:t>
            </w:r>
            <w:r w:rsidRPr="00674235">
              <w:sym w:font="Symbol" w:char="F0B4"/>
            </w:r>
            <w:r w:rsidR="00674235" w:rsidRPr="00674235">
              <w:t xml:space="preserve"> [</w:t>
            </w:r>
            <w:r w:rsidRPr="00674235">
              <w:t>ЧСС</w:t>
            </w:r>
            <w:r w:rsidR="00674235">
              <w:t xml:space="preserve"> (</w:t>
            </w:r>
            <w:r w:rsidRPr="00674235">
              <w:t>ударов в 1 мин</w:t>
            </w:r>
            <w:r w:rsidR="00674235" w:rsidRPr="00674235">
              <w:t xml:space="preserve">)] </w:t>
            </w:r>
          </w:p>
        </w:tc>
      </w:tr>
    </w:tbl>
    <w:p w14:paraId="78A95D36" w14:textId="77777777" w:rsidR="00D60D5D" w:rsidRDefault="00D60D5D" w:rsidP="00C70200"/>
    <w:p w14:paraId="1469E17F" w14:textId="77777777" w:rsidR="00674235" w:rsidRDefault="00910CB6" w:rsidP="00C70200">
      <w:r w:rsidRPr="00674235">
        <w:t>При использовании алгоритма за частоту сердечных сокращений следует принимать наиболее устойчивые показатели, регистрируемые в последние два часа, предшествующие забору крови для лабораторного анализа и не связанные с неадекватным обезболиванием и явлениями гиповолемии</w:t>
      </w:r>
      <w:r w:rsidR="00674235" w:rsidRPr="00674235">
        <w:t>.</w:t>
      </w:r>
    </w:p>
    <w:p w14:paraId="3CFC9456" w14:textId="77777777" w:rsidR="00674235" w:rsidRDefault="00910CB6" w:rsidP="00C70200">
      <w:r w:rsidRPr="00674235">
        <w:lastRenderedPageBreak/>
        <w:t>С помощью ДИ уже в первые послеоперационные сутки можно разделить больных на три группы и конкретизировать тактику их ведения, предусматривая расширение перечня специфических и неспецифических воздействий в зависимости от степени реакции поджелудочной железы на хирургическую и анестезиологическую агрессию</w:t>
      </w:r>
      <w:r w:rsidR="00674235" w:rsidRPr="00674235">
        <w:t>:</w:t>
      </w:r>
    </w:p>
    <w:p w14:paraId="40D380DB" w14:textId="77777777" w:rsidR="00674235" w:rsidRDefault="00910CB6" w:rsidP="00C70200">
      <w:r w:rsidRPr="00674235">
        <w:t>1</w:t>
      </w:r>
      <w:r w:rsidR="00674235" w:rsidRPr="00674235">
        <w:t xml:space="preserve">) </w:t>
      </w:r>
      <w:r w:rsidRPr="00674235">
        <w:t>ДИ более 5</w:t>
      </w:r>
      <w:r w:rsidR="00674235" w:rsidRPr="00674235">
        <w:t xml:space="preserve"> - </w:t>
      </w:r>
      <w:r w:rsidRPr="00674235">
        <w:t>констатируется факт развития ОПП</w:t>
      </w:r>
      <w:r w:rsidR="00674235" w:rsidRPr="00674235">
        <w:t>;</w:t>
      </w:r>
    </w:p>
    <w:p w14:paraId="0D0334B1" w14:textId="77777777" w:rsidR="00674235" w:rsidRDefault="00910CB6" w:rsidP="00C70200">
      <w:r w:rsidRPr="00674235">
        <w:t>2</w:t>
      </w:r>
      <w:r w:rsidR="00674235" w:rsidRPr="00674235">
        <w:t xml:space="preserve">) </w:t>
      </w:r>
      <w:r w:rsidRPr="00674235">
        <w:t>ДИ в пределах от 1 до 5</w:t>
      </w:r>
      <w:r w:rsidR="00674235" w:rsidRPr="00674235">
        <w:t xml:space="preserve"> - </w:t>
      </w:r>
      <w:r w:rsidRPr="00674235">
        <w:t>диагноз ОПП сомнителен, однако имеет место органопатия</w:t>
      </w:r>
      <w:r w:rsidR="00674235">
        <w:t xml:space="preserve"> (</w:t>
      </w:r>
      <w:r w:rsidRPr="00674235">
        <w:t>дисфункция</w:t>
      </w:r>
      <w:r w:rsidR="00674235" w:rsidRPr="00674235">
        <w:t xml:space="preserve">) </w:t>
      </w:r>
      <w:r w:rsidRPr="00674235">
        <w:t>поджелудочной железы</w:t>
      </w:r>
      <w:r w:rsidR="00674235" w:rsidRPr="00674235">
        <w:t>;</w:t>
      </w:r>
    </w:p>
    <w:p w14:paraId="4F0929B1" w14:textId="77777777" w:rsidR="00674235" w:rsidRDefault="00910CB6" w:rsidP="00C70200">
      <w:r w:rsidRPr="00674235">
        <w:t>3</w:t>
      </w:r>
      <w:r w:rsidR="00674235" w:rsidRPr="00674235">
        <w:t xml:space="preserve">) </w:t>
      </w:r>
      <w:r w:rsidRPr="00674235">
        <w:t>ДИ менее 1</w:t>
      </w:r>
      <w:r w:rsidR="00674235" w:rsidRPr="00674235">
        <w:t xml:space="preserve"> - </w:t>
      </w:r>
      <w:r w:rsidRPr="00674235">
        <w:t>течение послеоперационного периода благопоприятное</w:t>
      </w:r>
      <w:r w:rsidR="00674235" w:rsidRPr="00674235">
        <w:t>.</w:t>
      </w:r>
    </w:p>
    <w:p w14:paraId="2D913867" w14:textId="77777777" w:rsidR="00674235" w:rsidRDefault="00910CB6" w:rsidP="00C70200">
      <w:r w:rsidRPr="00674235">
        <w:t>Больным, у которых с помощью алгоритма диагноз ОПП отрицается, можно проводить обычную интенсивную терапию с использованием традиционных принципов ведения послеоперационного периода</w:t>
      </w:r>
      <w:r w:rsidR="00674235" w:rsidRPr="00674235">
        <w:t>.</w:t>
      </w:r>
    </w:p>
    <w:p w14:paraId="372D9DBC" w14:textId="77777777" w:rsidR="00674235" w:rsidRDefault="00910CB6" w:rsidP="00C70200">
      <w:r w:rsidRPr="00674235">
        <w:t>У пациентов второй группы обычную терапию следует усилить неспецифическими мероприятиями, направленными на предотвращение активизации неблагоприятных изменений в ткани поджелудочной железы и препятствие переходу органопатии в панкреатит</w:t>
      </w:r>
      <w:r w:rsidR="00674235" w:rsidRPr="00674235">
        <w:t xml:space="preserve">. </w:t>
      </w:r>
      <w:r w:rsidRPr="00674235">
        <w:t>При констатации панкреатита</w:t>
      </w:r>
      <w:r w:rsidR="00674235">
        <w:t xml:space="preserve"> (</w:t>
      </w:r>
      <w:r w:rsidRPr="00674235">
        <w:t>ДИ более 5</w:t>
      </w:r>
      <w:r w:rsidR="00674235" w:rsidRPr="00674235">
        <w:t xml:space="preserve">) </w:t>
      </w:r>
      <w:r w:rsidRPr="00674235">
        <w:t>необходимо одновременно использовать специфическую терапию, направленную на подавление секреторной активности железы, уменьшение ферментемии и интоксикации</w:t>
      </w:r>
      <w:r w:rsidR="00674235" w:rsidRPr="00674235">
        <w:t>.</w:t>
      </w:r>
    </w:p>
    <w:p w14:paraId="6C0918B9" w14:textId="77777777" w:rsidR="00674235" w:rsidRDefault="00910CB6" w:rsidP="00C70200">
      <w:r w:rsidRPr="00674235">
        <w:t>При лечении больных первой и второй групп исключают энтеральное питание, усиливают дезинтоксикационную терапию</w:t>
      </w:r>
      <w:r w:rsidR="00674235" w:rsidRPr="00674235">
        <w:t xml:space="preserve">. </w:t>
      </w:r>
      <w:r w:rsidRPr="00674235">
        <w:t>В первом случае используют форсированный диурез и экстракорпоральные методы детоксикации, во втором увеличение суточного диуреза достигается естественным путем за счет волемической нагрузки</w:t>
      </w:r>
      <w:r w:rsidR="00674235">
        <w:t xml:space="preserve"> (</w:t>
      </w:r>
      <w:r w:rsidRPr="00674235">
        <w:t>30-35 мл/кг МТ</w:t>
      </w:r>
      <w:r w:rsidR="00674235" w:rsidRPr="00674235">
        <w:t>).</w:t>
      </w:r>
    </w:p>
    <w:p w14:paraId="340672D6" w14:textId="77777777" w:rsidR="00674235" w:rsidRDefault="00910CB6" w:rsidP="00C70200">
      <w:r w:rsidRPr="00674235">
        <w:t xml:space="preserve">Больным с ОПП необходимо обеспечить эпидуральный блок с введением катетера на уровне </w:t>
      </w:r>
      <w:r w:rsidRPr="00674235">
        <w:rPr>
          <w:lang w:val="en-US"/>
        </w:rPr>
        <w:t>Th</w:t>
      </w:r>
      <w:r w:rsidRPr="00674235">
        <w:rPr>
          <w:vertAlign w:val="subscript"/>
        </w:rPr>
        <w:t>7</w:t>
      </w:r>
      <w:r w:rsidRPr="00674235">
        <w:t>-</w:t>
      </w:r>
      <w:r w:rsidRPr="00674235">
        <w:rPr>
          <w:lang w:val="en-US"/>
        </w:rPr>
        <w:t>Th</w:t>
      </w:r>
      <w:r w:rsidRPr="00674235">
        <w:rPr>
          <w:vertAlign w:val="subscript"/>
        </w:rPr>
        <w:t>8</w:t>
      </w:r>
      <w:r w:rsidRPr="00674235">
        <w:t>, для подавления внешнесекреторной функции поджелудочной железы назначить цитостатики либо синтетические аналоги соматостатина</w:t>
      </w:r>
      <w:r w:rsidR="00674235">
        <w:t xml:space="preserve"> (</w:t>
      </w:r>
      <w:r w:rsidRPr="00674235">
        <w:t>5-фторурацил в/в в дозе 10 мг/кг МТ 1 раз в сутки, октреотид п/к или в/в по 0,1 мг 3 раза в сутки</w:t>
      </w:r>
      <w:r w:rsidR="00674235" w:rsidRPr="00674235">
        <w:t>).</w:t>
      </w:r>
    </w:p>
    <w:p w14:paraId="76703882" w14:textId="77777777" w:rsidR="00674235" w:rsidRDefault="00910CB6" w:rsidP="00C70200">
      <w:r w:rsidRPr="00674235">
        <w:lastRenderedPageBreak/>
        <w:t>Больным второй категории следует снижать секреторную активность желез пищеварительного тракта с опосредованным ингибированием внешнесекреторной деятельности поджелудочной железы</w:t>
      </w:r>
      <w:r w:rsidR="00674235" w:rsidRPr="00674235">
        <w:t xml:space="preserve">. </w:t>
      </w:r>
      <w:r w:rsidRPr="00674235">
        <w:t>Для этого применяются антациды</w:t>
      </w:r>
      <w:r w:rsidR="00674235">
        <w:t xml:space="preserve"> (</w:t>
      </w:r>
      <w:r w:rsidRPr="00674235">
        <w:t>альмагель</w:t>
      </w:r>
      <w:r w:rsidR="00674235" w:rsidRPr="00674235">
        <w:t xml:space="preserve">) </w:t>
      </w:r>
      <w:r w:rsidRPr="00674235">
        <w:t xml:space="preserve">с блокаторами гистаминовых </w:t>
      </w:r>
      <w:r w:rsidRPr="00674235">
        <w:rPr>
          <w:lang w:val="en-US"/>
        </w:rPr>
        <w:t>H</w:t>
      </w:r>
      <w:r w:rsidRPr="00674235">
        <w:rPr>
          <w:vertAlign w:val="subscript"/>
        </w:rPr>
        <w:t>2</w:t>
      </w:r>
      <w:r w:rsidRPr="00674235">
        <w:t>-рецепторов</w:t>
      </w:r>
      <w:r w:rsidR="00674235">
        <w:t xml:space="preserve"> (</w:t>
      </w:r>
      <w:r w:rsidRPr="00674235">
        <w:t>гистодил по 600 мг в сутки, ранитидин, гастроцепин в эквивалентных дозах</w:t>
      </w:r>
      <w:r w:rsidR="00674235" w:rsidRPr="00674235">
        <w:t>),</w:t>
      </w:r>
      <w:r w:rsidRPr="00674235">
        <w:t xml:space="preserve"> холинолитиками</w:t>
      </w:r>
      <w:r w:rsidR="00674235">
        <w:t xml:space="preserve"> (</w:t>
      </w:r>
      <w:r w:rsidRPr="00674235">
        <w:t>платифиллин по 4 мг в сутки</w:t>
      </w:r>
      <w:r w:rsidR="00674235" w:rsidRPr="00674235">
        <w:t xml:space="preserve">) </w:t>
      </w:r>
      <w:r w:rsidRPr="00674235">
        <w:t xml:space="preserve">или ингибиторами </w:t>
      </w:r>
      <w:r w:rsidRPr="00674235">
        <w:rPr>
          <w:lang w:val="en-US"/>
        </w:rPr>
        <w:t>K</w:t>
      </w:r>
      <w:r w:rsidRPr="00674235">
        <w:rPr>
          <w:vertAlign w:val="superscript"/>
        </w:rPr>
        <w:t>+</w:t>
      </w:r>
      <w:r w:rsidRPr="00674235">
        <w:t>/</w:t>
      </w:r>
      <w:r w:rsidRPr="00674235">
        <w:rPr>
          <w:lang w:val="en-US"/>
        </w:rPr>
        <w:t>H</w:t>
      </w:r>
      <w:r w:rsidRPr="00674235">
        <w:t>АТФазы</w:t>
      </w:r>
      <w:r w:rsidR="00674235">
        <w:t xml:space="preserve"> (</w:t>
      </w:r>
      <w:r w:rsidRPr="00674235">
        <w:t>омепразол и его производные</w:t>
      </w:r>
      <w:r w:rsidR="00674235" w:rsidRPr="00674235">
        <w:t>).</w:t>
      </w:r>
    </w:p>
    <w:p w14:paraId="4A34B8FB" w14:textId="77777777" w:rsidR="00674235" w:rsidRDefault="00910CB6" w:rsidP="00C70200">
      <w:r w:rsidRPr="00674235">
        <w:t>Еще одним из возможных осложнений у рассматриваемой категории больных является послеоперационное кровотечение</w:t>
      </w:r>
      <w:r w:rsidR="00674235" w:rsidRPr="00674235">
        <w:t xml:space="preserve">. </w:t>
      </w:r>
      <w:r w:rsidRPr="00674235">
        <w:t>По характеру оно чаще хирургическое</w:t>
      </w:r>
      <w:r w:rsidR="00674235" w:rsidRPr="00674235">
        <w:t xml:space="preserve">. </w:t>
      </w:r>
      <w:r w:rsidRPr="00674235">
        <w:t>Его обычно диагностируют уже в первые сутки после операции</w:t>
      </w:r>
      <w:r w:rsidR="00674235" w:rsidRPr="00674235">
        <w:t xml:space="preserve">. </w:t>
      </w:r>
      <w:r w:rsidRPr="00674235">
        <w:t xml:space="preserve">Проявляется кровотечение бледностью кожи, артериальной гипотензией, тахикардией, снижением гематокрита в динамике, а при внутрибрюшном кровотечении </w:t>
      </w:r>
      <w:r w:rsidR="00674235">
        <w:t>-</w:t>
      </w:r>
      <w:r w:rsidRPr="00674235">
        <w:t xml:space="preserve"> увеличением объема и изменением характера отделяемого по дренажу, оставленному в брюшной полости во время операции</w:t>
      </w:r>
      <w:r w:rsidR="00674235" w:rsidRPr="00674235">
        <w:t xml:space="preserve">. </w:t>
      </w:r>
      <w:r w:rsidRPr="00674235">
        <w:t>Как правило, для его устранения требуется повторное хирургическое вмешательство</w:t>
      </w:r>
      <w:r w:rsidR="00674235" w:rsidRPr="00674235">
        <w:t xml:space="preserve">. </w:t>
      </w:r>
      <w:r w:rsidRPr="00674235">
        <w:t>Кровотечение может развиться и из острых стрессовых язв желудочно-кишечного тракта</w:t>
      </w:r>
      <w:r w:rsidR="00674235" w:rsidRPr="00674235">
        <w:t xml:space="preserve">. </w:t>
      </w:r>
      <w:r w:rsidRPr="00674235">
        <w:t>В этих случаях оно возникает в более поздние сроки и нередко устраняется консервативной терапией</w:t>
      </w:r>
      <w:r w:rsidR="00674235" w:rsidRPr="00674235">
        <w:t xml:space="preserve">: </w:t>
      </w:r>
      <w:r w:rsidRPr="00674235">
        <w:t>местным применением гемостатиков, например аминокапроновой кислоты</w:t>
      </w:r>
      <w:r w:rsidR="00674235" w:rsidRPr="00674235">
        <w:t xml:space="preserve">; </w:t>
      </w:r>
      <w:r w:rsidRPr="00674235">
        <w:t>локальной гипотермией</w:t>
      </w:r>
      <w:r w:rsidR="00674235" w:rsidRPr="00674235">
        <w:t xml:space="preserve">. </w:t>
      </w:r>
      <w:r w:rsidRPr="00674235">
        <w:t>У больных после операций на печени и желчных путях возможны холемические кровотечения, что требует постоянного контроля состояния системы гемостаза</w:t>
      </w:r>
      <w:r w:rsidR="00674235" w:rsidRPr="00674235">
        <w:t>.</w:t>
      </w:r>
    </w:p>
    <w:p w14:paraId="63A9426F" w14:textId="77777777" w:rsidR="00674235" w:rsidRDefault="00910CB6" w:rsidP="00C70200">
      <w:r w:rsidRPr="00674235">
        <w:t>Кровопотерю целесообразно возмещать кристаллоидными и коллоидными растворами до тех пор, пока риск осложнений, возникающих вследствие анемии, не превысит риск неблагоприятных эффектов, связанных с гемотрансфузией</w:t>
      </w:r>
      <w:r w:rsidR="00674235" w:rsidRPr="00674235">
        <w:t xml:space="preserve">. </w:t>
      </w:r>
      <w:r w:rsidRPr="00674235">
        <w:t>На практике кристаллоиды вводят в объеме, превышающем объем кровопотери в 3-4 раза, или коллоидный раствор в соотношении 1</w:t>
      </w:r>
      <w:r w:rsidR="00674235" w:rsidRPr="00674235">
        <w:t xml:space="preserve">: </w:t>
      </w:r>
      <w:r w:rsidRPr="00674235">
        <w:t>1 до тех пор, пока концентрация гемоглобина не снизится до уровня, при котором необходима гемотрансфузия</w:t>
      </w:r>
      <w:r w:rsidR="00674235" w:rsidRPr="00674235">
        <w:t xml:space="preserve">. </w:t>
      </w:r>
      <w:r w:rsidRPr="00674235">
        <w:t xml:space="preserve">Показанием к переливанию крови является снижение содержания гемоглобина до 70 </w:t>
      </w:r>
      <w:r w:rsidR="00674235">
        <w:t>-</w:t>
      </w:r>
      <w:r w:rsidRPr="00674235">
        <w:t xml:space="preserve"> 100 г/л</w:t>
      </w:r>
      <w:r w:rsidR="00674235">
        <w:t xml:space="preserve"> (</w:t>
      </w:r>
      <w:r w:rsidRPr="00674235">
        <w:t>или гематокрита до 21-30%</w:t>
      </w:r>
      <w:r w:rsidR="00674235" w:rsidRPr="00674235">
        <w:t xml:space="preserve">). </w:t>
      </w:r>
      <w:r w:rsidRPr="00674235">
        <w:t>У пожилых людей, а также у больных с тяжелыми сопутствующими заболеваниями сердечно-сосудистой и дыхательной системы показанием к началу гемотрансфузии является снижение гемоглобина ниже 100 г/л</w:t>
      </w:r>
      <w:r w:rsidR="00674235" w:rsidRPr="00674235">
        <w:t xml:space="preserve">. </w:t>
      </w:r>
      <w:r w:rsidRPr="00674235">
        <w:t>В трансфузиологии компоненты крови обычно измеряют в дозах</w:t>
      </w:r>
      <w:r w:rsidR="00674235" w:rsidRPr="00674235">
        <w:t xml:space="preserve">: </w:t>
      </w:r>
      <w:r w:rsidRPr="00674235">
        <w:t>для взрослого пациента одна доза цельной крови составляет около 500 мл</w:t>
      </w:r>
      <w:r w:rsidR="00674235" w:rsidRPr="00674235">
        <w:t xml:space="preserve">. </w:t>
      </w:r>
      <w:r w:rsidRPr="00674235">
        <w:t>Следует помнить</w:t>
      </w:r>
      <w:r w:rsidR="00674235">
        <w:t>:</w:t>
      </w:r>
    </w:p>
    <w:p w14:paraId="6F668093" w14:textId="77777777" w:rsidR="00674235" w:rsidRDefault="00674235" w:rsidP="00C70200">
      <w:r>
        <w:t>1)</w:t>
      </w:r>
      <w:r w:rsidRPr="00674235">
        <w:t xml:space="preserve"> </w:t>
      </w:r>
      <w:r w:rsidR="00910CB6" w:rsidRPr="00674235">
        <w:t xml:space="preserve">у взрослых переливание одной дозы эритроцитарной массы увеличивает концентрацию гемоглобина на 10 г/л, а гематокрит </w:t>
      </w:r>
      <w:r>
        <w:t>-</w:t>
      </w:r>
      <w:r w:rsidR="00910CB6" w:rsidRPr="00674235">
        <w:t xml:space="preserve"> на 2-3%</w:t>
      </w:r>
      <w:r>
        <w:t>;</w:t>
      </w:r>
    </w:p>
    <w:p w14:paraId="4A5F88F4" w14:textId="77777777" w:rsidR="00674235" w:rsidRDefault="00674235" w:rsidP="00C70200">
      <w:r>
        <w:t>2)</w:t>
      </w:r>
      <w:r w:rsidRPr="00674235">
        <w:t xml:space="preserve"> </w:t>
      </w:r>
      <w:r w:rsidR="00910CB6" w:rsidRPr="00674235">
        <w:t xml:space="preserve">переливание эритроцитарной массы в дозе 10 мл/кг увеличивает концентрацию гемоглобина на 30 г/л, а гематокрит </w:t>
      </w:r>
      <w:r>
        <w:t>-</w:t>
      </w:r>
      <w:r w:rsidR="00910CB6" w:rsidRPr="00674235">
        <w:t xml:space="preserve"> на 10</w:t>
      </w:r>
      <w:r w:rsidRPr="00674235">
        <w:t>%.</w:t>
      </w:r>
    </w:p>
    <w:p w14:paraId="4E15D4BA" w14:textId="77777777" w:rsidR="00D60D5D" w:rsidRDefault="00D60D5D" w:rsidP="00C70200"/>
    <w:p w14:paraId="368EC67A" w14:textId="77777777" w:rsidR="003321E1" w:rsidRPr="00674235" w:rsidRDefault="003321E1" w:rsidP="00D60D5D">
      <w:pPr>
        <w:pStyle w:val="2"/>
      </w:pPr>
      <w:bookmarkStart w:id="1" w:name="_Toc247063019"/>
      <w:r w:rsidRPr="00674235">
        <w:t>2</w:t>
      </w:r>
      <w:r w:rsidR="00674235" w:rsidRPr="00674235">
        <w:t xml:space="preserve">. </w:t>
      </w:r>
      <w:r w:rsidR="00910CB6" w:rsidRPr="00674235">
        <w:t>Ведение б</w:t>
      </w:r>
      <w:r w:rsidRPr="00674235">
        <w:t>ольных после плановых операций</w:t>
      </w:r>
      <w:bookmarkEnd w:id="1"/>
    </w:p>
    <w:p w14:paraId="1E61072C" w14:textId="77777777" w:rsidR="00D60D5D" w:rsidRDefault="00D60D5D" w:rsidP="00674235"/>
    <w:p w14:paraId="0B5CD617" w14:textId="77777777" w:rsidR="00674235" w:rsidRDefault="00910CB6" w:rsidP="00674235">
      <w:r w:rsidRPr="00674235">
        <w:t>В зависимости от характера выполненной операции и индивидуальных особенностей пациента в каждом конкретном случае может иметь место специфическое течение послеоперационного периода</w:t>
      </w:r>
      <w:r w:rsidR="00674235" w:rsidRPr="00674235">
        <w:t xml:space="preserve">. </w:t>
      </w:r>
      <w:r w:rsidRPr="00674235">
        <w:t>Вместе с тем в подавляющем большинстве требуется применение довольно типичных, стандартизированных приемов</w:t>
      </w:r>
      <w:r w:rsidR="00674235" w:rsidRPr="00674235">
        <w:t xml:space="preserve">. </w:t>
      </w:r>
      <w:r w:rsidRPr="00674235">
        <w:t>В частности, больным, доставленным из операционной с компенсированными и субкомпенсированными нарушениями дыхания, сразу же следует придать возвышенное положение в кровати</w:t>
      </w:r>
      <w:r w:rsidR="00674235">
        <w:t xml:space="preserve"> (</w:t>
      </w:r>
      <w:r w:rsidRPr="00674235">
        <w:t>положение Фовлера</w:t>
      </w:r>
      <w:r w:rsidR="00674235" w:rsidRPr="00674235">
        <w:t>),</w:t>
      </w:r>
      <w:r w:rsidRPr="00674235">
        <w:t xml:space="preserve"> обеспечить подачу увлажненного кислорода через носовой катетер, проводить дыхательные упражнения и стимулировать кашель, устранить болевой синдром и быть готовым к возобновлению ИВЛ</w:t>
      </w:r>
      <w:r w:rsidR="00674235" w:rsidRPr="00674235">
        <w:t>.</w:t>
      </w:r>
    </w:p>
    <w:p w14:paraId="038DDF31" w14:textId="77777777" w:rsidR="00674235" w:rsidRDefault="00910CB6" w:rsidP="00674235">
      <w:pPr>
        <w:rPr>
          <w:rFonts w:eastAsia="MS Mincho"/>
        </w:rPr>
      </w:pPr>
      <w:r w:rsidRPr="00674235">
        <w:t>С окончанием операции и общей анестезии аналгезия не должна прекращаться</w:t>
      </w:r>
      <w:r w:rsidR="00674235" w:rsidRPr="00674235">
        <w:t xml:space="preserve">. </w:t>
      </w:r>
      <w:r w:rsidRPr="00674235">
        <w:t xml:space="preserve">Традиционное </w:t>
      </w:r>
      <w:r w:rsidRPr="00674235">
        <w:rPr>
          <w:rFonts w:eastAsia="MS Mincho"/>
        </w:rPr>
        <w:t>использование наркотических анальгетиков в абдоминальной хирургии имеет свои ограничения в связи с неблагоприятными эффектами опиатов и опиодов на сфинктерный аппарат пищеварительного тракта, рвотный центр, развитие седации, которая может смазать начальные клинические признаки осложнений</w:t>
      </w:r>
      <w:r w:rsidR="00674235" w:rsidRPr="00674235">
        <w:t xml:space="preserve">. </w:t>
      </w:r>
      <w:r w:rsidRPr="00674235">
        <w:rPr>
          <w:rFonts w:eastAsia="MS Mincho"/>
        </w:rPr>
        <w:t>Предпочтение отдается препаратам ненаркотического ряда в сочетании с антигистаминными средствами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супрастин, пипольфен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или с нейролептиком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дроперидол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Они не угнетают самостоятельного дыхания, моторику кишечника, их можно вводить внутримышечно и внутривенно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Антигистаминные препараты и нейролептики снимают психическое напряжение больного и таким образом купируют эмоциональный компонент послеоперационной болевой реакции</w:t>
      </w:r>
      <w:r w:rsidR="00674235" w:rsidRPr="00674235">
        <w:rPr>
          <w:rFonts w:eastAsia="MS Mincho"/>
        </w:rPr>
        <w:t>.</w:t>
      </w:r>
    </w:p>
    <w:p w14:paraId="74B7FC11" w14:textId="77777777"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Использование комбинации ненаркотических анальгетиков со спазмолитиками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анальгин + но-шпа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или так называемых спазмоаналгетиков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баралгин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позволяет подавить соматический и вегето-висцеральный компоненты послеоперационной боли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Решающее правило</w:t>
      </w:r>
      <w:r w:rsidR="00674235" w:rsidRPr="00674235">
        <w:rPr>
          <w:rFonts w:eastAsia="MS Mincho"/>
        </w:rPr>
        <w:t xml:space="preserve"> - </w:t>
      </w:r>
      <w:r w:rsidRPr="00674235">
        <w:rPr>
          <w:rFonts w:eastAsia="MS Mincho"/>
        </w:rPr>
        <w:t>болеутоляющий препарат должен вводиться до того, как у больного возникнет ощущение сильной боли в ране</w:t>
      </w:r>
      <w:r w:rsidR="00674235" w:rsidRPr="00674235">
        <w:rPr>
          <w:rFonts w:eastAsia="MS Mincho"/>
        </w:rPr>
        <w:t>.</w:t>
      </w:r>
    </w:p>
    <w:p w14:paraId="514E0AE4" w14:textId="77777777" w:rsidR="00674235" w:rsidRDefault="00910CB6" w:rsidP="00674235">
      <w:r w:rsidRPr="00674235">
        <w:t>Наиболее рациональным способом обезболивания после операций на верхнем этаже брюшной полости в ближайшем периоде послеоперационного наблюдения является пролонгированная эпидуральная блокада через постоянный катетер, установленный на уровне Т</w:t>
      </w:r>
      <w:r w:rsidRPr="00674235">
        <w:rPr>
          <w:lang w:val="en-US"/>
        </w:rPr>
        <w:t>h</w:t>
      </w:r>
      <w:r w:rsidRPr="00674235">
        <w:rPr>
          <w:vertAlign w:val="subscript"/>
        </w:rPr>
        <w:t>7-</w:t>
      </w:r>
      <w:r w:rsidRPr="00674235">
        <w:t>Т</w:t>
      </w:r>
      <w:r w:rsidRPr="00674235">
        <w:rPr>
          <w:lang w:val="en-US"/>
        </w:rPr>
        <w:t>h</w:t>
      </w:r>
      <w:r w:rsidRPr="00674235">
        <w:rPr>
          <w:vertAlign w:val="subscript"/>
        </w:rPr>
        <w:t>9</w:t>
      </w:r>
      <w:r w:rsidR="00674235" w:rsidRPr="00674235">
        <w:rPr>
          <w:vertAlign w:val="subscript"/>
        </w:rPr>
        <w:t xml:space="preserve">. </w:t>
      </w:r>
      <w:r w:rsidRPr="00674235">
        <w:t>При фракционном введении 2% раствора тримекаина</w:t>
      </w:r>
      <w:r w:rsidR="00674235">
        <w:t xml:space="preserve"> (</w:t>
      </w:r>
      <w:r w:rsidRPr="00674235">
        <w:t>лидокаина</w:t>
      </w:r>
      <w:r w:rsidR="00674235" w:rsidRPr="00674235">
        <w:t xml:space="preserve">) </w:t>
      </w:r>
      <w:r w:rsidRPr="00674235">
        <w:t xml:space="preserve">в дозе 80-100 мг каждые 2 ч </w:t>
      </w:r>
      <w:r w:rsidRPr="00674235">
        <w:rPr>
          <w:rFonts w:eastAsia="MS Mincho"/>
        </w:rPr>
        <w:t>достигается идеальное болеутоление</w:t>
      </w:r>
      <w:r w:rsidR="00674235" w:rsidRPr="00674235">
        <w:rPr>
          <w:rFonts w:eastAsia="MS Mincho"/>
        </w:rPr>
        <w:t xml:space="preserve">. </w:t>
      </w:r>
      <w:r w:rsidRPr="00674235">
        <w:t>Симпатолитический эффект эпидуральной блокады способствует улучшению кровообращения в стенке кишки, восстановлению реабсорбции в ней и моторики</w:t>
      </w:r>
      <w:r w:rsidR="00674235" w:rsidRPr="00674235">
        <w:t xml:space="preserve">. </w:t>
      </w:r>
      <w:r w:rsidRPr="00674235">
        <w:t>Снятие болевого раздражения с брюшины способствует ранней активизации больного, увеличению дыхательной экскурсии грудной клетки</w:t>
      </w:r>
      <w:r w:rsidR="00674235" w:rsidRPr="00674235">
        <w:t xml:space="preserve">; </w:t>
      </w:r>
      <w:r w:rsidRPr="00674235">
        <w:t>облегчает откашливание, предупреждает развитие легочных осложнений</w:t>
      </w:r>
      <w:r w:rsidR="00674235" w:rsidRPr="00674235">
        <w:t>.</w:t>
      </w:r>
    </w:p>
    <w:p w14:paraId="3A04AA44" w14:textId="77777777"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Независимо от используемого метода обезболивания всем больным должна проводиться планомерная респираторная терапия, включающая периодическое использование парокислородных ингаляций, сеансы дыхания под постоянным положительным</w:t>
      </w:r>
      <w:r w:rsidR="00674235" w:rsidRPr="00674235">
        <w:rPr>
          <w:rFonts w:eastAsia="MS Mincho"/>
        </w:rPr>
        <w:t xml:space="preserve"> </w:t>
      </w:r>
      <w:r w:rsidRPr="00674235">
        <w:rPr>
          <w:rFonts w:eastAsia="MS Mincho"/>
        </w:rPr>
        <w:t>давлением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при котором упор делается на выдох с сопротивлением</w:t>
      </w:r>
      <w:r w:rsidR="00674235" w:rsidRPr="00674235">
        <w:rPr>
          <w:rFonts w:eastAsia="MS Mincho"/>
        </w:rPr>
        <w:t>),</w:t>
      </w:r>
      <w:r w:rsidRPr="00674235">
        <w:rPr>
          <w:rFonts w:eastAsia="MS Mincho"/>
        </w:rPr>
        <w:t xml:space="preserve"> поощрение двигательной активности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самостоятельные повороты больного в постели с первых часов после операции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с разрешением вставать с постели уже на утро следующего дня после операции</w:t>
      </w:r>
      <w:r w:rsidR="00674235" w:rsidRPr="00674235">
        <w:rPr>
          <w:rFonts w:eastAsia="MS Mincho"/>
        </w:rPr>
        <w:t>.</w:t>
      </w:r>
    </w:p>
    <w:p w14:paraId="6004B995" w14:textId="77777777" w:rsidR="00674235" w:rsidRDefault="00910CB6" w:rsidP="00674235">
      <w:r w:rsidRPr="00674235">
        <w:t>Следует учитывать, что наличие назогастрального или назоинтестинального зонда может способствовать скрытой аспирации в дыхательные пути желудочного содержимого с последующим развитием назокомиальной пневмонии</w:t>
      </w:r>
      <w:r w:rsidR="00674235" w:rsidRPr="00674235">
        <w:t xml:space="preserve">. </w:t>
      </w:r>
      <w:r w:rsidRPr="00674235">
        <w:t>Поэтому хотя обычно после травматичных операций зонды удаляют на 3-5 сутки, в каждом конкретном случае это необходимо осуществлять индивидуально</w:t>
      </w:r>
      <w:r w:rsidR="00674235" w:rsidRPr="00674235">
        <w:t xml:space="preserve">. </w:t>
      </w:r>
      <w:r w:rsidRPr="00674235">
        <w:t>Объем и характер отделяемой по зонду жидкости подлежит точному учету</w:t>
      </w:r>
      <w:r w:rsidR="00674235" w:rsidRPr="00674235">
        <w:t>.</w:t>
      </w:r>
    </w:p>
    <w:p w14:paraId="305082E3" w14:textId="77777777" w:rsidR="00674235" w:rsidRDefault="00910CB6" w:rsidP="00674235">
      <w:pPr>
        <w:rPr>
          <w:rFonts w:eastAsia="MS Mincho"/>
        </w:rPr>
      </w:pPr>
      <w:r w:rsidRPr="00674235">
        <w:t>Обеспечение адекватной гидратации пациента является важной задачей послеоперационного периода</w:t>
      </w:r>
      <w:r w:rsidR="00674235" w:rsidRPr="00674235">
        <w:t xml:space="preserve">. </w:t>
      </w:r>
      <w:r w:rsidRPr="00674235">
        <w:t>Сбалансированная инфузионно-трансфузионная терапия направляется на коррекцию водно-электролитного баланса, кислотно-основного состояния</w:t>
      </w:r>
      <w:r w:rsidR="00674235" w:rsidRPr="00674235">
        <w:t xml:space="preserve">. </w:t>
      </w:r>
      <w:r w:rsidRPr="00674235">
        <w:t>Под контролем клинических и биохимических показателей общий объем инфузии в первые сутки после операции может составлять в среднем 2,5</w:t>
      </w:r>
      <w:r w:rsidR="00674235">
        <w:t>-</w:t>
      </w:r>
      <w:r w:rsidRPr="00674235">
        <w:t>3,0 л</w:t>
      </w:r>
      <w:r w:rsidR="00674235">
        <w:t xml:space="preserve"> (</w:t>
      </w:r>
      <w:r w:rsidRPr="00674235">
        <w:t>30</w:t>
      </w:r>
      <w:r w:rsidR="00674235">
        <w:t>-</w:t>
      </w:r>
      <w:r w:rsidRPr="00674235">
        <w:t>35 мл/кг МТ больного</w:t>
      </w:r>
      <w:r w:rsidR="00674235" w:rsidRPr="00674235">
        <w:t xml:space="preserve">). </w:t>
      </w:r>
      <w:r w:rsidRPr="00674235">
        <w:rPr>
          <w:rFonts w:eastAsia="MS Mincho"/>
        </w:rPr>
        <w:t>Контроль ее эффективности осуществляется по ЭКГ и данным лабораторного мониторинга концентрации основных электролитов в плазме крови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K, Ca, Cl</w:t>
      </w:r>
      <w:r w:rsidR="00674235" w:rsidRPr="00674235">
        <w:rPr>
          <w:rFonts w:eastAsia="MS Mincho"/>
        </w:rPr>
        <w:t>),</w:t>
      </w:r>
      <w:r w:rsidRPr="00674235">
        <w:rPr>
          <w:rFonts w:eastAsia="MS Mincho"/>
        </w:rPr>
        <w:t xml:space="preserve"> темпу диуреза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не менее 50 мл/ч за первые 18-20 ч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При необходимости ранней детоксикации с помощью форсированного диуреза доза инфузионных сред должна быть увеличена не менее чем в 2 раза за счет использования кристаллоидных сбалансированных по составу растворов и коллоидных плазмозаменителей</w:t>
      </w:r>
      <w:r w:rsidR="00674235" w:rsidRPr="00674235">
        <w:rPr>
          <w:rFonts w:eastAsia="MS Mincho"/>
        </w:rPr>
        <w:t>.</w:t>
      </w:r>
    </w:p>
    <w:p w14:paraId="1BBA1EAD" w14:textId="77777777" w:rsidR="00674235" w:rsidRDefault="00910CB6" w:rsidP="00674235">
      <w:r w:rsidRPr="00674235">
        <w:t>Практически любая брюшная операция в той или иной степени нарушает функцию пищеварительного тракта</w:t>
      </w:r>
      <w:r w:rsidR="00674235" w:rsidRPr="00674235">
        <w:t xml:space="preserve">. </w:t>
      </w:r>
      <w:r w:rsidRPr="00674235">
        <w:t>Наряду с этим могут возникать сдвиги водно-электролитного обмена различной степени тяжести</w:t>
      </w:r>
      <w:r w:rsidR="00674235" w:rsidRPr="00674235">
        <w:t xml:space="preserve">. </w:t>
      </w:r>
      <w:r w:rsidRPr="00674235">
        <w:t>Операционная травма, воздействие физических факторов внешней среды</w:t>
      </w:r>
      <w:r w:rsidR="00674235">
        <w:t xml:space="preserve"> (</w:t>
      </w:r>
      <w:r w:rsidRPr="00674235">
        <w:t>температура воздуха, влажность</w:t>
      </w:r>
      <w:r w:rsidR="00674235" w:rsidRPr="00674235">
        <w:t xml:space="preserve">) </w:t>
      </w:r>
      <w:r w:rsidRPr="00674235">
        <w:t>на богатую рецепторами брюшину ведут к развитию расстройств кровообращения в микрососудистом русле стенки желудочно-кишечного тракта</w:t>
      </w:r>
      <w:r w:rsidR="00674235" w:rsidRPr="00674235">
        <w:t xml:space="preserve">. </w:t>
      </w:r>
      <w:r w:rsidRPr="00674235">
        <w:t>После закрытия брюшной полости в ней сохраняется некоторый объем воздуха, всасывание которого происходит медленно</w:t>
      </w:r>
      <w:r w:rsidR="00674235">
        <w:t xml:space="preserve"> (</w:t>
      </w:r>
      <w:r w:rsidRPr="00674235">
        <w:t>на 3</w:t>
      </w:r>
      <w:r w:rsidR="00674235">
        <w:t>-</w:t>
      </w:r>
      <w:r w:rsidRPr="00674235">
        <w:t>5 день</w:t>
      </w:r>
      <w:r w:rsidR="00674235" w:rsidRPr="00674235">
        <w:t>).</w:t>
      </w:r>
    </w:p>
    <w:p w14:paraId="4E378F04" w14:textId="77777777" w:rsidR="00674235" w:rsidRDefault="00910CB6" w:rsidP="00674235">
      <w:r w:rsidRPr="00674235">
        <w:t>Ведущее значение в угнетении двигательной функции желудка и кишечника в ближайшие 2</w:t>
      </w:r>
      <w:r w:rsidR="00674235">
        <w:t>-</w:t>
      </w:r>
      <w:r w:rsidRPr="00674235">
        <w:t>3 дня после операции отводится повышению тонуса симпатического отдела нервной системы с увеличением синтеза и выброса катехоламинов</w:t>
      </w:r>
      <w:r w:rsidR="00674235" w:rsidRPr="00674235">
        <w:t xml:space="preserve">. </w:t>
      </w:r>
      <w:r w:rsidRPr="00674235">
        <w:t>При операциях на органах живота длительность послеоперационного угнетения перистальтики зависит от объема, травматичности и продолжительности хирургического вмешательства</w:t>
      </w:r>
      <w:r w:rsidR="00674235" w:rsidRPr="00674235">
        <w:t xml:space="preserve">. </w:t>
      </w:r>
      <w:r w:rsidRPr="00674235">
        <w:t>При нетравматичных операциях небольшого объема</w:t>
      </w:r>
      <w:r w:rsidR="00674235">
        <w:t xml:space="preserve"> (</w:t>
      </w:r>
      <w:r w:rsidRPr="00674235">
        <w:t>аппендэктомия, грыжесечение и пр</w:t>
      </w:r>
      <w:r w:rsidR="00C70200">
        <w:t>.</w:t>
      </w:r>
      <w:r w:rsidR="00674235" w:rsidRPr="00674235">
        <w:t xml:space="preserve">) </w:t>
      </w:r>
      <w:r w:rsidRPr="00674235">
        <w:t>кишечный пассаж приостанавливается не более чем на 48 ч</w:t>
      </w:r>
      <w:r w:rsidR="00674235" w:rsidRPr="00674235">
        <w:t xml:space="preserve">. </w:t>
      </w:r>
      <w:r w:rsidRPr="00674235">
        <w:t>Если к этому времени кишечная функция еще не полностью восстановлена, то она достаточна для обеспечения всасывания не только пищеварительных секретов, но и вводимой в желудок воды</w:t>
      </w:r>
      <w:r w:rsidR="00674235" w:rsidRPr="00674235">
        <w:t xml:space="preserve">. </w:t>
      </w:r>
      <w:r w:rsidRPr="00674235">
        <w:t>При крупных вмешательствах угнетение моторики желудочно-кишечного тракта может продолжаться несколько дней</w:t>
      </w:r>
      <w:r w:rsidR="00674235" w:rsidRPr="00674235">
        <w:t xml:space="preserve">. </w:t>
      </w:r>
      <w:r w:rsidRPr="00674235">
        <w:t>Оно становится довольно значимым при операциях в гепатодуоденальной зоне</w:t>
      </w:r>
      <w:r w:rsidR="00674235">
        <w:t xml:space="preserve"> (</w:t>
      </w:r>
      <w:r w:rsidRPr="00674235">
        <w:t>12-ти перстная кишка, печень, желчные пути</w:t>
      </w:r>
      <w:r w:rsidR="00674235" w:rsidRPr="00674235">
        <w:t xml:space="preserve">) </w:t>
      </w:r>
      <w:r w:rsidRPr="00674235">
        <w:t>и приобретает особую остроту при хирургических вмешательствах на тонкой и толстой кишке, при гастрэктомиях и др</w:t>
      </w:r>
      <w:r w:rsidR="00674235" w:rsidRPr="00674235">
        <w:t>.</w:t>
      </w:r>
    </w:p>
    <w:p w14:paraId="447660D3" w14:textId="77777777"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Предупреждение пареза предусматривает создание длительной симпатической блокады, которая может быть обеспечена использованием ганглиолитиков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бензогексоний в дозе 0,2 мг/кг МТ больного вводят внутривенно в операционной до лапаротомии, повторяют при необходимости по ходу операции через 3 ч, затем назначают внутримышечно 4 раза в сутки в течение 2-4 дней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или эпидуральной блокады</w:t>
      </w:r>
      <w:r w:rsidR="00674235" w:rsidRPr="00674235">
        <w:rPr>
          <w:rFonts w:eastAsia="MS Mincho"/>
        </w:rPr>
        <w:t>.</w:t>
      </w:r>
    </w:p>
    <w:p w14:paraId="0C6D465D" w14:textId="77777777"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При замедленном восстановлении перистальтики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по аускультации живота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 признаках нарастания пареза ганглионарную блокаду дополняют центральными симпатолитиками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аминазин в дозе 0,2 мг/кг МТ больного или бутироксан</w:t>
      </w:r>
      <w:r w:rsidR="00674235" w:rsidRPr="00674235">
        <w:rPr>
          <w:rFonts w:eastAsia="MS Mincho"/>
        </w:rPr>
        <w:t xml:space="preserve"> - </w:t>
      </w:r>
      <w:r w:rsidRPr="00674235">
        <w:rPr>
          <w:rFonts w:eastAsia="MS Mincho"/>
        </w:rPr>
        <w:t>0,3 мг/кг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Их вводят с интервалом в 10-12 ч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Бутироксан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пирроксан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не вызывает побочных эффектов, присущих аминазину, поэтому его можно применять у больных с лабильной гемодинамикой и отчетливым гепатопривным синдромом</w:t>
      </w:r>
      <w:r w:rsidR="00674235" w:rsidRPr="00674235">
        <w:rPr>
          <w:rFonts w:eastAsia="MS Mincho"/>
        </w:rPr>
        <w:t>.</w:t>
      </w:r>
    </w:p>
    <w:p w14:paraId="57310ABE" w14:textId="77777777"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Эффективность фармакологической блокады возрастает при ее сочетании с местными воздействиями</w:t>
      </w:r>
      <w:r w:rsidR="00674235" w:rsidRPr="00674235">
        <w:rPr>
          <w:rFonts w:eastAsia="MS Mincho"/>
        </w:rPr>
        <w:t xml:space="preserve">: </w:t>
      </w:r>
      <w:r w:rsidRPr="00674235">
        <w:rPr>
          <w:rFonts w:eastAsia="MS Mincho"/>
        </w:rPr>
        <w:t>постоянной декомпрессией, кишечным лаважом, энтеросорбцией и ранним энтеральным питанием</w:t>
      </w:r>
      <w:r w:rsidR="00674235" w:rsidRPr="00674235">
        <w:rPr>
          <w:rFonts w:eastAsia="MS Mincho"/>
        </w:rPr>
        <w:t>.</w:t>
      </w:r>
    </w:p>
    <w:p w14:paraId="0F75F444" w14:textId="77777777" w:rsidR="00674235" w:rsidRDefault="00910CB6" w:rsidP="00674235">
      <w:pPr>
        <w:rPr>
          <w:rFonts w:eastAsia="MS Mincho"/>
        </w:rPr>
      </w:pPr>
      <w:r w:rsidRPr="00674235">
        <w:t>Для покрытия энергетической потребности, которая после операции возрастает до 10,5</w:t>
      </w:r>
      <w:r w:rsidR="00674235">
        <w:t>-</w:t>
      </w:r>
      <w:r w:rsidRPr="00674235">
        <w:t>14,5 мДж/сут</w:t>
      </w:r>
      <w:r w:rsidR="00674235">
        <w:t xml:space="preserve"> (</w:t>
      </w:r>
      <w:r w:rsidRPr="00674235">
        <w:t>3000</w:t>
      </w:r>
      <w:r w:rsidR="00674235">
        <w:t>-</w:t>
      </w:r>
      <w:r w:rsidRPr="00674235">
        <w:t>3500 ккал/сут</w:t>
      </w:r>
      <w:r w:rsidR="00674235" w:rsidRPr="00674235">
        <w:t>),</w:t>
      </w:r>
      <w:r w:rsidRPr="00674235">
        <w:t xml:space="preserve"> вводят расчетные количества глюкозы, жиров, инсулина и комплекса витаминов</w:t>
      </w:r>
      <w:r w:rsidR="00674235" w:rsidRPr="00674235">
        <w:t xml:space="preserve">. </w:t>
      </w:r>
      <w:r w:rsidRPr="00674235">
        <w:rPr>
          <w:rFonts w:eastAsia="MS Mincho"/>
        </w:rPr>
        <w:t>Послеоперационная нутриционная поддержка</w:t>
      </w:r>
      <w:r w:rsidR="00674235" w:rsidRPr="00674235">
        <w:rPr>
          <w:rFonts w:eastAsia="MS Mincho"/>
        </w:rPr>
        <w:t xml:space="preserve"> - </w:t>
      </w:r>
      <w:r w:rsidRPr="00674235">
        <w:rPr>
          <w:rFonts w:eastAsia="MS Mincho"/>
        </w:rPr>
        <w:t>необходимый компонент ведения таких больных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В первые послеоперационные дни ее обычно обеспечивают правильным проведением парентерального питания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Однако как только появляется возможность, следует переходить к энтеральному введению питательных смесей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При неосложненных заболеваниях и операциях средней тяжести больному можно разрешить пить с вечера дня операции с переходом на прием пюреобразной пищи на следующий день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После травматичных операций энтеральное введение глюкозо-солевого раствора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в официнальном варианте регидрона, глюкосола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в большинстве случаев можно начинать уже в первые послеоперационные сутки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через зонд, установленный в желудке или кишке, со скоростью 20-30 мл/мин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Это позволяет сократить внутривенную инфузионную нагрузку или даже полностью отказаться от нее без перехода на полное парентеральное питание</w:t>
      </w:r>
      <w:r w:rsidR="00674235" w:rsidRPr="00674235">
        <w:rPr>
          <w:rFonts w:eastAsia="MS Mincho"/>
        </w:rPr>
        <w:t>.</w:t>
      </w:r>
    </w:p>
    <w:p w14:paraId="3B2894FE" w14:textId="77777777"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В дальнейшем энтеральную нутриционную поддержку наращивают, переходя от мономерно-электролитных смесей к питательным полисубстратным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 xml:space="preserve">изокал, нутризон и </w:t>
      </w:r>
      <w:r w:rsidR="00674235">
        <w:rPr>
          <w:rFonts w:eastAsia="MS Mincho"/>
        </w:rPr>
        <w:t>др.)</w:t>
      </w:r>
      <w:r w:rsidR="00674235" w:rsidRPr="00674235">
        <w:rPr>
          <w:rFonts w:eastAsia="MS Mincho"/>
        </w:rPr>
        <w:t xml:space="preserve"> </w:t>
      </w:r>
      <w:r w:rsidRPr="00674235">
        <w:rPr>
          <w:rFonts w:eastAsia="MS Mincho"/>
        </w:rPr>
        <w:t>с обязательным увеличением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каждые 12 ч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концентрации смесей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5-10-20%</w:t>
      </w:r>
      <w:r w:rsidR="00674235" w:rsidRPr="00674235">
        <w:rPr>
          <w:rFonts w:eastAsia="MS Mincho"/>
        </w:rPr>
        <w:t>).</w:t>
      </w:r>
    </w:p>
    <w:p w14:paraId="1EE8A845" w14:textId="77777777" w:rsidR="00674235" w:rsidRDefault="00910CB6" w:rsidP="00674235">
      <w:r w:rsidRPr="00674235">
        <w:t>С целью снижения секреторной активности желез пищеварительного тракта и защиты слизистой желудка и кишечника применяют антациды</w:t>
      </w:r>
      <w:r w:rsidR="00674235">
        <w:t xml:space="preserve"> (</w:t>
      </w:r>
      <w:r w:rsidRPr="00674235">
        <w:t>альмагель</w:t>
      </w:r>
      <w:r w:rsidR="00674235" w:rsidRPr="00674235">
        <w:t xml:space="preserve">) </w:t>
      </w:r>
      <w:r w:rsidRPr="00674235">
        <w:t xml:space="preserve">с блокаторами гистаминовых </w:t>
      </w:r>
      <w:r w:rsidRPr="00674235">
        <w:rPr>
          <w:lang w:val="en-US"/>
        </w:rPr>
        <w:t>H</w:t>
      </w:r>
      <w:r w:rsidRPr="00674235">
        <w:rPr>
          <w:vertAlign w:val="subscript"/>
        </w:rPr>
        <w:t>2</w:t>
      </w:r>
      <w:r w:rsidRPr="00674235">
        <w:t>-рецепторов</w:t>
      </w:r>
      <w:r w:rsidR="00674235">
        <w:t xml:space="preserve"> (</w:t>
      </w:r>
      <w:r w:rsidRPr="00674235">
        <w:t>гистодил по 600 мг в сутки, ранитидин, гастроцепин, циметидин в эквивалентных дозах</w:t>
      </w:r>
      <w:r w:rsidR="00674235" w:rsidRPr="00674235">
        <w:t xml:space="preserve">). </w:t>
      </w:r>
      <w:r w:rsidRPr="00674235">
        <w:t>Антациды вводят дополнительно через 1 ч до достижения уровня рН желудочного сока 5,0 и выше</w:t>
      </w:r>
      <w:r w:rsidR="00674235" w:rsidRPr="00674235">
        <w:t xml:space="preserve">. </w:t>
      </w:r>
      <w:r w:rsidRPr="00674235">
        <w:t>Надо учитывать, что после введении 300 мг препарата базальная секреция снижается на 95</w:t>
      </w:r>
      <w:r w:rsidR="00674235" w:rsidRPr="00674235">
        <w:t>%</w:t>
      </w:r>
      <w:r w:rsidRPr="00674235">
        <w:t xml:space="preserve"> в течение 5 ч</w:t>
      </w:r>
      <w:r w:rsidR="00674235" w:rsidRPr="00674235">
        <w:t>.</w:t>
      </w:r>
    </w:p>
    <w:p w14:paraId="5E8C2A4B" w14:textId="77777777" w:rsidR="00674235" w:rsidRDefault="00910CB6" w:rsidP="00674235">
      <w:r w:rsidRPr="00674235">
        <w:t>Важным элементом ведения послеоперационного периода является профилактика тромбообразования</w:t>
      </w:r>
      <w:r w:rsidR="00674235" w:rsidRPr="00674235">
        <w:t xml:space="preserve">. </w:t>
      </w:r>
      <w:r w:rsidRPr="00674235">
        <w:t>Ее осуществляют применением специфических</w:t>
      </w:r>
      <w:r w:rsidR="00674235">
        <w:t xml:space="preserve"> (</w:t>
      </w:r>
      <w:r w:rsidRPr="00674235">
        <w:t>гепарин, нефракционированные гепарины</w:t>
      </w:r>
      <w:r w:rsidR="00674235" w:rsidRPr="00674235">
        <w:t xml:space="preserve">) </w:t>
      </w:r>
      <w:r w:rsidRPr="00674235">
        <w:t>и неспецифических</w:t>
      </w:r>
      <w:r w:rsidR="00674235">
        <w:t xml:space="preserve"> (</w:t>
      </w:r>
      <w:r w:rsidRPr="00674235">
        <w:t>повышение двигательной активности больных в пределах постели, бинтование конечностей, гемодилюция, реологически активные препараты и пр</w:t>
      </w:r>
      <w:r w:rsidR="00674235" w:rsidRPr="00674235">
        <w:t xml:space="preserve">) </w:t>
      </w:r>
      <w:r w:rsidRPr="00674235">
        <w:t>мер</w:t>
      </w:r>
      <w:r w:rsidR="00674235" w:rsidRPr="00674235">
        <w:t>.</w:t>
      </w:r>
    </w:p>
    <w:p w14:paraId="423F672C" w14:textId="77777777" w:rsidR="00674235" w:rsidRDefault="00910CB6" w:rsidP="00674235">
      <w:r w:rsidRPr="00674235">
        <w:t>Введение антибиотиков осуществляют на общих основаниях, учитывая вероятность загрязнения операционного поля вследствие специфики выполненной операции</w:t>
      </w:r>
      <w:r w:rsidR="00674235" w:rsidRPr="00674235">
        <w:t>.</w:t>
      </w:r>
    </w:p>
    <w:p w14:paraId="1565DA5B" w14:textId="77777777" w:rsidR="00674235" w:rsidRDefault="00910CB6" w:rsidP="00674235">
      <w:r w:rsidRPr="00674235">
        <w:t>Течение послеоперационного периода у больных после спленэктомии может осложниться панкреатитом, поддиафрагмальным абсцессом, содружественным и взаимосвязанным ателектазом легких и левосторонним плевритом, а также постспленэктомическими кровотечениями из пищеварительного тракта и ложа селезенки</w:t>
      </w:r>
      <w:r w:rsidR="00674235" w:rsidRPr="00674235">
        <w:t xml:space="preserve">. </w:t>
      </w:r>
      <w:r w:rsidRPr="00674235">
        <w:t>Наиболее важными направлениями в интенсивной терапии таких пациентов являются</w:t>
      </w:r>
      <w:r w:rsidR="00674235" w:rsidRPr="00674235">
        <w:t xml:space="preserve">: </w:t>
      </w:r>
      <w:r w:rsidRPr="00674235">
        <w:t>коррекция интраоперационной кровопотери, адекватное и эффективное обезболивание, коррекция системы гемостаза, контроль за количеством и характером отделяемого по дренажу, установленному в брюшной полости</w:t>
      </w:r>
      <w:r w:rsidR="00674235" w:rsidRPr="00674235">
        <w:t>.</w:t>
      </w:r>
    </w:p>
    <w:p w14:paraId="7F768097" w14:textId="77777777" w:rsidR="00674235" w:rsidRDefault="00910CB6" w:rsidP="00674235">
      <w:r w:rsidRPr="00674235">
        <w:t>После операций на толстом отделе кишечника важным направлением является адекватное болеутоление, профилактика тромбоэмболических осложнений</w:t>
      </w:r>
      <w:r w:rsidR="00674235" w:rsidRPr="00674235">
        <w:t xml:space="preserve">. </w:t>
      </w:r>
      <w:r w:rsidRPr="00674235">
        <w:t>Особое место должно занимать профилактическое применение антибактериальных средств</w:t>
      </w:r>
      <w:r w:rsidR="00674235" w:rsidRPr="00674235">
        <w:t xml:space="preserve">. </w:t>
      </w:r>
      <w:r w:rsidRPr="00674235">
        <w:t>При этом необходимо учитывать, что нормальная микрофлора толстой кишки состоит из 20 постоянных и транзиторных штаммов аэробов и более чем 50 штаммов анаэробов</w:t>
      </w:r>
      <w:r w:rsidR="00674235" w:rsidRPr="00674235">
        <w:t xml:space="preserve">. </w:t>
      </w:r>
      <w:r w:rsidRPr="00674235">
        <w:t xml:space="preserve">Основными возбудителями послеоперационных гнойных осложнений из аэробов является кишечная палочка, из анаэробов </w:t>
      </w:r>
      <w:r w:rsidR="00674235">
        <w:t>-</w:t>
      </w:r>
      <w:r w:rsidRPr="00674235">
        <w:t xml:space="preserve"> бактероиды</w:t>
      </w:r>
      <w:r w:rsidR="00674235" w:rsidRPr="00674235">
        <w:t xml:space="preserve">. </w:t>
      </w:r>
      <w:r w:rsidRPr="00674235">
        <w:t>Для антибиотикопрофилактики в хирургии толстой кишки часто применяют сочетания неомицина и канамицина с эритромицином, метронидазол в связи с его высокой эффективностью в отношении неклостридиальных анаэробов</w:t>
      </w:r>
      <w:r w:rsidR="00674235" w:rsidRPr="00674235">
        <w:t xml:space="preserve">. </w:t>
      </w:r>
      <w:r w:rsidRPr="00674235">
        <w:t>Имеются данные о преимуществе парентерального введения метронидазола и канамицина перед пероральным</w:t>
      </w:r>
      <w:r w:rsidR="00674235" w:rsidRPr="00674235">
        <w:t>.</w:t>
      </w:r>
    </w:p>
    <w:p w14:paraId="00300F27" w14:textId="77777777" w:rsidR="00674235" w:rsidRDefault="00910CB6" w:rsidP="00674235">
      <w:r w:rsidRPr="00674235">
        <w:t>При операциях по поводу паховых, небольших пупочных и эпигастральных грыж в большинстве случаев может проводиться обычная поддерживающая симптоматическая терапия</w:t>
      </w:r>
      <w:r w:rsidR="00674235" w:rsidRPr="00674235">
        <w:t xml:space="preserve">. </w:t>
      </w:r>
      <w:r w:rsidRPr="00674235">
        <w:t>Пластические хирургические вмешательства при грыжах больших размеров сопряжены с неизбежным повышением внутрибрюшного давления, которое рассматривается как одна из ведущих причин возникновения осложнений в ближайшем послеоперационном периоде</w:t>
      </w:r>
      <w:r w:rsidR="00674235" w:rsidRPr="00674235">
        <w:t xml:space="preserve">. </w:t>
      </w:r>
      <w:r w:rsidRPr="00674235">
        <w:t>У таких больных особенное значение приобретает предоперационная подготовка</w:t>
      </w:r>
      <w:r w:rsidR="00674235" w:rsidRPr="00674235">
        <w:t xml:space="preserve">. </w:t>
      </w:r>
      <w:r w:rsidRPr="00674235">
        <w:t>Она прежде всего должна предусматривать меры, направленные на максимальное опорожнение кишечника, тренировку и адаптацию сердечно-сосудистой и дыхательной систем к повышенному внутрибрюшному давлению</w:t>
      </w:r>
      <w:r w:rsidR="00674235" w:rsidRPr="00674235">
        <w:t xml:space="preserve">. </w:t>
      </w:r>
      <w:r w:rsidRPr="00674235">
        <w:t>В течение 7</w:t>
      </w:r>
      <w:r w:rsidR="00674235">
        <w:t>-</w:t>
      </w:r>
      <w:r w:rsidRPr="00674235">
        <w:t xml:space="preserve">10 суток назначают слабительные, утром и вечером </w:t>
      </w:r>
      <w:r w:rsidR="00674235">
        <w:t>-</w:t>
      </w:r>
      <w:r w:rsidRPr="00674235">
        <w:t xml:space="preserve"> очистительные клизмы, а из пищевого рациона исключают мучные, крупяные блюда, картофель и хлеб</w:t>
      </w:r>
      <w:r w:rsidR="00674235" w:rsidRPr="00674235">
        <w:t xml:space="preserve">. </w:t>
      </w:r>
      <w:r w:rsidRPr="00674235">
        <w:t>Опыт показывает, что у больных с грыжами больших и огромных размеров, нередко страдающих ожирением, запором и частичной кишечной непроходимостью, только продолжительными мероприятиями можно достичь максимального очищения кишечника, повышения степени вправимости грыжевого выпячивания, уменьшения объема живота и массы тела</w:t>
      </w:r>
      <w:r w:rsidR="00674235" w:rsidRPr="00674235">
        <w:t xml:space="preserve">. </w:t>
      </w:r>
      <w:r w:rsidRPr="00674235">
        <w:t>Кроме того, перед операцией применяют тугое, возрастающее по интенсивности и продолжительности затягивание бандажем живота в сочетании с дыхательной гимнастикой</w:t>
      </w:r>
      <w:r w:rsidR="00674235" w:rsidRPr="00674235">
        <w:t xml:space="preserve">. </w:t>
      </w:r>
      <w:r w:rsidRPr="00674235">
        <w:t>Продленная эпидуральная блокада в послеоперационном периоде с обеспечением адекватного обезболивания и определенного расслабления мышц живота облегчает адаптацию пациентов к новым условиям</w:t>
      </w:r>
      <w:r w:rsidR="00674235" w:rsidRPr="00674235">
        <w:t>.</w:t>
      </w:r>
    </w:p>
    <w:p w14:paraId="4EC20D08" w14:textId="77777777" w:rsidR="00674235" w:rsidRDefault="00D60D5D" w:rsidP="00D60D5D">
      <w:pPr>
        <w:pStyle w:val="2"/>
      </w:pPr>
      <w:r>
        <w:br w:type="page"/>
      </w:r>
      <w:bookmarkStart w:id="2" w:name="_Toc247063020"/>
      <w:r w:rsidR="00674235">
        <w:t>Литература</w:t>
      </w:r>
      <w:bookmarkEnd w:id="2"/>
    </w:p>
    <w:p w14:paraId="057AB8CA" w14:textId="77777777" w:rsidR="00D60D5D" w:rsidRDefault="00D60D5D" w:rsidP="00674235"/>
    <w:p w14:paraId="500FC6D1" w14:textId="77777777" w:rsidR="00661D46" w:rsidRPr="00674235" w:rsidRDefault="00674235" w:rsidP="00D60D5D">
      <w:pPr>
        <w:pStyle w:val="a0"/>
      </w:pPr>
      <w:r>
        <w:t>"</w:t>
      </w:r>
      <w:r w:rsidR="00661D46" w:rsidRPr="00674235">
        <w:t>Неотложная медицинская помощь</w:t>
      </w:r>
      <w:r>
        <w:t xml:space="preserve">", </w:t>
      </w:r>
      <w:r w:rsidR="00661D46" w:rsidRPr="00674235">
        <w:t>под ред</w:t>
      </w:r>
      <w:r w:rsidRPr="00674235">
        <w:t xml:space="preserve">. </w:t>
      </w:r>
      <w:r w:rsidR="00661D46" w:rsidRPr="00674235">
        <w:t>Дж</w:t>
      </w:r>
      <w:r>
        <w:t xml:space="preserve">.Э. </w:t>
      </w:r>
      <w:r w:rsidR="00661D46" w:rsidRPr="00674235">
        <w:t>Тинтиналли, Рл</w:t>
      </w:r>
      <w:r w:rsidRPr="00674235">
        <w:t xml:space="preserve">. </w:t>
      </w:r>
      <w:r w:rsidR="00661D46" w:rsidRPr="00674235">
        <w:t>Кроума, Э</w:t>
      </w:r>
      <w:r w:rsidRPr="00674235">
        <w:t xml:space="preserve">. </w:t>
      </w:r>
      <w:r w:rsidR="00661D46" w:rsidRPr="00674235">
        <w:t>Руиза, Перевод с английского д-ра мед</w:t>
      </w:r>
      <w:r w:rsidRPr="00674235">
        <w:t xml:space="preserve">. </w:t>
      </w:r>
      <w:r w:rsidR="00661D46" w:rsidRPr="00674235">
        <w:t>наук В</w:t>
      </w:r>
      <w:r>
        <w:t xml:space="preserve">.И. </w:t>
      </w:r>
      <w:r w:rsidR="00661D46" w:rsidRPr="00674235">
        <w:t>Кандрора, д</w:t>
      </w:r>
      <w:r w:rsidRPr="00674235">
        <w:t xml:space="preserve">. </w:t>
      </w:r>
      <w:r w:rsidR="00661D46" w:rsidRPr="00674235">
        <w:t>м</w:t>
      </w:r>
      <w:r w:rsidRPr="00674235">
        <w:t xml:space="preserve">. </w:t>
      </w:r>
      <w:r w:rsidR="00661D46" w:rsidRPr="00674235">
        <w:t>н</w:t>
      </w:r>
      <w:r w:rsidRPr="00674235">
        <w:t xml:space="preserve">. </w:t>
      </w:r>
      <w:r w:rsidR="00661D46" w:rsidRPr="00674235">
        <w:t>М</w:t>
      </w:r>
      <w:r>
        <w:t xml:space="preserve">.В. </w:t>
      </w:r>
      <w:r w:rsidR="00661D46" w:rsidRPr="00674235">
        <w:t>Неверовой, д-ра мед</w:t>
      </w:r>
      <w:r w:rsidRPr="00674235">
        <w:t xml:space="preserve">. </w:t>
      </w:r>
      <w:r w:rsidR="00661D46" w:rsidRPr="00674235">
        <w:t>наук А</w:t>
      </w:r>
      <w:r>
        <w:t xml:space="preserve">.В. </w:t>
      </w:r>
      <w:r w:rsidR="00661D46" w:rsidRPr="00674235">
        <w:t>Сучкова, к</w:t>
      </w:r>
      <w:r w:rsidRPr="00674235">
        <w:t xml:space="preserve">. </w:t>
      </w:r>
      <w:r w:rsidR="00661D46" w:rsidRPr="00674235">
        <w:t>м</w:t>
      </w:r>
      <w:r w:rsidRPr="00674235">
        <w:t xml:space="preserve">. </w:t>
      </w:r>
      <w:r w:rsidR="00661D46" w:rsidRPr="00674235">
        <w:t>н</w:t>
      </w:r>
      <w:r w:rsidRPr="00674235">
        <w:t xml:space="preserve">. </w:t>
      </w:r>
      <w:r w:rsidR="00661D46" w:rsidRPr="00674235">
        <w:t>А</w:t>
      </w:r>
      <w:r>
        <w:t xml:space="preserve">.В. </w:t>
      </w:r>
      <w:r w:rsidR="00661D46" w:rsidRPr="00674235">
        <w:t>Низового, Ю</w:t>
      </w:r>
      <w:r>
        <w:t xml:space="preserve">.Л. </w:t>
      </w:r>
      <w:r w:rsidR="00661D46" w:rsidRPr="00674235">
        <w:t>Амченкова</w:t>
      </w:r>
      <w:r w:rsidRPr="00674235">
        <w:t xml:space="preserve">; </w:t>
      </w:r>
      <w:r w:rsidR="00661D46" w:rsidRPr="00674235">
        <w:t>под ред</w:t>
      </w:r>
      <w:r>
        <w:t xml:space="preserve">.Д. </w:t>
      </w:r>
      <w:r w:rsidR="00661D46" w:rsidRPr="00674235">
        <w:t>м</w:t>
      </w:r>
      <w:r w:rsidRPr="00674235">
        <w:t xml:space="preserve">. </w:t>
      </w:r>
      <w:r w:rsidR="00661D46" w:rsidRPr="00674235">
        <w:t>н</w:t>
      </w:r>
      <w:r>
        <w:t xml:space="preserve">.В.Т. </w:t>
      </w:r>
      <w:r w:rsidR="00661D46" w:rsidRPr="00674235">
        <w:t>Ивашкина, Д</w:t>
      </w:r>
      <w:r>
        <w:t xml:space="preserve">.М. </w:t>
      </w:r>
      <w:r w:rsidR="00661D46" w:rsidRPr="00674235">
        <w:t>Н</w:t>
      </w:r>
      <w:r>
        <w:t xml:space="preserve">.П.Г. </w:t>
      </w:r>
      <w:r w:rsidR="00661D46" w:rsidRPr="00674235">
        <w:t>Брюсова</w:t>
      </w:r>
      <w:r w:rsidRPr="00674235">
        <w:t xml:space="preserve">; </w:t>
      </w:r>
      <w:r w:rsidR="00661D46" w:rsidRPr="00674235">
        <w:t>Москва</w:t>
      </w:r>
      <w:r>
        <w:t xml:space="preserve"> "</w:t>
      </w:r>
      <w:r w:rsidR="00661D46" w:rsidRPr="00674235">
        <w:t>Медицина</w:t>
      </w:r>
      <w:r>
        <w:t xml:space="preserve">" </w:t>
      </w:r>
      <w:r w:rsidR="00661D46" w:rsidRPr="00674235">
        <w:t>2001</w:t>
      </w:r>
    </w:p>
    <w:p w14:paraId="084B2AED" w14:textId="77777777" w:rsidR="00674235" w:rsidRDefault="00661D46" w:rsidP="00D60D5D">
      <w:pPr>
        <w:pStyle w:val="a0"/>
      </w:pPr>
      <w:r w:rsidRPr="00674235">
        <w:t>Интенсивная терапия</w:t>
      </w:r>
      <w:r w:rsidR="00674235" w:rsidRPr="00674235">
        <w:t xml:space="preserve">. </w:t>
      </w:r>
      <w:r w:rsidRPr="00674235">
        <w:t>Реанимация</w:t>
      </w:r>
      <w:r w:rsidR="00674235" w:rsidRPr="00674235">
        <w:t xml:space="preserve">. </w:t>
      </w:r>
      <w:r w:rsidRPr="00674235">
        <w:t>Первая помощь</w:t>
      </w:r>
      <w:r w:rsidR="00674235" w:rsidRPr="00674235">
        <w:t xml:space="preserve">: </w:t>
      </w:r>
      <w:r w:rsidRPr="00674235">
        <w:t>Учебное пособие / Под ред</w:t>
      </w:r>
      <w:r w:rsidR="00674235">
        <w:t xml:space="preserve">.В.Д. </w:t>
      </w:r>
      <w:r w:rsidRPr="00674235">
        <w:t>Малышева</w:t>
      </w:r>
      <w:r w:rsidR="00674235" w:rsidRPr="00674235">
        <w:t>. -</w:t>
      </w:r>
      <w:r w:rsidR="00674235">
        <w:t xml:space="preserve"> </w:t>
      </w:r>
      <w:r w:rsidRPr="00674235">
        <w:t>М</w:t>
      </w:r>
      <w:r w:rsidR="00674235">
        <w:t>.:</w:t>
      </w:r>
      <w:r w:rsidR="00674235" w:rsidRPr="00674235">
        <w:t xml:space="preserve"> </w:t>
      </w:r>
      <w:r w:rsidRPr="00674235">
        <w:t>Медицина</w:t>
      </w:r>
      <w:r w:rsidR="00674235" w:rsidRPr="00674235">
        <w:t>. -</w:t>
      </w:r>
      <w:r w:rsidR="00674235">
        <w:t xml:space="preserve"> </w:t>
      </w:r>
      <w:r w:rsidRPr="00674235">
        <w:t>2000</w:t>
      </w:r>
      <w:r w:rsidR="00674235" w:rsidRPr="00674235">
        <w:t>. -</w:t>
      </w:r>
      <w:r w:rsidR="00674235">
        <w:t xml:space="preserve"> </w:t>
      </w:r>
      <w:r w:rsidRPr="00674235">
        <w:t>464 с</w:t>
      </w:r>
      <w:r w:rsidR="00674235">
        <w:t>.:</w:t>
      </w:r>
      <w:r w:rsidR="00674235" w:rsidRPr="00674235">
        <w:t xml:space="preserve"> </w:t>
      </w:r>
      <w:r w:rsidRPr="00674235">
        <w:t>ил</w:t>
      </w:r>
      <w:r w:rsidR="00674235" w:rsidRPr="00674235">
        <w:t>. -</w:t>
      </w:r>
      <w:r w:rsidR="00674235">
        <w:t xml:space="preserve"> </w:t>
      </w:r>
      <w:r w:rsidRPr="00674235">
        <w:t>Учеб</w:t>
      </w:r>
      <w:r w:rsidR="00674235" w:rsidRPr="00674235">
        <w:t xml:space="preserve">. </w:t>
      </w:r>
      <w:r w:rsidRPr="00674235">
        <w:t>ли</w:t>
      </w:r>
      <w:r w:rsidR="00674235">
        <w:t>т.</w:t>
      </w:r>
      <w:r w:rsidR="00C70200">
        <w:t xml:space="preserve"> </w:t>
      </w:r>
      <w:r w:rsidR="00674235">
        <w:t>д</w:t>
      </w:r>
      <w:r w:rsidRPr="00674235">
        <w:t>ля слушателей системы последипломного образования</w:t>
      </w:r>
      <w:r w:rsidR="00674235" w:rsidRPr="00674235">
        <w:t>. -</w:t>
      </w:r>
      <w:r w:rsidR="00674235">
        <w:t xml:space="preserve"> </w:t>
      </w:r>
      <w:r w:rsidRPr="00674235">
        <w:rPr>
          <w:lang w:val="en-US"/>
        </w:rPr>
        <w:t>ISBN</w:t>
      </w:r>
      <w:r w:rsidRPr="00674235">
        <w:t xml:space="preserve"> 5-225-04560-Х</w:t>
      </w:r>
    </w:p>
    <w:p w14:paraId="46BA8842" w14:textId="77777777" w:rsidR="00910CB6" w:rsidRPr="00674235" w:rsidRDefault="00910CB6" w:rsidP="00674235"/>
    <w:sectPr w:rsidR="00910CB6" w:rsidRPr="00674235" w:rsidSect="0067423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F151" w14:textId="77777777" w:rsidR="00974C3D" w:rsidRDefault="00974C3D">
      <w:r>
        <w:separator/>
      </w:r>
    </w:p>
  </w:endnote>
  <w:endnote w:type="continuationSeparator" w:id="0">
    <w:p w14:paraId="0C1B65C9" w14:textId="77777777" w:rsidR="00974C3D" w:rsidRDefault="0097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?l?r ??Ѓ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8BC9" w14:textId="77777777" w:rsidR="00674235" w:rsidRDefault="00674235" w:rsidP="00D60D5D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812E" w14:textId="77777777" w:rsidR="00974C3D" w:rsidRDefault="00974C3D">
      <w:r>
        <w:separator/>
      </w:r>
    </w:p>
  </w:footnote>
  <w:footnote w:type="continuationSeparator" w:id="0">
    <w:p w14:paraId="58BDA49D" w14:textId="77777777" w:rsidR="00974C3D" w:rsidRDefault="0097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6CB" w14:textId="77777777" w:rsidR="00674235" w:rsidRDefault="00674235" w:rsidP="00674235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0200">
      <w:rPr>
        <w:rStyle w:val="ab"/>
      </w:rPr>
      <w:t>2</w:t>
    </w:r>
    <w:r>
      <w:rPr>
        <w:rStyle w:val="ab"/>
      </w:rPr>
      <w:fldChar w:fldCharType="end"/>
    </w:r>
  </w:p>
  <w:p w14:paraId="732D8341" w14:textId="77777777" w:rsidR="00674235" w:rsidRDefault="00674235" w:rsidP="0067423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B6"/>
    <w:rsid w:val="00324CD8"/>
    <w:rsid w:val="003321E1"/>
    <w:rsid w:val="00495B8C"/>
    <w:rsid w:val="00602DC0"/>
    <w:rsid w:val="00661D46"/>
    <w:rsid w:val="00674235"/>
    <w:rsid w:val="007A457F"/>
    <w:rsid w:val="008D2A8A"/>
    <w:rsid w:val="00910CB6"/>
    <w:rsid w:val="00974C3D"/>
    <w:rsid w:val="00C70200"/>
    <w:rsid w:val="00CD6C4B"/>
    <w:rsid w:val="00D60D5D"/>
    <w:rsid w:val="00FB3517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BB477"/>
  <w14:defaultImageDpi w14:val="0"/>
  <w15:docId w15:val="{06B07986-73EF-46C6-ADB4-59371C8C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7423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423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423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7423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423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423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423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423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423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7423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67423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paragraph" w:styleId="a6">
    <w:name w:val="Normal (Web)"/>
    <w:basedOn w:val="a2"/>
    <w:uiPriority w:val="99"/>
    <w:rsid w:val="00674235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7423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674235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674235"/>
  </w:style>
  <w:style w:type="table" w:styleId="-1">
    <w:name w:val="Table Web 1"/>
    <w:basedOn w:val="a4"/>
    <w:uiPriority w:val="99"/>
    <w:rsid w:val="0067423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7423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674235"/>
    <w:rPr>
      <w:vertAlign w:val="superscript"/>
    </w:rPr>
  </w:style>
  <w:style w:type="paragraph" w:styleId="ac">
    <w:name w:val="Body Text"/>
    <w:basedOn w:val="a2"/>
    <w:link w:val="ae"/>
    <w:uiPriority w:val="99"/>
    <w:rsid w:val="00674235"/>
    <w:pPr>
      <w:ind w:firstLine="0"/>
    </w:pPr>
  </w:style>
  <w:style w:type="character" w:customStyle="1" w:styleId="ae">
    <w:name w:val="Основной текст Знак"/>
    <w:basedOn w:val="a3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7423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674235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6742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7423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67423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7423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674235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6742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4235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basedOn w:val="a3"/>
    <w:uiPriority w:val="99"/>
    <w:rsid w:val="0067423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74235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6742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7423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423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4235"/>
    <w:pPr>
      <w:ind w:left="958"/>
    </w:pPr>
  </w:style>
  <w:style w:type="paragraph" w:styleId="32">
    <w:name w:val="Body Text Indent 3"/>
    <w:basedOn w:val="a2"/>
    <w:link w:val="33"/>
    <w:uiPriority w:val="99"/>
    <w:rsid w:val="0067423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7423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67423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4235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4235"/>
    <w:pPr>
      <w:numPr>
        <w:numId w:val="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7423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7423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742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74235"/>
    <w:rPr>
      <w:i/>
      <w:iCs/>
    </w:rPr>
  </w:style>
  <w:style w:type="paragraph" w:customStyle="1" w:styleId="af9">
    <w:name w:val="ТАБЛИЦА"/>
    <w:next w:val="a2"/>
    <w:autoRedefine/>
    <w:uiPriority w:val="99"/>
    <w:rsid w:val="00674235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7423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74235"/>
  </w:style>
  <w:style w:type="table" w:customStyle="1" w:styleId="14">
    <w:name w:val="Стиль таблицы1"/>
    <w:uiPriority w:val="99"/>
    <w:rsid w:val="0067423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7423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74235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74235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67423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74235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3676</Words>
  <Characters>20955</Characters>
  <Application>Microsoft Office Word</Application>
  <DocSecurity>0</DocSecurity>
  <Lines>174</Lines>
  <Paragraphs>49</Paragraphs>
  <ScaleCrop>false</ScaleCrop>
  <Company>Дом</Company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И ПОВРЕЖДЕНИЯ ОРГАНОВ БРЮШНОЙ ПОЛОСТИ И ТАЗА</dc:title>
  <dc:subject/>
  <dc:creator>Юля</dc:creator>
  <cp:keywords/>
  <dc:description/>
  <cp:lastModifiedBy>Igor</cp:lastModifiedBy>
  <cp:revision>2</cp:revision>
  <dcterms:created xsi:type="dcterms:W3CDTF">2025-03-27T09:21:00Z</dcterms:created>
  <dcterms:modified xsi:type="dcterms:W3CDTF">2025-03-27T09:21:00Z</dcterms:modified>
</cp:coreProperties>
</file>