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9219" w14:textId="77777777" w:rsidR="00E770C9" w:rsidRPr="00546BBC" w:rsidRDefault="00E770C9" w:rsidP="00E770C9">
      <w:pPr>
        <w:spacing w:before="120"/>
        <w:jc w:val="center"/>
        <w:rPr>
          <w:b/>
          <w:bCs/>
          <w:sz w:val="32"/>
          <w:szCs w:val="32"/>
        </w:rPr>
      </w:pPr>
      <w:r w:rsidRPr="00546BBC">
        <w:rPr>
          <w:b/>
          <w:bCs/>
          <w:sz w:val="32"/>
          <w:szCs w:val="32"/>
        </w:rPr>
        <w:t xml:space="preserve">Биомеханическая специфика утомления при беге на 400 м </w:t>
      </w:r>
    </w:p>
    <w:p w14:paraId="761A7F1A" w14:textId="77777777" w:rsidR="00E770C9" w:rsidRPr="00546BBC" w:rsidRDefault="00E770C9" w:rsidP="00E770C9">
      <w:pPr>
        <w:spacing w:before="120"/>
        <w:ind w:firstLine="567"/>
        <w:jc w:val="both"/>
        <w:rPr>
          <w:sz w:val="28"/>
          <w:szCs w:val="28"/>
        </w:rPr>
      </w:pPr>
      <w:r w:rsidRPr="00546BBC">
        <w:rPr>
          <w:sz w:val="28"/>
          <w:szCs w:val="28"/>
        </w:rPr>
        <w:t xml:space="preserve">Профессор Е.Е. Аракелян, профессор Ю.Н. Примаков, кандидат педагогических наук, доцент В.В. Тюпа, кандидаты педагогических наук Д.Д. Умаров, Ф.Д. Гусейнов, Российская государственная академия физической культуры </w:t>
      </w:r>
    </w:p>
    <w:p w14:paraId="718B0739" w14:textId="77777777" w:rsidR="00E770C9" w:rsidRPr="00546BBC" w:rsidRDefault="00E770C9" w:rsidP="00E770C9">
      <w:pPr>
        <w:spacing w:before="120"/>
        <w:ind w:firstLine="567"/>
        <w:jc w:val="both"/>
      </w:pPr>
      <w:r w:rsidRPr="00546BBC">
        <w:t xml:space="preserve">Обширный материал, накопленный по биомеханике бега, позволяет достоверно оценивать связь скорости передвижения с рядом показателей техники бега в неутомленном состоянии. В то же время почти не изучен вопрос влияния утомления на изменение техники бега на финише. В частности, здесь актуально выявление специфического влияния утомления. До настоящего времени выделен пока один такой признак - постановка более выпрямленной ноги на опору при беге на 200 и 400 м [4, 7, 13-15]. Изменение других показателей техники бега под влиянием утомления специфическим не является и соответствует общим закономерностям бега. Например, при беге на финише, когда скорость передвижения снижена, растут вертикальные колебания общего центра масс тела (ОЦМ), уменьшаются длина и частота шагов, понижается беговая посадка, нога ставится на опору дальше, а угол вылета ОЦМ растет [4, 7, 13-16]. Однако точно такие же изменения происходят и при беге в неутомленном состоянии, при переходе на более низкую скорость [4, 12-15]. Понятно, что факт повышенной вертикальной механической работы при беге на выносливость вряд ли правомерно считать признаком менее техничного бега у спортсменов низкой квалификации, бегущих с низкой скоростью [21]. </w:t>
      </w:r>
    </w:p>
    <w:p w14:paraId="7DA0FC6E" w14:textId="77777777" w:rsidR="00E770C9" w:rsidRPr="00546BBC" w:rsidRDefault="00E770C9" w:rsidP="00E770C9">
      <w:pPr>
        <w:spacing w:before="120"/>
        <w:ind w:firstLine="567"/>
        <w:jc w:val="both"/>
      </w:pPr>
      <w:r w:rsidRPr="00546BBC">
        <w:t xml:space="preserve">Таблица 1. Скорость бега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13"/>
        <w:gridCol w:w="1833"/>
        <w:gridCol w:w="1159"/>
        <w:gridCol w:w="1155"/>
        <w:gridCol w:w="1155"/>
        <w:gridCol w:w="1151"/>
        <w:gridCol w:w="1259"/>
      </w:tblGrid>
      <w:tr w:rsidR="00E770C9" w:rsidRPr="00546BBC" w14:paraId="2B6A75F9" w14:textId="77777777" w:rsidTr="00CA093A">
        <w:trPr>
          <w:tblCellSpacing w:w="0" w:type="dxa"/>
        </w:trPr>
        <w:tc>
          <w:tcPr>
            <w:tcW w:w="994" w:type="pct"/>
            <w:vMerge w:val="restart"/>
            <w:tcBorders>
              <w:top w:val="outset" w:sz="6" w:space="0" w:color="auto"/>
              <w:bottom w:val="outset" w:sz="6" w:space="0" w:color="auto"/>
              <w:right w:val="outset" w:sz="6" w:space="0" w:color="auto"/>
            </w:tcBorders>
            <w:vAlign w:val="center"/>
          </w:tcPr>
          <w:p w14:paraId="2401095D" w14:textId="77777777" w:rsidR="00E770C9" w:rsidRPr="00546BBC" w:rsidRDefault="00E770C9" w:rsidP="00CA093A">
            <w:pPr>
              <w:jc w:val="both"/>
            </w:pPr>
            <w:r w:rsidRPr="00546BBC">
              <w:t xml:space="preserve">Показатели </w:t>
            </w:r>
          </w:p>
        </w:tc>
        <w:tc>
          <w:tcPr>
            <w:tcW w:w="4006" w:type="pct"/>
            <w:gridSpan w:val="6"/>
            <w:tcBorders>
              <w:top w:val="outset" w:sz="6" w:space="0" w:color="auto"/>
              <w:left w:val="outset" w:sz="6" w:space="0" w:color="auto"/>
              <w:bottom w:val="outset" w:sz="6" w:space="0" w:color="auto"/>
            </w:tcBorders>
            <w:vAlign w:val="center"/>
          </w:tcPr>
          <w:p w14:paraId="56D102EF" w14:textId="77777777" w:rsidR="00E770C9" w:rsidRPr="00546BBC" w:rsidRDefault="00E770C9" w:rsidP="00CA093A">
            <w:pPr>
              <w:jc w:val="both"/>
            </w:pPr>
            <w:r w:rsidRPr="00546BBC">
              <w:t xml:space="preserve">Дистанция, м </w:t>
            </w:r>
          </w:p>
        </w:tc>
      </w:tr>
      <w:tr w:rsidR="00E770C9" w:rsidRPr="00546BBC" w14:paraId="11D0DEA4" w14:textId="77777777" w:rsidTr="00CA093A">
        <w:trPr>
          <w:tblCellSpacing w:w="0" w:type="dxa"/>
        </w:trPr>
        <w:tc>
          <w:tcPr>
            <w:tcW w:w="994" w:type="pct"/>
            <w:vMerge/>
            <w:tcBorders>
              <w:top w:val="outset" w:sz="6" w:space="0" w:color="auto"/>
              <w:bottom w:val="outset" w:sz="6" w:space="0" w:color="auto"/>
              <w:right w:val="outset" w:sz="6" w:space="0" w:color="auto"/>
            </w:tcBorders>
            <w:vAlign w:val="center"/>
          </w:tcPr>
          <w:p w14:paraId="2E3CA18F" w14:textId="77777777" w:rsidR="00E770C9" w:rsidRPr="00546BBC" w:rsidRDefault="00E770C9" w:rsidP="00CA093A">
            <w:pPr>
              <w:jc w:val="both"/>
            </w:pPr>
          </w:p>
        </w:tc>
        <w:tc>
          <w:tcPr>
            <w:tcW w:w="952" w:type="pct"/>
            <w:vMerge w:val="restart"/>
            <w:tcBorders>
              <w:top w:val="outset" w:sz="6" w:space="0" w:color="auto"/>
              <w:left w:val="outset" w:sz="6" w:space="0" w:color="auto"/>
              <w:bottom w:val="outset" w:sz="6" w:space="0" w:color="auto"/>
              <w:right w:val="outset" w:sz="6" w:space="0" w:color="auto"/>
            </w:tcBorders>
            <w:vAlign w:val="center"/>
          </w:tcPr>
          <w:p w14:paraId="670EA517" w14:textId="77777777" w:rsidR="00E770C9" w:rsidRPr="00546BBC" w:rsidRDefault="00E770C9" w:rsidP="00CA093A">
            <w:pPr>
              <w:jc w:val="both"/>
            </w:pPr>
            <w:r w:rsidRPr="00546BBC">
              <w:t xml:space="preserve">Усл. обозн. </w:t>
            </w:r>
          </w:p>
        </w:tc>
        <w:tc>
          <w:tcPr>
            <w:tcW w:w="602" w:type="pct"/>
            <w:tcBorders>
              <w:top w:val="outset" w:sz="6" w:space="0" w:color="auto"/>
              <w:left w:val="outset" w:sz="6" w:space="0" w:color="auto"/>
              <w:bottom w:val="outset" w:sz="6" w:space="0" w:color="auto"/>
              <w:right w:val="outset" w:sz="6" w:space="0" w:color="auto"/>
            </w:tcBorders>
            <w:vAlign w:val="center"/>
          </w:tcPr>
          <w:p w14:paraId="37E061C3" w14:textId="77777777" w:rsidR="00E770C9" w:rsidRPr="00546BBC" w:rsidRDefault="00E770C9" w:rsidP="00CA093A">
            <w:pPr>
              <w:jc w:val="both"/>
            </w:pPr>
            <w:r w:rsidRPr="00546BBC">
              <w:t xml:space="preserve">100 </w:t>
            </w:r>
          </w:p>
        </w:tc>
        <w:tc>
          <w:tcPr>
            <w:tcW w:w="600" w:type="pct"/>
            <w:tcBorders>
              <w:top w:val="outset" w:sz="6" w:space="0" w:color="auto"/>
              <w:left w:val="outset" w:sz="6" w:space="0" w:color="auto"/>
              <w:bottom w:val="outset" w:sz="6" w:space="0" w:color="auto"/>
              <w:right w:val="outset" w:sz="6" w:space="0" w:color="auto"/>
            </w:tcBorders>
            <w:vAlign w:val="center"/>
          </w:tcPr>
          <w:p w14:paraId="361339BA" w14:textId="77777777" w:rsidR="00E770C9" w:rsidRPr="00546BBC" w:rsidRDefault="00E770C9" w:rsidP="00CA093A">
            <w:pPr>
              <w:jc w:val="both"/>
            </w:pPr>
            <w:r w:rsidRPr="00546BBC">
              <w:t xml:space="preserve">200 </w:t>
            </w:r>
          </w:p>
        </w:tc>
        <w:tc>
          <w:tcPr>
            <w:tcW w:w="600" w:type="pct"/>
            <w:tcBorders>
              <w:top w:val="outset" w:sz="6" w:space="0" w:color="auto"/>
              <w:left w:val="outset" w:sz="6" w:space="0" w:color="auto"/>
              <w:bottom w:val="outset" w:sz="6" w:space="0" w:color="auto"/>
              <w:right w:val="outset" w:sz="6" w:space="0" w:color="auto"/>
            </w:tcBorders>
            <w:vAlign w:val="center"/>
          </w:tcPr>
          <w:p w14:paraId="1A9A5DC7" w14:textId="77777777" w:rsidR="00E770C9" w:rsidRPr="00546BBC" w:rsidRDefault="00E770C9" w:rsidP="00CA093A">
            <w:pPr>
              <w:jc w:val="both"/>
            </w:pPr>
            <w:r w:rsidRPr="00546BBC">
              <w:t xml:space="preserve">400 </w:t>
            </w:r>
          </w:p>
        </w:tc>
        <w:tc>
          <w:tcPr>
            <w:tcW w:w="598" w:type="pct"/>
            <w:tcBorders>
              <w:top w:val="outset" w:sz="6" w:space="0" w:color="auto"/>
              <w:left w:val="outset" w:sz="6" w:space="0" w:color="auto"/>
              <w:bottom w:val="outset" w:sz="6" w:space="0" w:color="auto"/>
              <w:right w:val="outset" w:sz="6" w:space="0" w:color="auto"/>
            </w:tcBorders>
            <w:vAlign w:val="center"/>
          </w:tcPr>
          <w:p w14:paraId="2F0C6087" w14:textId="77777777" w:rsidR="00E770C9" w:rsidRPr="00546BBC" w:rsidRDefault="00E770C9" w:rsidP="00CA093A">
            <w:pPr>
              <w:jc w:val="both"/>
            </w:pPr>
            <w:r w:rsidRPr="00546BBC">
              <w:t xml:space="preserve">800 </w:t>
            </w:r>
          </w:p>
        </w:tc>
        <w:tc>
          <w:tcPr>
            <w:tcW w:w="654" w:type="pct"/>
            <w:tcBorders>
              <w:top w:val="outset" w:sz="6" w:space="0" w:color="auto"/>
              <w:left w:val="outset" w:sz="6" w:space="0" w:color="auto"/>
              <w:bottom w:val="outset" w:sz="6" w:space="0" w:color="auto"/>
            </w:tcBorders>
            <w:vAlign w:val="center"/>
          </w:tcPr>
          <w:p w14:paraId="08DFEE97" w14:textId="77777777" w:rsidR="00E770C9" w:rsidRPr="00546BBC" w:rsidRDefault="00E770C9" w:rsidP="00CA093A">
            <w:pPr>
              <w:jc w:val="both"/>
            </w:pPr>
            <w:r w:rsidRPr="00546BBC">
              <w:t xml:space="preserve">15000 </w:t>
            </w:r>
          </w:p>
        </w:tc>
      </w:tr>
      <w:tr w:rsidR="00E770C9" w:rsidRPr="00546BBC" w14:paraId="39F5FF18" w14:textId="77777777" w:rsidTr="00CA093A">
        <w:trPr>
          <w:tblCellSpacing w:w="0" w:type="dxa"/>
        </w:trPr>
        <w:tc>
          <w:tcPr>
            <w:tcW w:w="994" w:type="pct"/>
            <w:vMerge/>
            <w:tcBorders>
              <w:top w:val="outset" w:sz="6" w:space="0" w:color="auto"/>
              <w:bottom w:val="outset" w:sz="6" w:space="0" w:color="auto"/>
              <w:right w:val="outset" w:sz="6" w:space="0" w:color="auto"/>
            </w:tcBorders>
            <w:vAlign w:val="center"/>
          </w:tcPr>
          <w:p w14:paraId="14F9ED82" w14:textId="77777777" w:rsidR="00E770C9" w:rsidRPr="00546BBC" w:rsidRDefault="00E770C9" w:rsidP="00CA093A">
            <w:pPr>
              <w:jc w:val="both"/>
            </w:pPr>
          </w:p>
        </w:tc>
        <w:tc>
          <w:tcPr>
            <w:tcW w:w="952" w:type="pct"/>
            <w:vMerge/>
            <w:tcBorders>
              <w:top w:val="outset" w:sz="6" w:space="0" w:color="auto"/>
              <w:left w:val="outset" w:sz="6" w:space="0" w:color="auto"/>
              <w:bottom w:val="outset" w:sz="6" w:space="0" w:color="auto"/>
              <w:right w:val="outset" w:sz="6" w:space="0" w:color="auto"/>
            </w:tcBorders>
            <w:vAlign w:val="center"/>
          </w:tcPr>
          <w:p w14:paraId="531942FB" w14:textId="77777777" w:rsidR="00E770C9" w:rsidRPr="00546BBC" w:rsidRDefault="00E770C9" w:rsidP="00CA093A">
            <w:pPr>
              <w:jc w:val="both"/>
            </w:pPr>
          </w:p>
        </w:tc>
        <w:tc>
          <w:tcPr>
            <w:tcW w:w="602" w:type="pct"/>
            <w:tcBorders>
              <w:top w:val="outset" w:sz="6" w:space="0" w:color="auto"/>
              <w:left w:val="outset" w:sz="6" w:space="0" w:color="auto"/>
              <w:bottom w:val="outset" w:sz="6" w:space="0" w:color="auto"/>
              <w:right w:val="outset" w:sz="6" w:space="0" w:color="auto"/>
            </w:tcBorders>
            <w:vAlign w:val="center"/>
          </w:tcPr>
          <w:p w14:paraId="0B2B7E37" w14:textId="77777777" w:rsidR="00E770C9" w:rsidRPr="00546BBC" w:rsidRDefault="00E770C9" w:rsidP="00CA093A">
            <w:pPr>
              <w:jc w:val="both"/>
            </w:pPr>
            <w:r w:rsidRPr="00546BBC">
              <w:t xml:space="preserve">п=20 </w:t>
            </w:r>
          </w:p>
        </w:tc>
        <w:tc>
          <w:tcPr>
            <w:tcW w:w="600" w:type="pct"/>
            <w:tcBorders>
              <w:top w:val="outset" w:sz="6" w:space="0" w:color="auto"/>
              <w:left w:val="outset" w:sz="6" w:space="0" w:color="auto"/>
              <w:bottom w:val="outset" w:sz="6" w:space="0" w:color="auto"/>
              <w:right w:val="outset" w:sz="6" w:space="0" w:color="auto"/>
            </w:tcBorders>
            <w:vAlign w:val="center"/>
          </w:tcPr>
          <w:p w14:paraId="1E95AE18" w14:textId="77777777" w:rsidR="00E770C9" w:rsidRPr="00546BBC" w:rsidRDefault="00E770C9" w:rsidP="00CA093A">
            <w:pPr>
              <w:jc w:val="both"/>
            </w:pPr>
            <w:r w:rsidRPr="00546BBC">
              <w:t xml:space="preserve">n=20 </w:t>
            </w:r>
          </w:p>
        </w:tc>
        <w:tc>
          <w:tcPr>
            <w:tcW w:w="600" w:type="pct"/>
            <w:tcBorders>
              <w:top w:val="outset" w:sz="6" w:space="0" w:color="auto"/>
              <w:left w:val="outset" w:sz="6" w:space="0" w:color="auto"/>
              <w:bottom w:val="outset" w:sz="6" w:space="0" w:color="auto"/>
              <w:right w:val="outset" w:sz="6" w:space="0" w:color="auto"/>
            </w:tcBorders>
            <w:vAlign w:val="center"/>
          </w:tcPr>
          <w:p w14:paraId="6F448557" w14:textId="77777777" w:rsidR="00E770C9" w:rsidRPr="00546BBC" w:rsidRDefault="00E770C9" w:rsidP="00CA093A">
            <w:pPr>
              <w:jc w:val="both"/>
            </w:pPr>
            <w:r w:rsidRPr="00546BBC">
              <w:t xml:space="preserve">n=25 </w:t>
            </w:r>
          </w:p>
        </w:tc>
        <w:tc>
          <w:tcPr>
            <w:tcW w:w="598" w:type="pct"/>
            <w:tcBorders>
              <w:top w:val="outset" w:sz="6" w:space="0" w:color="auto"/>
              <w:left w:val="outset" w:sz="6" w:space="0" w:color="auto"/>
              <w:bottom w:val="outset" w:sz="6" w:space="0" w:color="auto"/>
              <w:right w:val="outset" w:sz="6" w:space="0" w:color="auto"/>
            </w:tcBorders>
            <w:vAlign w:val="center"/>
          </w:tcPr>
          <w:p w14:paraId="32BC4468" w14:textId="77777777" w:rsidR="00E770C9" w:rsidRPr="00546BBC" w:rsidRDefault="00E770C9" w:rsidP="00CA093A">
            <w:pPr>
              <w:jc w:val="both"/>
            </w:pPr>
            <w:r w:rsidRPr="00546BBC">
              <w:t xml:space="preserve">n=23 </w:t>
            </w:r>
          </w:p>
        </w:tc>
        <w:tc>
          <w:tcPr>
            <w:tcW w:w="654" w:type="pct"/>
            <w:tcBorders>
              <w:top w:val="outset" w:sz="6" w:space="0" w:color="auto"/>
              <w:left w:val="outset" w:sz="6" w:space="0" w:color="auto"/>
              <w:bottom w:val="outset" w:sz="6" w:space="0" w:color="auto"/>
            </w:tcBorders>
            <w:vAlign w:val="center"/>
          </w:tcPr>
          <w:p w14:paraId="7B990F89" w14:textId="77777777" w:rsidR="00E770C9" w:rsidRPr="00546BBC" w:rsidRDefault="00E770C9" w:rsidP="00CA093A">
            <w:pPr>
              <w:jc w:val="both"/>
            </w:pPr>
            <w:r w:rsidRPr="00546BBC">
              <w:t xml:space="preserve">n=27 </w:t>
            </w:r>
          </w:p>
        </w:tc>
      </w:tr>
      <w:tr w:rsidR="00E770C9" w:rsidRPr="00546BBC" w14:paraId="27256BC1" w14:textId="77777777" w:rsidTr="00CA093A">
        <w:trPr>
          <w:tblCellSpacing w:w="0" w:type="dxa"/>
        </w:trPr>
        <w:tc>
          <w:tcPr>
            <w:tcW w:w="994" w:type="pct"/>
            <w:vMerge w:val="restart"/>
            <w:tcBorders>
              <w:top w:val="outset" w:sz="6" w:space="0" w:color="auto"/>
              <w:bottom w:val="outset" w:sz="6" w:space="0" w:color="auto"/>
              <w:right w:val="outset" w:sz="6" w:space="0" w:color="auto"/>
            </w:tcBorders>
            <w:vAlign w:val="center"/>
          </w:tcPr>
          <w:p w14:paraId="2D480D2B" w14:textId="77777777" w:rsidR="00E770C9" w:rsidRPr="00546BBC" w:rsidRDefault="00E770C9" w:rsidP="00CA093A">
            <w:pPr>
              <w:jc w:val="both"/>
            </w:pPr>
            <w:r w:rsidRPr="00546BBC">
              <w:t xml:space="preserve">Начало бега </w:t>
            </w:r>
          </w:p>
        </w:tc>
        <w:tc>
          <w:tcPr>
            <w:tcW w:w="952" w:type="pct"/>
            <w:tcBorders>
              <w:top w:val="outset" w:sz="6" w:space="0" w:color="auto"/>
              <w:left w:val="outset" w:sz="6" w:space="0" w:color="auto"/>
              <w:bottom w:val="outset" w:sz="6" w:space="0" w:color="auto"/>
              <w:right w:val="outset" w:sz="6" w:space="0" w:color="auto"/>
            </w:tcBorders>
            <w:vAlign w:val="center"/>
          </w:tcPr>
          <w:p w14:paraId="402DEF1B" w14:textId="463304F5" w:rsidR="00E770C9" w:rsidRPr="00546BBC" w:rsidRDefault="008118E1" w:rsidP="00CA093A">
            <w:pPr>
              <w:jc w:val="both"/>
            </w:pPr>
            <w:r w:rsidRPr="00546BBC">
              <w:rPr>
                <w:noProof/>
              </w:rPr>
              <w:drawing>
                <wp:inline distT="0" distB="0" distL="0" distR="0" wp14:anchorId="54CBA56B" wp14:editId="56CB095C">
                  <wp:extent cx="133350" cy="17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
        </w:tc>
        <w:tc>
          <w:tcPr>
            <w:tcW w:w="602" w:type="pct"/>
            <w:tcBorders>
              <w:top w:val="outset" w:sz="6" w:space="0" w:color="auto"/>
              <w:left w:val="outset" w:sz="6" w:space="0" w:color="auto"/>
              <w:bottom w:val="outset" w:sz="6" w:space="0" w:color="auto"/>
              <w:right w:val="outset" w:sz="6" w:space="0" w:color="auto"/>
            </w:tcBorders>
            <w:vAlign w:val="center"/>
          </w:tcPr>
          <w:p w14:paraId="3D3AB966" w14:textId="77777777" w:rsidR="00E770C9" w:rsidRPr="00546BBC" w:rsidRDefault="00E770C9" w:rsidP="00CA093A">
            <w:pPr>
              <w:jc w:val="both"/>
            </w:pPr>
            <w:r w:rsidRPr="00546BBC">
              <w:t xml:space="preserve">8,93 </w:t>
            </w:r>
          </w:p>
        </w:tc>
        <w:tc>
          <w:tcPr>
            <w:tcW w:w="600" w:type="pct"/>
            <w:tcBorders>
              <w:top w:val="outset" w:sz="6" w:space="0" w:color="auto"/>
              <w:left w:val="outset" w:sz="6" w:space="0" w:color="auto"/>
              <w:bottom w:val="outset" w:sz="6" w:space="0" w:color="auto"/>
              <w:right w:val="outset" w:sz="6" w:space="0" w:color="auto"/>
            </w:tcBorders>
            <w:vAlign w:val="center"/>
          </w:tcPr>
          <w:p w14:paraId="10E748B0" w14:textId="77777777" w:rsidR="00E770C9" w:rsidRPr="00546BBC" w:rsidRDefault="00E770C9" w:rsidP="00CA093A">
            <w:pPr>
              <w:jc w:val="both"/>
            </w:pPr>
            <w:r w:rsidRPr="00546BBC">
              <w:t xml:space="preserve">8,80 </w:t>
            </w:r>
          </w:p>
        </w:tc>
        <w:tc>
          <w:tcPr>
            <w:tcW w:w="600" w:type="pct"/>
            <w:tcBorders>
              <w:top w:val="outset" w:sz="6" w:space="0" w:color="auto"/>
              <w:left w:val="outset" w:sz="6" w:space="0" w:color="auto"/>
              <w:bottom w:val="outset" w:sz="6" w:space="0" w:color="auto"/>
              <w:right w:val="outset" w:sz="6" w:space="0" w:color="auto"/>
            </w:tcBorders>
            <w:vAlign w:val="center"/>
          </w:tcPr>
          <w:p w14:paraId="13DC381F" w14:textId="77777777" w:rsidR="00E770C9" w:rsidRPr="00546BBC" w:rsidRDefault="00E770C9" w:rsidP="00CA093A">
            <w:pPr>
              <w:jc w:val="both"/>
            </w:pPr>
            <w:r w:rsidRPr="00546BBC">
              <w:t xml:space="preserve">7,42 </w:t>
            </w:r>
          </w:p>
        </w:tc>
        <w:tc>
          <w:tcPr>
            <w:tcW w:w="598" w:type="pct"/>
            <w:tcBorders>
              <w:top w:val="outset" w:sz="6" w:space="0" w:color="auto"/>
              <w:left w:val="outset" w:sz="6" w:space="0" w:color="auto"/>
              <w:bottom w:val="outset" w:sz="6" w:space="0" w:color="auto"/>
              <w:right w:val="outset" w:sz="6" w:space="0" w:color="auto"/>
            </w:tcBorders>
            <w:vAlign w:val="center"/>
          </w:tcPr>
          <w:p w14:paraId="0261A8E0" w14:textId="77777777" w:rsidR="00E770C9" w:rsidRPr="00546BBC" w:rsidRDefault="00E770C9" w:rsidP="00CA093A">
            <w:pPr>
              <w:jc w:val="both"/>
            </w:pPr>
            <w:r w:rsidRPr="00546BBC">
              <w:t xml:space="preserve">6,75 </w:t>
            </w:r>
          </w:p>
        </w:tc>
        <w:tc>
          <w:tcPr>
            <w:tcW w:w="654" w:type="pct"/>
            <w:tcBorders>
              <w:top w:val="outset" w:sz="6" w:space="0" w:color="auto"/>
              <w:left w:val="outset" w:sz="6" w:space="0" w:color="auto"/>
              <w:bottom w:val="outset" w:sz="6" w:space="0" w:color="auto"/>
            </w:tcBorders>
            <w:vAlign w:val="center"/>
          </w:tcPr>
          <w:p w14:paraId="779841E8" w14:textId="77777777" w:rsidR="00E770C9" w:rsidRPr="00546BBC" w:rsidRDefault="00E770C9" w:rsidP="00CA093A">
            <w:pPr>
              <w:jc w:val="both"/>
            </w:pPr>
            <w:r w:rsidRPr="00546BBC">
              <w:t xml:space="preserve">5,50 </w:t>
            </w:r>
          </w:p>
        </w:tc>
      </w:tr>
      <w:tr w:rsidR="00E770C9" w:rsidRPr="00546BBC" w14:paraId="577CBA07" w14:textId="77777777" w:rsidTr="00CA093A">
        <w:trPr>
          <w:tblCellSpacing w:w="0" w:type="dxa"/>
        </w:trPr>
        <w:tc>
          <w:tcPr>
            <w:tcW w:w="994" w:type="pct"/>
            <w:vMerge/>
            <w:tcBorders>
              <w:top w:val="outset" w:sz="6" w:space="0" w:color="auto"/>
              <w:bottom w:val="outset" w:sz="6" w:space="0" w:color="auto"/>
              <w:right w:val="outset" w:sz="6" w:space="0" w:color="auto"/>
            </w:tcBorders>
            <w:vAlign w:val="center"/>
          </w:tcPr>
          <w:p w14:paraId="61A38914" w14:textId="77777777" w:rsidR="00E770C9" w:rsidRPr="00546BBC" w:rsidRDefault="00E770C9" w:rsidP="00CA093A">
            <w:pPr>
              <w:jc w:val="both"/>
            </w:pPr>
          </w:p>
        </w:tc>
        <w:tc>
          <w:tcPr>
            <w:tcW w:w="952" w:type="pct"/>
            <w:tcBorders>
              <w:top w:val="outset" w:sz="6" w:space="0" w:color="auto"/>
              <w:left w:val="outset" w:sz="6" w:space="0" w:color="auto"/>
              <w:bottom w:val="outset" w:sz="6" w:space="0" w:color="auto"/>
              <w:right w:val="outset" w:sz="6" w:space="0" w:color="auto"/>
            </w:tcBorders>
            <w:vAlign w:val="center"/>
          </w:tcPr>
          <w:p w14:paraId="59CEA66C" w14:textId="77777777" w:rsidR="00E770C9" w:rsidRPr="00546BBC" w:rsidRDefault="00E770C9" w:rsidP="00CA093A">
            <w:pPr>
              <w:jc w:val="both"/>
            </w:pPr>
            <w:r w:rsidRPr="00546BBC">
              <w:t>G</w:t>
            </w:r>
          </w:p>
        </w:tc>
        <w:tc>
          <w:tcPr>
            <w:tcW w:w="602" w:type="pct"/>
            <w:tcBorders>
              <w:top w:val="outset" w:sz="6" w:space="0" w:color="auto"/>
              <w:left w:val="outset" w:sz="6" w:space="0" w:color="auto"/>
              <w:bottom w:val="outset" w:sz="6" w:space="0" w:color="auto"/>
              <w:right w:val="outset" w:sz="6" w:space="0" w:color="auto"/>
            </w:tcBorders>
            <w:vAlign w:val="center"/>
          </w:tcPr>
          <w:p w14:paraId="67D35520" w14:textId="77777777" w:rsidR="00E770C9" w:rsidRPr="00546BBC" w:rsidRDefault="00E770C9" w:rsidP="00CA093A">
            <w:pPr>
              <w:jc w:val="both"/>
            </w:pPr>
            <w:r w:rsidRPr="00546BBC">
              <w:t xml:space="preserve">0,81 </w:t>
            </w:r>
          </w:p>
        </w:tc>
        <w:tc>
          <w:tcPr>
            <w:tcW w:w="600" w:type="pct"/>
            <w:tcBorders>
              <w:top w:val="outset" w:sz="6" w:space="0" w:color="auto"/>
              <w:left w:val="outset" w:sz="6" w:space="0" w:color="auto"/>
              <w:bottom w:val="outset" w:sz="6" w:space="0" w:color="auto"/>
              <w:right w:val="outset" w:sz="6" w:space="0" w:color="auto"/>
            </w:tcBorders>
            <w:vAlign w:val="center"/>
          </w:tcPr>
          <w:p w14:paraId="317588F0" w14:textId="77777777" w:rsidR="00E770C9" w:rsidRPr="00546BBC" w:rsidRDefault="00E770C9" w:rsidP="00CA093A">
            <w:pPr>
              <w:jc w:val="both"/>
            </w:pPr>
            <w:r w:rsidRPr="00546BBC">
              <w:t xml:space="preserve">0,73 </w:t>
            </w:r>
          </w:p>
        </w:tc>
        <w:tc>
          <w:tcPr>
            <w:tcW w:w="600" w:type="pct"/>
            <w:tcBorders>
              <w:top w:val="outset" w:sz="6" w:space="0" w:color="auto"/>
              <w:left w:val="outset" w:sz="6" w:space="0" w:color="auto"/>
              <w:bottom w:val="outset" w:sz="6" w:space="0" w:color="auto"/>
              <w:right w:val="outset" w:sz="6" w:space="0" w:color="auto"/>
            </w:tcBorders>
            <w:vAlign w:val="center"/>
          </w:tcPr>
          <w:p w14:paraId="051330A3" w14:textId="77777777" w:rsidR="00E770C9" w:rsidRPr="00546BBC" w:rsidRDefault="00E770C9" w:rsidP="00CA093A">
            <w:pPr>
              <w:jc w:val="both"/>
            </w:pPr>
            <w:r w:rsidRPr="00546BBC">
              <w:t xml:space="preserve">0,85 </w:t>
            </w:r>
          </w:p>
        </w:tc>
        <w:tc>
          <w:tcPr>
            <w:tcW w:w="598" w:type="pct"/>
            <w:tcBorders>
              <w:top w:val="outset" w:sz="6" w:space="0" w:color="auto"/>
              <w:left w:val="outset" w:sz="6" w:space="0" w:color="auto"/>
              <w:bottom w:val="outset" w:sz="6" w:space="0" w:color="auto"/>
              <w:right w:val="outset" w:sz="6" w:space="0" w:color="auto"/>
            </w:tcBorders>
            <w:vAlign w:val="center"/>
          </w:tcPr>
          <w:p w14:paraId="4C3DA1B3" w14:textId="77777777" w:rsidR="00E770C9" w:rsidRPr="00546BBC" w:rsidRDefault="00E770C9" w:rsidP="00CA093A">
            <w:pPr>
              <w:jc w:val="both"/>
            </w:pPr>
            <w:r w:rsidRPr="00546BBC">
              <w:t xml:space="preserve">0,49 </w:t>
            </w:r>
          </w:p>
        </w:tc>
        <w:tc>
          <w:tcPr>
            <w:tcW w:w="654" w:type="pct"/>
            <w:tcBorders>
              <w:top w:val="outset" w:sz="6" w:space="0" w:color="auto"/>
              <w:left w:val="outset" w:sz="6" w:space="0" w:color="auto"/>
              <w:bottom w:val="outset" w:sz="6" w:space="0" w:color="auto"/>
            </w:tcBorders>
            <w:vAlign w:val="center"/>
          </w:tcPr>
          <w:p w14:paraId="73712A9D" w14:textId="77777777" w:rsidR="00E770C9" w:rsidRPr="00546BBC" w:rsidRDefault="00E770C9" w:rsidP="00CA093A">
            <w:pPr>
              <w:jc w:val="both"/>
            </w:pPr>
            <w:r w:rsidRPr="00546BBC">
              <w:t xml:space="preserve">0,40 </w:t>
            </w:r>
          </w:p>
        </w:tc>
      </w:tr>
      <w:tr w:rsidR="00E770C9" w:rsidRPr="00546BBC" w14:paraId="3321FCB8" w14:textId="77777777" w:rsidTr="00CA093A">
        <w:trPr>
          <w:tblCellSpacing w:w="0" w:type="dxa"/>
        </w:trPr>
        <w:tc>
          <w:tcPr>
            <w:tcW w:w="994" w:type="pct"/>
            <w:vMerge w:val="restart"/>
            <w:tcBorders>
              <w:top w:val="outset" w:sz="6" w:space="0" w:color="auto"/>
              <w:bottom w:val="outset" w:sz="6" w:space="0" w:color="auto"/>
              <w:right w:val="outset" w:sz="6" w:space="0" w:color="auto"/>
            </w:tcBorders>
            <w:vAlign w:val="center"/>
          </w:tcPr>
          <w:p w14:paraId="66F97515" w14:textId="77777777" w:rsidR="00E770C9" w:rsidRPr="00546BBC" w:rsidRDefault="00E770C9" w:rsidP="00CA093A">
            <w:pPr>
              <w:jc w:val="both"/>
            </w:pPr>
            <w:r w:rsidRPr="00546BBC">
              <w:t xml:space="preserve">Финиш </w:t>
            </w:r>
          </w:p>
        </w:tc>
        <w:tc>
          <w:tcPr>
            <w:tcW w:w="952" w:type="pct"/>
            <w:tcBorders>
              <w:top w:val="outset" w:sz="6" w:space="0" w:color="auto"/>
              <w:left w:val="outset" w:sz="6" w:space="0" w:color="auto"/>
              <w:bottom w:val="outset" w:sz="6" w:space="0" w:color="auto"/>
              <w:right w:val="outset" w:sz="6" w:space="0" w:color="auto"/>
            </w:tcBorders>
            <w:vAlign w:val="center"/>
          </w:tcPr>
          <w:p w14:paraId="0B0D9EF8" w14:textId="70B9F07B" w:rsidR="00E770C9" w:rsidRPr="00546BBC" w:rsidRDefault="008118E1" w:rsidP="00CA093A">
            <w:pPr>
              <w:jc w:val="both"/>
            </w:pPr>
            <w:r w:rsidRPr="00546BBC">
              <w:rPr>
                <w:noProof/>
              </w:rPr>
              <w:drawing>
                <wp:inline distT="0" distB="0" distL="0" distR="0" wp14:anchorId="2395D609" wp14:editId="1A2AA2F2">
                  <wp:extent cx="133350"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
        </w:tc>
        <w:tc>
          <w:tcPr>
            <w:tcW w:w="602" w:type="pct"/>
            <w:tcBorders>
              <w:top w:val="outset" w:sz="6" w:space="0" w:color="auto"/>
              <w:left w:val="outset" w:sz="6" w:space="0" w:color="auto"/>
              <w:bottom w:val="outset" w:sz="6" w:space="0" w:color="auto"/>
              <w:right w:val="outset" w:sz="6" w:space="0" w:color="auto"/>
            </w:tcBorders>
            <w:vAlign w:val="center"/>
          </w:tcPr>
          <w:p w14:paraId="249838A2" w14:textId="77777777" w:rsidR="00E770C9" w:rsidRPr="00546BBC" w:rsidRDefault="00E770C9" w:rsidP="00CA093A">
            <w:pPr>
              <w:jc w:val="both"/>
            </w:pPr>
            <w:r w:rsidRPr="00546BBC">
              <w:t xml:space="preserve">8,42 </w:t>
            </w:r>
          </w:p>
        </w:tc>
        <w:tc>
          <w:tcPr>
            <w:tcW w:w="600" w:type="pct"/>
            <w:tcBorders>
              <w:top w:val="outset" w:sz="6" w:space="0" w:color="auto"/>
              <w:left w:val="outset" w:sz="6" w:space="0" w:color="auto"/>
              <w:bottom w:val="outset" w:sz="6" w:space="0" w:color="auto"/>
              <w:right w:val="outset" w:sz="6" w:space="0" w:color="auto"/>
            </w:tcBorders>
            <w:vAlign w:val="center"/>
          </w:tcPr>
          <w:p w14:paraId="7EC15C97" w14:textId="77777777" w:rsidR="00E770C9" w:rsidRPr="00546BBC" w:rsidRDefault="00E770C9" w:rsidP="00CA093A">
            <w:pPr>
              <w:jc w:val="both"/>
            </w:pPr>
            <w:r w:rsidRPr="00546BBC">
              <w:t xml:space="preserve">7,42 </w:t>
            </w:r>
          </w:p>
        </w:tc>
        <w:tc>
          <w:tcPr>
            <w:tcW w:w="600" w:type="pct"/>
            <w:tcBorders>
              <w:top w:val="outset" w:sz="6" w:space="0" w:color="auto"/>
              <w:left w:val="outset" w:sz="6" w:space="0" w:color="auto"/>
              <w:bottom w:val="outset" w:sz="6" w:space="0" w:color="auto"/>
              <w:right w:val="outset" w:sz="6" w:space="0" w:color="auto"/>
            </w:tcBorders>
            <w:vAlign w:val="center"/>
          </w:tcPr>
          <w:p w14:paraId="5B0A0078" w14:textId="77777777" w:rsidR="00E770C9" w:rsidRPr="00546BBC" w:rsidRDefault="00E770C9" w:rsidP="00CA093A">
            <w:pPr>
              <w:jc w:val="both"/>
            </w:pPr>
            <w:r w:rsidRPr="00546BBC">
              <w:t xml:space="preserve">5,87 </w:t>
            </w:r>
          </w:p>
        </w:tc>
        <w:tc>
          <w:tcPr>
            <w:tcW w:w="598" w:type="pct"/>
            <w:tcBorders>
              <w:top w:val="outset" w:sz="6" w:space="0" w:color="auto"/>
              <w:left w:val="outset" w:sz="6" w:space="0" w:color="auto"/>
              <w:bottom w:val="outset" w:sz="6" w:space="0" w:color="auto"/>
              <w:right w:val="outset" w:sz="6" w:space="0" w:color="auto"/>
            </w:tcBorders>
            <w:vAlign w:val="center"/>
          </w:tcPr>
          <w:p w14:paraId="29C0DFED" w14:textId="77777777" w:rsidR="00E770C9" w:rsidRPr="00546BBC" w:rsidRDefault="00E770C9" w:rsidP="00CA093A">
            <w:pPr>
              <w:jc w:val="both"/>
            </w:pPr>
            <w:r w:rsidRPr="00546BBC">
              <w:t xml:space="preserve">6,31 </w:t>
            </w:r>
          </w:p>
        </w:tc>
        <w:tc>
          <w:tcPr>
            <w:tcW w:w="654" w:type="pct"/>
            <w:tcBorders>
              <w:top w:val="outset" w:sz="6" w:space="0" w:color="auto"/>
              <w:left w:val="outset" w:sz="6" w:space="0" w:color="auto"/>
              <w:bottom w:val="outset" w:sz="6" w:space="0" w:color="auto"/>
            </w:tcBorders>
            <w:vAlign w:val="center"/>
          </w:tcPr>
          <w:p w14:paraId="675B42E3" w14:textId="77777777" w:rsidR="00E770C9" w:rsidRPr="00546BBC" w:rsidRDefault="00E770C9" w:rsidP="00CA093A">
            <w:pPr>
              <w:jc w:val="both"/>
            </w:pPr>
            <w:r w:rsidRPr="00546BBC">
              <w:t xml:space="preserve">4,95 </w:t>
            </w:r>
          </w:p>
        </w:tc>
      </w:tr>
      <w:tr w:rsidR="00E770C9" w:rsidRPr="00546BBC" w14:paraId="0D9C2F6E" w14:textId="77777777" w:rsidTr="00CA093A">
        <w:trPr>
          <w:tblCellSpacing w:w="0" w:type="dxa"/>
        </w:trPr>
        <w:tc>
          <w:tcPr>
            <w:tcW w:w="994" w:type="pct"/>
            <w:vMerge/>
            <w:tcBorders>
              <w:top w:val="outset" w:sz="6" w:space="0" w:color="auto"/>
              <w:bottom w:val="outset" w:sz="6" w:space="0" w:color="auto"/>
              <w:right w:val="outset" w:sz="6" w:space="0" w:color="auto"/>
            </w:tcBorders>
            <w:vAlign w:val="center"/>
          </w:tcPr>
          <w:p w14:paraId="39E8FB28" w14:textId="77777777" w:rsidR="00E770C9" w:rsidRPr="00546BBC" w:rsidRDefault="00E770C9" w:rsidP="00CA093A">
            <w:pPr>
              <w:jc w:val="both"/>
            </w:pPr>
          </w:p>
        </w:tc>
        <w:tc>
          <w:tcPr>
            <w:tcW w:w="952" w:type="pct"/>
            <w:tcBorders>
              <w:top w:val="outset" w:sz="6" w:space="0" w:color="auto"/>
              <w:left w:val="outset" w:sz="6" w:space="0" w:color="auto"/>
              <w:bottom w:val="outset" w:sz="6" w:space="0" w:color="auto"/>
              <w:right w:val="outset" w:sz="6" w:space="0" w:color="auto"/>
            </w:tcBorders>
            <w:vAlign w:val="center"/>
          </w:tcPr>
          <w:p w14:paraId="39F7FEFB" w14:textId="77777777" w:rsidR="00E770C9" w:rsidRPr="00546BBC" w:rsidRDefault="00E770C9" w:rsidP="00CA093A">
            <w:pPr>
              <w:jc w:val="both"/>
            </w:pPr>
            <w:r w:rsidRPr="00546BBC">
              <w:t>G</w:t>
            </w:r>
          </w:p>
        </w:tc>
        <w:tc>
          <w:tcPr>
            <w:tcW w:w="602" w:type="pct"/>
            <w:tcBorders>
              <w:top w:val="outset" w:sz="6" w:space="0" w:color="auto"/>
              <w:left w:val="outset" w:sz="6" w:space="0" w:color="auto"/>
              <w:bottom w:val="outset" w:sz="6" w:space="0" w:color="auto"/>
              <w:right w:val="outset" w:sz="6" w:space="0" w:color="auto"/>
            </w:tcBorders>
            <w:vAlign w:val="center"/>
          </w:tcPr>
          <w:p w14:paraId="79FDA7AA" w14:textId="77777777" w:rsidR="00E770C9" w:rsidRPr="00546BBC" w:rsidRDefault="00E770C9" w:rsidP="00CA093A">
            <w:pPr>
              <w:jc w:val="both"/>
            </w:pPr>
            <w:r w:rsidRPr="00546BBC">
              <w:t xml:space="preserve">0,76 </w:t>
            </w:r>
          </w:p>
        </w:tc>
        <w:tc>
          <w:tcPr>
            <w:tcW w:w="600" w:type="pct"/>
            <w:tcBorders>
              <w:top w:val="outset" w:sz="6" w:space="0" w:color="auto"/>
              <w:left w:val="outset" w:sz="6" w:space="0" w:color="auto"/>
              <w:bottom w:val="outset" w:sz="6" w:space="0" w:color="auto"/>
              <w:right w:val="outset" w:sz="6" w:space="0" w:color="auto"/>
            </w:tcBorders>
            <w:vAlign w:val="center"/>
          </w:tcPr>
          <w:p w14:paraId="131625B6" w14:textId="77777777" w:rsidR="00E770C9" w:rsidRPr="00546BBC" w:rsidRDefault="00E770C9" w:rsidP="00CA093A">
            <w:pPr>
              <w:jc w:val="both"/>
            </w:pPr>
            <w:r w:rsidRPr="00546BBC">
              <w:t xml:space="preserve">0.88 </w:t>
            </w:r>
          </w:p>
        </w:tc>
        <w:tc>
          <w:tcPr>
            <w:tcW w:w="600" w:type="pct"/>
            <w:tcBorders>
              <w:top w:val="outset" w:sz="6" w:space="0" w:color="auto"/>
              <w:left w:val="outset" w:sz="6" w:space="0" w:color="auto"/>
              <w:bottom w:val="outset" w:sz="6" w:space="0" w:color="auto"/>
              <w:right w:val="outset" w:sz="6" w:space="0" w:color="auto"/>
            </w:tcBorders>
            <w:vAlign w:val="center"/>
          </w:tcPr>
          <w:p w14:paraId="53B181D2" w14:textId="77777777" w:rsidR="00E770C9" w:rsidRPr="00546BBC" w:rsidRDefault="00E770C9" w:rsidP="00CA093A">
            <w:pPr>
              <w:jc w:val="both"/>
            </w:pPr>
            <w:r w:rsidRPr="00546BBC">
              <w:t xml:space="preserve">0,71 </w:t>
            </w:r>
          </w:p>
        </w:tc>
        <w:tc>
          <w:tcPr>
            <w:tcW w:w="598" w:type="pct"/>
            <w:tcBorders>
              <w:top w:val="outset" w:sz="6" w:space="0" w:color="auto"/>
              <w:left w:val="outset" w:sz="6" w:space="0" w:color="auto"/>
              <w:bottom w:val="outset" w:sz="6" w:space="0" w:color="auto"/>
              <w:right w:val="outset" w:sz="6" w:space="0" w:color="auto"/>
            </w:tcBorders>
            <w:vAlign w:val="center"/>
          </w:tcPr>
          <w:p w14:paraId="5BCE32CC" w14:textId="77777777" w:rsidR="00E770C9" w:rsidRPr="00546BBC" w:rsidRDefault="00E770C9" w:rsidP="00CA093A">
            <w:pPr>
              <w:jc w:val="both"/>
            </w:pPr>
            <w:r w:rsidRPr="00546BBC">
              <w:t xml:space="preserve">0,49 </w:t>
            </w:r>
          </w:p>
        </w:tc>
        <w:tc>
          <w:tcPr>
            <w:tcW w:w="654" w:type="pct"/>
            <w:tcBorders>
              <w:top w:val="outset" w:sz="6" w:space="0" w:color="auto"/>
              <w:left w:val="outset" w:sz="6" w:space="0" w:color="auto"/>
              <w:bottom w:val="outset" w:sz="6" w:space="0" w:color="auto"/>
            </w:tcBorders>
            <w:vAlign w:val="center"/>
          </w:tcPr>
          <w:p w14:paraId="107FB054" w14:textId="77777777" w:rsidR="00E770C9" w:rsidRPr="00546BBC" w:rsidRDefault="00E770C9" w:rsidP="00CA093A">
            <w:pPr>
              <w:jc w:val="both"/>
            </w:pPr>
            <w:r w:rsidRPr="00546BBC">
              <w:t xml:space="preserve">0,44 </w:t>
            </w:r>
          </w:p>
        </w:tc>
      </w:tr>
      <w:tr w:rsidR="00E770C9" w:rsidRPr="00546BBC" w14:paraId="5084E2D7" w14:textId="77777777" w:rsidTr="00CA093A">
        <w:trPr>
          <w:tblCellSpacing w:w="0" w:type="dxa"/>
        </w:trPr>
        <w:tc>
          <w:tcPr>
            <w:tcW w:w="994" w:type="pct"/>
            <w:tcBorders>
              <w:top w:val="outset" w:sz="6" w:space="0" w:color="auto"/>
              <w:bottom w:val="outset" w:sz="6" w:space="0" w:color="auto"/>
              <w:right w:val="outset" w:sz="6" w:space="0" w:color="auto"/>
            </w:tcBorders>
            <w:vAlign w:val="center"/>
          </w:tcPr>
          <w:p w14:paraId="3BD4492E" w14:textId="77777777" w:rsidR="00E770C9" w:rsidRPr="00546BBC" w:rsidRDefault="00E770C9" w:rsidP="00CA093A">
            <w:pPr>
              <w:jc w:val="both"/>
            </w:pPr>
            <w:r w:rsidRPr="00546BBC">
              <w:t xml:space="preserve">Разность, % </w:t>
            </w:r>
          </w:p>
        </w:tc>
        <w:tc>
          <w:tcPr>
            <w:tcW w:w="952" w:type="pct"/>
            <w:tcBorders>
              <w:top w:val="outset" w:sz="6" w:space="0" w:color="auto"/>
              <w:left w:val="outset" w:sz="6" w:space="0" w:color="auto"/>
              <w:bottom w:val="outset" w:sz="6" w:space="0" w:color="auto"/>
              <w:right w:val="outset" w:sz="6" w:space="0" w:color="auto"/>
            </w:tcBorders>
            <w:vAlign w:val="center"/>
          </w:tcPr>
          <w:p w14:paraId="5A0848B8" w14:textId="77777777" w:rsidR="00E770C9" w:rsidRPr="00546BBC" w:rsidRDefault="00E770C9" w:rsidP="00CA093A">
            <w:pPr>
              <w:jc w:val="both"/>
            </w:pPr>
            <w:r>
              <w:t xml:space="preserve"> </w:t>
            </w:r>
          </w:p>
        </w:tc>
        <w:tc>
          <w:tcPr>
            <w:tcW w:w="602" w:type="pct"/>
            <w:tcBorders>
              <w:top w:val="outset" w:sz="6" w:space="0" w:color="auto"/>
              <w:left w:val="outset" w:sz="6" w:space="0" w:color="auto"/>
              <w:bottom w:val="outset" w:sz="6" w:space="0" w:color="auto"/>
              <w:right w:val="outset" w:sz="6" w:space="0" w:color="auto"/>
            </w:tcBorders>
            <w:vAlign w:val="center"/>
          </w:tcPr>
          <w:p w14:paraId="0ADAA0F9" w14:textId="77777777" w:rsidR="00E770C9" w:rsidRPr="00546BBC" w:rsidRDefault="00E770C9" w:rsidP="00CA093A">
            <w:pPr>
              <w:jc w:val="both"/>
            </w:pPr>
            <w:r w:rsidRPr="00546BBC">
              <w:t xml:space="preserve">-5,7 </w:t>
            </w:r>
          </w:p>
        </w:tc>
        <w:tc>
          <w:tcPr>
            <w:tcW w:w="600" w:type="pct"/>
            <w:tcBorders>
              <w:top w:val="outset" w:sz="6" w:space="0" w:color="auto"/>
              <w:left w:val="outset" w:sz="6" w:space="0" w:color="auto"/>
              <w:bottom w:val="outset" w:sz="6" w:space="0" w:color="auto"/>
              <w:right w:val="outset" w:sz="6" w:space="0" w:color="auto"/>
            </w:tcBorders>
            <w:vAlign w:val="center"/>
          </w:tcPr>
          <w:p w14:paraId="005E3A0A" w14:textId="77777777" w:rsidR="00E770C9" w:rsidRPr="00546BBC" w:rsidRDefault="00E770C9" w:rsidP="00CA093A">
            <w:pPr>
              <w:jc w:val="both"/>
            </w:pPr>
            <w:r w:rsidRPr="00546BBC">
              <w:t xml:space="preserve">-15,7 </w:t>
            </w:r>
          </w:p>
        </w:tc>
        <w:tc>
          <w:tcPr>
            <w:tcW w:w="600" w:type="pct"/>
            <w:tcBorders>
              <w:top w:val="outset" w:sz="6" w:space="0" w:color="auto"/>
              <w:left w:val="outset" w:sz="6" w:space="0" w:color="auto"/>
              <w:bottom w:val="outset" w:sz="6" w:space="0" w:color="auto"/>
              <w:right w:val="outset" w:sz="6" w:space="0" w:color="auto"/>
            </w:tcBorders>
            <w:vAlign w:val="center"/>
          </w:tcPr>
          <w:p w14:paraId="39E55358" w14:textId="77777777" w:rsidR="00E770C9" w:rsidRPr="00546BBC" w:rsidRDefault="00E770C9" w:rsidP="00CA093A">
            <w:pPr>
              <w:jc w:val="both"/>
            </w:pPr>
            <w:r w:rsidRPr="00546BBC">
              <w:t xml:space="preserve">-20,9 </w:t>
            </w:r>
          </w:p>
        </w:tc>
        <w:tc>
          <w:tcPr>
            <w:tcW w:w="598" w:type="pct"/>
            <w:tcBorders>
              <w:top w:val="outset" w:sz="6" w:space="0" w:color="auto"/>
              <w:left w:val="outset" w:sz="6" w:space="0" w:color="auto"/>
              <w:bottom w:val="outset" w:sz="6" w:space="0" w:color="auto"/>
              <w:right w:val="outset" w:sz="6" w:space="0" w:color="auto"/>
            </w:tcBorders>
            <w:vAlign w:val="center"/>
          </w:tcPr>
          <w:p w14:paraId="2DBB3C46" w14:textId="77777777" w:rsidR="00E770C9" w:rsidRPr="00546BBC" w:rsidRDefault="00E770C9" w:rsidP="00CA093A">
            <w:pPr>
              <w:jc w:val="both"/>
            </w:pPr>
            <w:r w:rsidRPr="00546BBC">
              <w:t xml:space="preserve">-6,4 </w:t>
            </w:r>
          </w:p>
        </w:tc>
        <w:tc>
          <w:tcPr>
            <w:tcW w:w="654" w:type="pct"/>
            <w:tcBorders>
              <w:top w:val="outset" w:sz="6" w:space="0" w:color="auto"/>
              <w:left w:val="outset" w:sz="6" w:space="0" w:color="auto"/>
              <w:bottom w:val="outset" w:sz="6" w:space="0" w:color="auto"/>
            </w:tcBorders>
            <w:vAlign w:val="center"/>
          </w:tcPr>
          <w:p w14:paraId="03042179" w14:textId="77777777" w:rsidR="00E770C9" w:rsidRPr="00546BBC" w:rsidRDefault="00E770C9" w:rsidP="00CA093A">
            <w:pPr>
              <w:jc w:val="both"/>
            </w:pPr>
            <w:r w:rsidRPr="00546BBC">
              <w:t xml:space="preserve">-9,9 </w:t>
            </w:r>
          </w:p>
        </w:tc>
      </w:tr>
    </w:tbl>
    <w:p w14:paraId="14FF41AE" w14:textId="2A97A104" w:rsidR="00E770C9" w:rsidRPr="00546BBC" w:rsidRDefault="00E770C9" w:rsidP="00E770C9">
      <w:pPr>
        <w:spacing w:before="120"/>
        <w:ind w:firstLine="567"/>
        <w:jc w:val="both"/>
      </w:pPr>
      <w:r w:rsidRPr="00546BBC">
        <w:t xml:space="preserve">Примечание: n - количество испытуемых, </w:t>
      </w:r>
      <w:r w:rsidR="008118E1" w:rsidRPr="00546BBC">
        <w:rPr>
          <w:noProof/>
        </w:rPr>
        <w:drawing>
          <wp:inline distT="0" distB="0" distL="0" distR="0" wp14:anchorId="4640DAC8" wp14:editId="2AD0E2C0">
            <wp:extent cx="133350" cy="171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546BBC">
        <w:t xml:space="preserve">и G - среднеарифметическое и средиеквадратическое отклонения (м/с). </w:t>
      </w:r>
    </w:p>
    <w:p w14:paraId="1F876616" w14:textId="77777777" w:rsidR="00E770C9" w:rsidRPr="00546BBC" w:rsidRDefault="00E770C9" w:rsidP="00E770C9">
      <w:pPr>
        <w:spacing w:before="120"/>
        <w:ind w:firstLine="567"/>
        <w:jc w:val="both"/>
      </w:pPr>
      <w:r w:rsidRPr="00546BBC">
        <w:t xml:space="preserve">Очевидно, что указанные зависимости являются отражением общей закономерности бега независимо от того, в каком состоянии он проводится [4, 15]. Другими словами - кинематический рисунок бега соответствует лишь скорости передвижения, за редкими исключениями. Именно поэтому в нашей работе была поставлена задача: выявить специфичное влияние утомления на технику бега. </w:t>
      </w:r>
    </w:p>
    <w:p w14:paraId="28642479" w14:textId="77777777" w:rsidR="00E770C9" w:rsidRPr="00546BBC" w:rsidRDefault="00E770C9" w:rsidP="00E770C9">
      <w:pPr>
        <w:spacing w:before="120"/>
        <w:ind w:firstLine="567"/>
        <w:jc w:val="both"/>
      </w:pPr>
      <w:r w:rsidRPr="00546BBC">
        <w:t xml:space="preserve">Методика. В исследовании приняли участие 115 бегунов квалификации от II разряда до мастера спорта, специализирующихся в беге на короткие, средние и длинные дистанции. </w:t>
      </w:r>
    </w:p>
    <w:p w14:paraId="24D7FE91" w14:textId="77777777" w:rsidR="00E770C9" w:rsidRPr="00546BBC" w:rsidRDefault="00E770C9" w:rsidP="00E770C9">
      <w:pPr>
        <w:spacing w:before="120"/>
        <w:ind w:firstLine="567"/>
        <w:jc w:val="both"/>
      </w:pPr>
      <w:r w:rsidRPr="00546BBC">
        <w:t xml:space="preserve">Регистрировались биомеханические показатели бега с установкой на максимально лучший результат на дистанциях 100, 200, 400, 800, 5000 и 15 000 м. Скорость бега определялась фотодиодными датчиками, динамические показатели - с помощью тензоплатформы ПД-3 с собственной частотой не менее 300 Гц, установленной за 5 м до финиша. По опорным реакциям методом двойного интегрирования определялись перемещение и скорость ОЦМ бегуна, по которым по общепринятой методике рассчитывались механическая энергия, работа и мощность [4, б, 18, 19]. Более подробно расчет этих данных приводится в [14]. </w:t>
      </w:r>
    </w:p>
    <w:p w14:paraId="0D4DB488" w14:textId="77777777" w:rsidR="00E770C9" w:rsidRPr="00546BBC" w:rsidRDefault="00E770C9" w:rsidP="00E770C9">
      <w:pPr>
        <w:spacing w:before="120"/>
        <w:ind w:firstLine="567"/>
        <w:jc w:val="both"/>
      </w:pPr>
      <w:r w:rsidRPr="00546BBC">
        <w:lastRenderedPageBreak/>
        <w:t xml:space="preserve">Показатели техники бега на финише сравнивались с такими же, полученными при беге в неутомленном состоянии, перед забегами на дистанцию. Для спринтеров это был бег с ходу на 30 м с максимальной скоростью, для средневиков и стайеров - бег с индивидуальной "крейсерской" скоростью, характерной для начала дистанции. Таким способом моделировался бег в "начале" дистанции. </w:t>
      </w:r>
    </w:p>
    <w:p w14:paraId="79136D31" w14:textId="77777777" w:rsidR="00E770C9" w:rsidRPr="00546BBC" w:rsidRDefault="00E770C9" w:rsidP="00E770C9">
      <w:pPr>
        <w:spacing w:before="120"/>
        <w:ind w:firstLine="567"/>
        <w:jc w:val="both"/>
      </w:pPr>
      <w:r w:rsidRPr="00546BBC">
        <w:t xml:space="preserve">Основным показателем, анализируемым в нашей работе, является мощность взаимодействия ноги с опорой - отрицательная в фазе торможения и положительная в фазе отталкивания. При этом изменение механической энергии делится на время соответствующей фазы и на массу бегуна [18]. Рассчитанный таким образом показатель ценен тем, что дает опосредованное представление о мощности, развиваемой мышцами при их принудительном растяжении в фазе торможения и мощности сокращения в фазе разгона ОЦМ. </w:t>
      </w:r>
    </w:p>
    <w:p w14:paraId="7950DBF2" w14:textId="77777777" w:rsidR="00E770C9" w:rsidRPr="00546BBC" w:rsidRDefault="00E770C9" w:rsidP="00E770C9">
      <w:pPr>
        <w:spacing w:before="120"/>
        <w:ind w:firstLine="567"/>
        <w:jc w:val="both"/>
      </w:pPr>
      <w:r w:rsidRPr="00546BBC">
        <w:t xml:space="preserve">Таблица 2. Отрицательная мощность при беге в утомленном состоянии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77"/>
        <w:gridCol w:w="1324"/>
        <w:gridCol w:w="1324"/>
        <w:gridCol w:w="1324"/>
        <w:gridCol w:w="1324"/>
        <w:gridCol w:w="1552"/>
      </w:tblGrid>
      <w:tr w:rsidR="00E770C9" w:rsidRPr="00546BBC" w14:paraId="5EA9634B" w14:textId="77777777" w:rsidTr="00CA093A">
        <w:trPr>
          <w:tblCellSpacing w:w="0" w:type="dxa"/>
        </w:trPr>
        <w:tc>
          <w:tcPr>
            <w:tcW w:w="1442" w:type="pct"/>
            <w:vMerge w:val="restart"/>
            <w:tcBorders>
              <w:top w:val="outset" w:sz="6" w:space="0" w:color="auto"/>
              <w:bottom w:val="outset" w:sz="6" w:space="0" w:color="auto"/>
              <w:right w:val="outset" w:sz="6" w:space="0" w:color="auto"/>
            </w:tcBorders>
            <w:vAlign w:val="center"/>
          </w:tcPr>
          <w:p w14:paraId="2E12C987" w14:textId="77777777" w:rsidR="00E770C9" w:rsidRPr="00546BBC" w:rsidRDefault="00E770C9" w:rsidP="00CA093A">
            <w:pPr>
              <w:jc w:val="both"/>
            </w:pPr>
            <w:r w:rsidRPr="00546BBC">
              <w:t xml:space="preserve">Показатели </w:t>
            </w:r>
          </w:p>
        </w:tc>
        <w:tc>
          <w:tcPr>
            <w:tcW w:w="3558" w:type="pct"/>
            <w:gridSpan w:val="5"/>
            <w:tcBorders>
              <w:top w:val="outset" w:sz="6" w:space="0" w:color="auto"/>
              <w:left w:val="outset" w:sz="6" w:space="0" w:color="auto"/>
              <w:bottom w:val="outset" w:sz="6" w:space="0" w:color="auto"/>
            </w:tcBorders>
            <w:vAlign w:val="center"/>
          </w:tcPr>
          <w:p w14:paraId="21CA0833" w14:textId="77777777" w:rsidR="00E770C9" w:rsidRPr="00546BBC" w:rsidRDefault="00E770C9" w:rsidP="00CA093A">
            <w:pPr>
              <w:jc w:val="both"/>
            </w:pPr>
            <w:r w:rsidRPr="00546BBC">
              <w:t xml:space="preserve">Дистанция, м </w:t>
            </w:r>
          </w:p>
        </w:tc>
      </w:tr>
      <w:tr w:rsidR="00E770C9" w:rsidRPr="00546BBC" w14:paraId="1BE9E346" w14:textId="77777777" w:rsidTr="00CA093A">
        <w:trPr>
          <w:tblCellSpacing w:w="0" w:type="dxa"/>
        </w:trPr>
        <w:tc>
          <w:tcPr>
            <w:tcW w:w="1442" w:type="pct"/>
            <w:vMerge/>
            <w:tcBorders>
              <w:top w:val="outset" w:sz="6" w:space="0" w:color="auto"/>
              <w:bottom w:val="outset" w:sz="6" w:space="0" w:color="auto"/>
              <w:right w:val="outset" w:sz="6" w:space="0" w:color="auto"/>
            </w:tcBorders>
            <w:vAlign w:val="center"/>
          </w:tcPr>
          <w:p w14:paraId="23531B20" w14:textId="77777777" w:rsidR="00E770C9" w:rsidRPr="00546BBC" w:rsidRDefault="00E770C9" w:rsidP="00CA093A">
            <w:pPr>
              <w:jc w:val="both"/>
            </w:pPr>
          </w:p>
        </w:tc>
        <w:tc>
          <w:tcPr>
            <w:tcW w:w="688" w:type="pct"/>
            <w:tcBorders>
              <w:top w:val="outset" w:sz="6" w:space="0" w:color="auto"/>
              <w:left w:val="outset" w:sz="6" w:space="0" w:color="auto"/>
              <w:bottom w:val="outset" w:sz="6" w:space="0" w:color="auto"/>
              <w:right w:val="outset" w:sz="6" w:space="0" w:color="auto"/>
            </w:tcBorders>
            <w:vAlign w:val="center"/>
          </w:tcPr>
          <w:p w14:paraId="46445D29" w14:textId="77777777" w:rsidR="00E770C9" w:rsidRPr="00546BBC" w:rsidRDefault="00E770C9" w:rsidP="00CA093A">
            <w:pPr>
              <w:jc w:val="both"/>
            </w:pPr>
            <w:r w:rsidRPr="00546BBC">
              <w:t xml:space="preserve">100 </w:t>
            </w:r>
          </w:p>
        </w:tc>
        <w:tc>
          <w:tcPr>
            <w:tcW w:w="688" w:type="pct"/>
            <w:tcBorders>
              <w:top w:val="outset" w:sz="6" w:space="0" w:color="auto"/>
              <w:left w:val="outset" w:sz="6" w:space="0" w:color="auto"/>
              <w:bottom w:val="outset" w:sz="6" w:space="0" w:color="auto"/>
              <w:right w:val="outset" w:sz="6" w:space="0" w:color="auto"/>
            </w:tcBorders>
            <w:vAlign w:val="center"/>
          </w:tcPr>
          <w:p w14:paraId="47B6D31F" w14:textId="77777777" w:rsidR="00E770C9" w:rsidRPr="00546BBC" w:rsidRDefault="00E770C9" w:rsidP="00CA093A">
            <w:pPr>
              <w:jc w:val="both"/>
            </w:pPr>
            <w:r w:rsidRPr="00546BBC">
              <w:t xml:space="preserve">200 </w:t>
            </w:r>
          </w:p>
        </w:tc>
        <w:tc>
          <w:tcPr>
            <w:tcW w:w="688" w:type="pct"/>
            <w:tcBorders>
              <w:top w:val="outset" w:sz="6" w:space="0" w:color="auto"/>
              <w:left w:val="outset" w:sz="6" w:space="0" w:color="auto"/>
              <w:bottom w:val="outset" w:sz="6" w:space="0" w:color="auto"/>
              <w:right w:val="outset" w:sz="6" w:space="0" w:color="auto"/>
            </w:tcBorders>
            <w:vAlign w:val="center"/>
          </w:tcPr>
          <w:p w14:paraId="4BCE3550" w14:textId="77777777" w:rsidR="00E770C9" w:rsidRPr="00546BBC" w:rsidRDefault="00E770C9" w:rsidP="00CA093A">
            <w:pPr>
              <w:jc w:val="both"/>
            </w:pPr>
            <w:r w:rsidRPr="00546BBC">
              <w:t xml:space="preserve">400 </w:t>
            </w:r>
          </w:p>
        </w:tc>
        <w:tc>
          <w:tcPr>
            <w:tcW w:w="688" w:type="pct"/>
            <w:tcBorders>
              <w:top w:val="outset" w:sz="6" w:space="0" w:color="auto"/>
              <w:left w:val="outset" w:sz="6" w:space="0" w:color="auto"/>
              <w:bottom w:val="outset" w:sz="6" w:space="0" w:color="auto"/>
              <w:right w:val="outset" w:sz="6" w:space="0" w:color="auto"/>
            </w:tcBorders>
            <w:vAlign w:val="center"/>
          </w:tcPr>
          <w:p w14:paraId="40E00ADD" w14:textId="77777777" w:rsidR="00E770C9" w:rsidRPr="00546BBC" w:rsidRDefault="00E770C9" w:rsidP="00CA093A">
            <w:pPr>
              <w:jc w:val="both"/>
            </w:pPr>
            <w:r w:rsidRPr="00546BBC">
              <w:t xml:space="preserve">800 </w:t>
            </w:r>
          </w:p>
        </w:tc>
        <w:tc>
          <w:tcPr>
            <w:tcW w:w="806" w:type="pct"/>
            <w:tcBorders>
              <w:top w:val="outset" w:sz="6" w:space="0" w:color="auto"/>
              <w:left w:val="outset" w:sz="6" w:space="0" w:color="auto"/>
              <w:bottom w:val="outset" w:sz="6" w:space="0" w:color="auto"/>
            </w:tcBorders>
            <w:vAlign w:val="center"/>
          </w:tcPr>
          <w:p w14:paraId="6E0DA117" w14:textId="77777777" w:rsidR="00E770C9" w:rsidRPr="00546BBC" w:rsidRDefault="00E770C9" w:rsidP="00CA093A">
            <w:pPr>
              <w:jc w:val="both"/>
            </w:pPr>
            <w:r w:rsidRPr="00546BBC">
              <w:t xml:space="preserve">15000 </w:t>
            </w:r>
          </w:p>
        </w:tc>
      </w:tr>
      <w:tr w:rsidR="00E770C9" w:rsidRPr="00546BBC" w14:paraId="75DC7C82" w14:textId="77777777" w:rsidTr="00CA093A">
        <w:trPr>
          <w:tblCellSpacing w:w="0" w:type="dxa"/>
        </w:trPr>
        <w:tc>
          <w:tcPr>
            <w:tcW w:w="1442" w:type="pct"/>
            <w:tcBorders>
              <w:top w:val="outset" w:sz="6" w:space="0" w:color="auto"/>
              <w:bottom w:val="outset" w:sz="6" w:space="0" w:color="auto"/>
              <w:right w:val="outset" w:sz="6" w:space="0" w:color="auto"/>
            </w:tcBorders>
            <w:vAlign w:val="center"/>
          </w:tcPr>
          <w:p w14:paraId="76C0A7E7" w14:textId="376EB588" w:rsidR="00E770C9" w:rsidRPr="00546BBC" w:rsidRDefault="00E770C9" w:rsidP="00CA093A">
            <w:pPr>
              <w:jc w:val="both"/>
            </w:pPr>
            <w:r w:rsidRPr="00546BBC">
              <w:t xml:space="preserve">Реальные </w:t>
            </w:r>
            <w:r w:rsidR="008118E1" w:rsidRPr="00546BBC">
              <w:rPr>
                <w:noProof/>
              </w:rPr>
              <w:drawing>
                <wp:inline distT="0" distB="0" distL="0" distR="0" wp14:anchorId="4115F762" wp14:editId="0FDD4A0E">
                  <wp:extent cx="114300" cy="161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p>
        </w:tc>
        <w:tc>
          <w:tcPr>
            <w:tcW w:w="688" w:type="pct"/>
            <w:tcBorders>
              <w:top w:val="outset" w:sz="6" w:space="0" w:color="auto"/>
              <w:left w:val="outset" w:sz="6" w:space="0" w:color="auto"/>
              <w:bottom w:val="outset" w:sz="6" w:space="0" w:color="auto"/>
              <w:right w:val="outset" w:sz="6" w:space="0" w:color="auto"/>
            </w:tcBorders>
            <w:vAlign w:val="center"/>
          </w:tcPr>
          <w:p w14:paraId="57F640F4" w14:textId="77777777" w:rsidR="00E770C9" w:rsidRPr="00546BBC" w:rsidRDefault="00E770C9" w:rsidP="00CA093A">
            <w:pPr>
              <w:jc w:val="both"/>
            </w:pPr>
            <w:r w:rsidRPr="00546BBC">
              <w:t xml:space="preserve">34,8 </w:t>
            </w:r>
          </w:p>
        </w:tc>
        <w:tc>
          <w:tcPr>
            <w:tcW w:w="688" w:type="pct"/>
            <w:tcBorders>
              <w:top w:val="outset" w:sz="6" w:space="0" w:color="auto"/>
              <w:left w:val="outset" w:sz="6" w:space="0" w:color="auto"/>
              <w:bottom w:val="outset" w:sz="6" w:space="0" w:color="auto"/>
              <w:right w:val="outset" w:sz="6" w:space="0" w:color="auto"/>
            </w:tcBorders>
            <w:vAlign w:val="center"/>
          </w:tcPr>
          <w:p w14:paraId="1D26AA2F" w14:textId="77777777" w:rsidR="00E770C9" w:rsidRPr="00546BBC" w:rsidRDefault="00E770C9" w:rsidP="00CA093A">
            <w:pPr>
              <w:jc w:val="both"/>
            </w:pPr>
            <w:r w:rsidRPr="00546BBC">
              <w:t xml:space="preserve">30.5 </w:t>
            </w:r>
          </w:p>
        </w:tc>
        <w:tc>
          <w:tcPr>
            <w:tcW w:w="688" w:type="pct"/>
            <w:tcBorders>
              <w:top w:val="outset" w:sz="6" w:space="0" w:color="auto"/>
              <w:left w:val="outset" w:sz="6" w:space="0" w:color="auto"/>
              <w:bottom w:val="outset" w:sz="6" w:space="0" w:color="auto"/>
              <w:right w:val="outset" w:sz="6" w:space="0" w:color="auto"/>
            </w:tcBorders>
            <w:vAlign w:val="center"/>
          </w:tcPr>
          <w:p w14:paraId="6F5B82DF" w14:textId="77777777" w:rsidR="00E770C9" w:rsidRPr="00546BBC" w:rsidRDefault="00E770C9" w:rsidP="00CA093A">
            <w:pPr>
              <w:jc w:val="both"/>
            </w:pPr>
            <w:r w:rsidRPr="00546BBC">
              <w:t xml:space="preserve">26,3 </w:t>
            </w:r>
          </w:p>
        </w:tc>
        <w:tc>
          <w:tcPr>
            <w:tcW w:w="688" w:type="pct"/>
            <w:tcBorders>
              <w:top w:val="outset" w:sz="6" w:space="0" w:color="auto"/>
              <w:left w:val="outset" w:sz="6" w:space="0" w:color="auto"/>
              <w:bottom w:val="outset" w:sz="6" w:space="0" w:color="auto"/>
              <w:right w:val="outset" w:sz="6" w:space="0" w:color="auto"/>
            </w:tcBorders>
            <w:vAlign w:val="center"/>
          </w:tcPr>
          <w:p w14:paraId="24B88EE3" w14:textId="77777777" w:rsidR="00E770C9" w:rsidRPr="00546BBC" w:rsidRDefault="00E770C9" w:rsidP="00CA093A">
            <w:pPr>
              <w:jc w:val="both"/>
            </w:pPr>
            <w:r w:rsidRPr="00546BBC">
              <w:t xml:space="preserve">24,1 </w:t>
            </w:r>
          </w:p>
        </w:tc>
        <w:tc>
          <w:tcPr>
            <w:tcW w:w="806" w:type="pct"/>
            <w:tcBorders>
              <w:top w:val="outset" w:sz="6" w:space="0" w:color="auto"/>
              <w:left w:val="outset" w:sz="6" w:space="0" w:color="auto"/>
              <w:bottom w:val="outset" w:sz="6" w:space="0" w:color="auto"/>
            </w:tcBorders>
            <w:vAlign w:val="center"/>
          </w:tcPr>
          <w:p w14:paraId="574E6744" w14:textId="77777777" w:rsidR="00E770C9" w:rsidRPr="00546BBC" w:rsidRDefault="00E770C9" w:rsidP="00CA093A">
            <w:pPr>
              <w:jc w:val="both"/>
            </w:pPr>
            <w:r w:rsidRPr="00546BBC">
              <w:t xml:space="preserve">16,2 </w:t>
            </w:r>
          </w:p>
        </w:tc>
      </w:tr>
      <w:tr w:rsidR="00E770C9" w:rsidRPr="00546BBC" w14:paraId="112A3575" w14:textId="77777777" w:rsidTr="00CA093A">
        <w:trPr>
          <w:tblCellSpacing w:w="0" w:type="dxa"/>
        </w:trPr>
        <w:tc>
          <w:tcPr>
            <w:tcW w:w="1442" w:type="pct"/>
            <w:tcBorders>
              <w:top w:val="outset" w:sz="6" w:space="0" w:color="auto"/>
              <w:bottom w:val="outset" w:sz="6" w:space="0" w:color="auto"/>
              <w:right w:val="outset" w:sz="6" w:space="0" w:color="auto"/>
            </w:tcBorders>
            <w:vAlign w:val="center"/>
          </w:tcPr>
          <w:p w14:paraId="26A17B24" w14:textId="77777777" w:rsidR="00E770C9" w:rsidRPr="00546BBC" w:rsidRDefault="00E770C9" w:rsidP="00CA093A">
            <w:pPr>
              <w:jc w:val="both"/>
            </w:pPr>
            <w:r w:rsidRPr="00546BBC">
              <w:t xml:space="preserve">Расчетные </w:t>
            </w:r>
          </w:p>
        </w:tc>
        <w:tc>
          <w:tcPr>
            <w:tcW w:w="688" w:type="pct"/>
            <w:tcBorders>
              <w:top w:val="outset" w:sz="6" w:space="0" w:color="auto"/>
              <w:left w:val="outset" w:sz="6" w:space="0" w:color="auto"/>
              <w:bottom w:val="outset" w:sz="6" w:space="0" w:color="auto"/>
              <w:right w:val="outset" w:sz="6" w:space="0" w:color="auto"/>
            </w:tcBorders>
            <w:vAlign w:val="center"/>
          </w:tcPr>
          <w:p w14:paraId="1BFDEDEB" w14:textId="77777777" w:rsidR="00E770C9" w:rsidRPr="00546BBC" w:rsidRDefault="00E770C9" w:rsidP="00CA093A">
            <w:pPr>
              <w:jc w:val="both"/>
            </w:pPr>
            <w:r w:rsidRPr="00546BBC">
              <w:t xml:space="preserve">31,6 </w:t>
            </w:r>
          </w:p>
        </w:tc>
        <w:tc>
          <w:tcPr>
            <w:tcW w:w="688" w:type="pct"/>
            <w:tcBorders>
              <w:top w:val="outset" w:sz="6" w:space="0" w:color="auto"/>
              <w:left w:val="outset" w:sz="6" w:space="0" w:color="auto"/>
              <w:bottom w:val="outset" w:sz="6" w:space="0" w:color="auto"/>
              <w:right w:val="outset" w:sz="6" w:space="0" w:color="auto"/>
            </w:tcBorders>
            <w:vAlign w:val="center"/>
          </w:tcPr>
          <w:p w14:paraId="779D220A" w14:textId="77777777" w:rsidR="00E770C9" w:rsidRPr="00546BBC" w:rsidRDefault="00E770C9" w:rsidP="00CA093A">
            <w:pPr>
              <w:jc w:val="both"/>
            </w:pPr>
            <w:r w:rsidRPr="00546BBC">
              <w:t xml:space="preserve">27,2 </w:t>
            </w:r>
          </w:p>
        </w:tc>
        <w:tc>
          <w:tcPr>
            <w:tcW w:w="688" w:type="pct"/>
            <w:tcBorders>
              <w:top w:val="outset" w:sz="6" w:space="0" w:color="auto"/>
              <w:left w:val="outset" w:sz="6" w:space="0" w:color="auto"/>
              <w:bottom w:val="outset" w:sz="6" w:space="0" w:color="auto"/>
              <w:right w:val="outset" w:sz="6" w:space="0" w:color="auto"/>
            </w:tcBorders>
            <w:vAlign w:val="center"/>
          </w:tcPr>
          <w:p w14:paraId="622FD962" w14:textId="77777777" w:rsidR="00E770C9" w:rsidRPr="00546BBC" w:rsidRDefault="00E770C9" w:rsidP="00CA093A">
            <w:pPr>
              <w:jc w:val="both"/>
            </w:pPr>
            <w:r w:rsidRPr="00546BBC">
              <w:t xml:space="preserve">20,4 </w:t>
            </w:r>
          </w:p>
        </w:tc>
        <w:tc>
          <w:tcPr>
            <w:tcW w:w="688" w:type="pct"/>
            <w:tcBorders>
              <w:top w:val="outset" w:sz="6" w:space="0" w:color="auto"/>
              <w:left w:val="outset" w:sz="6" w:space="0" w:color="auto"/>
              <w:bottom w:val="outset" w:sz="6" w:space="0" w:color="auto"/>
              <w:right w:val="outset" w:sz="6" w:space="0" w:color="auto"/>
            </w:tcBorders>
            <w:vAlign w:val="center"/>
          </w:tcPr>
          <w:p w14:paraId="60B37943" w14:textId="77777777" w:rsidR="00E770C9" w:rsidRPr="00546BBC" w:rsidRDefault="00E770C9" w:rsidP="00CA093A">
            <w:pPr>
              <w:jc w:val="both"/>
            </w:pPr>
            <w:r w:rsidRPr="00546BBC">
              <w:t xml:space="preserve">22,3 </w:t>
            </w:r>
          </w:p>
        </w:tc>
        <w:tc>
          <w:tcPr>
            <w:tcW w:w="806" w:type="pct"/>
            <w:tcBorders>
              <w:top w:val="outset" w:sz="6" w:space="0" w:color="auto"/>
              <w:left w:val="outset" w:sz="6" w:space="0" w:color="auto"/>
              <w:bottom w:val="outset" w:sz="6" w:space="0" w:color="auto"/>
            </w:tcBorders>
            <w:vAlign w:val="center"/>
          </w:tcPr>
          <w:p w14:paraId="603FF86C" w14:textId="77777777" w:rsidR="00E770C9" w:rsidRPr="00546BBC" w:rsidRDefault="00E770C9" w:rsidP="00CA093A">
            <w:pPr>
              <w:jc w:val="both"/>
            </w:pPr>
            <w:r w:rsidRPr="00546BBC">
              <w:t xml:space="preserve">16,4 </w:t>
            </w:r>
          </w:p>
        </w:tc>
      </w:tr>
      <w:tr w:rsidR="00E770C9" w:rsidRPr="00546BBC" w14:paraId="17C17C20" w14:textId="77777777" w:rsidTr="00CA093A">
        <w:trPr>
          <w:tblCellSpacing w:w="0" w:type="dxa"/>
        </w:trPr>
        <w:tc>
          <w:tcPr>
            <w:tcW w:w="1442" w:type="pct"/>
            <w:tcBorders>
              <w:top w:val="outset" w:sz="6" w:space="0" w:color="auto"/>
              <w:bottom w:val="outset" w:sz="6" w:space="0" w:color="auto"/>
              <w:right w:val="outset" w:sz="6" w:space="0" w:color="auto"/>
            </w:tcBorders>
            <w:vAlign w:val="center"/>
          </w:tcPr>
          <w:p w14:paraId="1B518466" w14:textId="77777777" w:rsidR="00E770C9" w:rsidRPr="00546BBC" w:rsidRDefault="00E770C9" w:rsidP="00CA093A">
            <w:pPr>
              <w:jc w:val="both"/>
            </w:pPr>
            <w:r w:rsidRPr="00546BBC">
              <w:t xml:space="preserve">Разность, Вт/кг </w:t>
            </w:r>
          </w:p>
        </w:tc>
        <w:tc>
          <w:tcPr>
            <w:tcW w:w="688" w:type="pct"/>
            <w:tcBorders>
              <w:top w:val="outset" w:sz="6" w:space="0" w:color="auto"/>
              <w:left w:val="outset" w:sz="6" w:space="0" w:color="auto"/>
              <w:bottom w:val="outset" w:sz="6" w:space="0" w:color="auto"/>
              <w:right w:val="outset" w:sz="6" w:space="0" w:color="auto"/>
            </w:tcBorders>
            <w:vAlign w:val="center"/>
          </w:tcPr>
          <w:p w14:paraId="21510E0E" w14:textId="77777777" w:rsidR="00E770C9" w:rsidRPr="00546BBC" w:rsidRDefault="00E770C9" w:rsidP="00CA093A">
            <w:pPr>
              <w:jc w:val="both"/>
            </w:pPr>
            <w:r w:rsidRPr="00546BBC">
              <w:t xml:space="preserve">3,2 </w:t>
            </w:r>
          </w:p>
        </w:tc>
        <w:tc>
          <w:tcPr>
            <w:tcW w:w="688" w:type="pct"/>
            <w:tcBorders>
              <w:top w:val="outset" w:sz="6" w:space="0" w:color="auto"/>
              <w:left w:val="outset" w:sz="6" w:space="0" w:color="auto"/>
              <w:bottom w:val="outset" w:sz="6" w:space="0" w:color="auto"/>
              <w:right w:val="outset" w:sz="6" w:space="0" w:color="auto"/>
            </w:tcBorders>
            <w:vAlign w:val="center"/>
          </w:tcPr>
          <w:p w14:paraId="3D94F020" w14:textId="77777777" w:rsidR="00E770C9" w:rsidRPr="00546BBC" w:rsidRDefault="00E770C9" w:rsidP="00CA093A">
            <w:pPr>
              <w:jc w:val="both"/>
            </w:pPr>
            <w:r w:rsidRPr="00546BBC">
              <w:t xml:space="preserve">3,3 </w:t>
            </w:r>
          </w:p>
        </w:tc>
        <w:tc>
          <w:tcPr>
            <w:tcW w:w="688" w:type="pct"/>
            <w:tcBorders>
              <w:top w:val="outset" w:sz="6" w:space="0" w:color="auto"/>
              <w:left w:val="outset" w:sz="6" w:space="0" w:color="auto"/>
              <w:bottom w:val="outset" w:sz="6" w:space="0" w:color="auto"/>
              <w:right w:val="outset" w:sz="6" w:space="0" w:color="auto"/>
            </w:tcBorders>
            <w:vAlign w:val="center"/>
          </w:tcPr>
          <w:p w14:paraId="15CCC894" w14:textId="77777777" w:rsidR="00E770C9" w:rsidRPr="00546BBC" w:rsidRDefault="00E770C9" w:rsidP="00CA093A">
            <w:pPr>
              <w:jc w:val="both"/>
            </w:pPr>
            <w:r w:rsidRPr="00546BBC">
              <w:t xml:space="preserve">5i9 </w:t>
            </w:r>
          </w:p>
        </w:tc>
        <w:tc>
          <w:tcPr>
            <w:tcW w:w="688" w:type="pct"/>
            <w:tcBorders>
              <w:top w:val="outset" w:sz="6" w:space="0" w:color="auto"/>
              <w:left w:val="outset" w:sz="6" w:space="0" w:color="auto"/>
              <w:bottom w:val="outset" w:sz="6" w:space="0" w:color="auto"/>
              <w:right w:val="outset" w:sz="6" w:space="0" w:color="auto"/>
            </w:tcBorders>
            <w:vAlign w:val="center"/>
          </w:tcPr>
          <w:p w14:paraId="6C379E25" w14:textId="77777777" w:rsidR="00E770C9" w:rsidRPr="00546BBC" w:rsidRDefault="00E770C9" w:rsidP="00CA093A">
            <w:pPr>
              <w:jc w:val="both"/>
            </w:pPr>
            <w:r w:rsidRPr="00546BBC">
              <w:t xml:space="preserve">1.8 </w:t>
            </w:r>
          </w:p>
        </w:tc>
        <w:tc>
          <w:tcPr>
            <w:tcW w:w="806" w:type="pct"/>
            <w:tcBorders>
              <w:top w:val="outset" w:sz="6" w:space="0" w:color="auto"/>
              <w:left w:val="outset" w:sz="6" w:space="0" w:color="auto"/>
              <w:bottom w:val="outset" w:sz="6" w:space="0" w:color="auto"/>
            </w:tcBorders>
            <w:vAlign w:val="center"/>
          </w:tcPr>
          <w:p w14:paraId="2CBADD1D" w14:textId="77777777" w:rsidR="00E770C9" w:rsidRPr="00546BBC" w:rsidRDefault="00E770C9" w:rsidP="00CA093A">
            <w:pPr>
              <w:jc w:val="both"/>
            </w:pPr>
            <w:r w:rsidRPr="00546BBC">
              <w:t xml:space="preserve">-0,2 </w:t>
            </w:r>
          </w:p>
        </w:tc>
      </w:tr>
    </w:tbl>
    <w:p w14:paraId="74C3A240" w14:textId="77777777" w:rsidR="00E770C9" w:rsidRPr="00546BBC" w:rsidRDefault="00E770C9" w:rsidP="00E770C9">
      <w:pPr>
        <w:spacing w:before="120"/>
        <w:ind w:firstLine="567"/>
        <w:jc w:val="both"/>
      </w:pPr>
      <w:r w:rsidRPr="00546BBC">
        <w:t xml:space="preserve">Результаты и их обсуждение. </w:t>
      </w:r>
    </w:p>
    <w:p w14:paraId="10346E29" w14:textId="77777777" w:rsidR="00E770C9" w:rsidRPr="00546BBC" w:rsidRDefault="00E770C9" w:rsidP="00E770C9">
      <w:pPr>
        <w:spacing w:before="120"/>
        <w:ind w:firstLine="567"/>
        <w:jc w:val="both"/>
      </w:pPr>
      <w:r w:rsidRPr="00546BBC">
        <w:t xml:space="preserve">Поиск специфики утомления проводился следующим образом. Если имелась высокая корреляционная связь показателей техники и скорости бега всех 115 испытуемых в "начале" забе гов, то выводились линейные уравнения регрессии. Затем в уравнение подстав лялись величины скорости бега на фи нише и находилась расчетная величина показателя. Сравнение расчетных и реальных величин показателя техники бега на финише позволяло выявить те, которые не укладывались в общую закономерность бега. В этом случае реальные показатели по величине должны быть больше или меньше тех, которые соответствовали бы бегу в неутомленном состоянии, но с той же скоростью бега, как на финише. </w:t>
      </w:r>
    </w:p>
    <w:p w14:paraId="4672C694" w14:textId="77777777" w:rsidR="00E770C9" w:rsidRPr="00546BBC" w:rsidRDefault="00E770C9" w:rsidP="00E770C9">
      <w:pPr>
        <w:spacing w:before="120"/>
        <w:ind w:firstLine="567"/>
        <w:jc w:val="both"/>
      </w:pPr>
      <w:r w:rsidRPr="00546BBC">
        <w:t xml:space="preserve">Для начала приведем данные о скорости бега на всех дистанциях, поскольку ее величины необходимы для расчетов (табл. 1). </w:t>
      </w:r>
    </w:p>
    <w:p w14:paraId="3C38F1A2" w14:textId="77777777" w:rsidR="00E770C9" w:rsidRPr="00546BBC" w:rsidRDefault="00E770C9" w:rsidP="00E770C9">
      <w:pPr>
        <w:spacing w:before="120"/>
        <w:ind w:firstLine="567"/>
        <w:jc w:val="both"/>
      </w:pPr>
      <w:r w:rsidRPr="00546BBC">
        <w:t xml:space="preserve">Затем приведем уравнение: </w:t>
      </w:r>
    </w:p>
    <w:p w14:paraId="6F9AB3D5" w14:textId="77777777" w:rsidR="00E770C9" w:rsidRPr="00546BBC" w:rsidRDefault="00E770C9" w:rsidP="00E770C9">
      <w:pPr>
        <w:spacing w:before="120"/>
        <w:ind w:firstLine="567"/>
        <w:jc w:val="both"/>
      </w:pPr>
      <w:r w:rsidRPr="00546BBC">
        <w:t xml:space="preserve">Рторм. = -5,288 + 4,38V (±5,б2), г = 0,75, где Рторм. - продольная слагаемая отрицательной мощности (Вт/кг), V - скорость бега (м/с), r - коэффициент корреляции. Теперь, подставляя в уравнение значения скорости бега на финише каждой дистанции, получим расчетную отрицательную мощность (табл. 2). </w:t>
      </w:r>
    </w:p>
    <w:p w14:paraId="1CF1E65F" w14:textId="77777777" w:rsidR="00E770C9" w:rsidRPr="00546BBC" w:rsidRDefault="00E770C9" w:rsidP="00E770C9">
      <w:pPr>
        <w:spacing w:before="120"/>
        <w:ind w:firstLine="567"/>
        <w:jc w:val="both"/>
      </w:pPr>
      <w:r w:rsidRPr="00546BBC">
        <w:t xml:space="preserve">Сопоставим расчетные и реальные значения. Видно, что на дистанции 400 м реальная мощность не соответствует скорости бега на финише, превышая ту мощность, которая должна бы быть показана (различие выходит за пределы стандартной ошибки оценки уравнения, равной 5,62). Это несколько неожиданный факт, поскольку утомленные мышцы смогли развить более значительную мощность в уступающем режиме работы. Видимо, это стало возможным при более жесткой постановке ноги, как было зафиксировано при беге на 200 и 800 м за счет ее выпрямления в дистапьных суставах [4, 7, 13, 15]. Такой способ позволяет снизить диссипативные потери механической энергии в фазе торможения, поскольку переход энергии по ноге к голеностопному суставу производится с большим использованием костей [5]. Кроме того, этот прием помогает несколько снизить потери скорости ОЦМ в фазе торможения. Однако радикально повлиять на мощность сокращения мышц опорной ноги в фазе отталкивания это уже не может, что и видно из анализа </w:t>
      </w:r>
      <w:r w:rsidRPr="00546BBC">
        <w:lastRenderedPageBreak/>
        <w:t xml:space="preserve">положительной мощности. Ее связь с отрицательной мощностью выражается следующим образом: </w:t>
      </w:r>
    </w:p>
    <w:p w14:paraId="071F84E2" w14:textId="77777777" w:rsidR="00E770C9" w:rsidRPr="00546BBC" w:rsidRDefault="00E770C9" w:rsidP="00E770C9">
      <w:pPr>
        <w:spacing w:before="120"/>
        <w:ind w:firstLine="567"/>
        <w:jc w:val="both"/>
      </w:pPr>
      <w:r w:rsidRPr="00546BBC">
        <w:t xml:space="preserve">Рот. = 1,801 + 1,288 Рторм. (±9,06), г=0,76, где Рот. - продольная слагаемая положительной мощности (Вт/кг). Подставляя в уравнение значение отрицательной мощности, реально показанной на финише дистанции 400 м (табл. 1), находим, что положительная мощность соответственно должна быть равной 34,1 Вт/кг. На самом же деле реальная величина меньше на 38% и равна 21,2 ± 7,2 Вт/кг. </w:t>
      </w:r>
    </w:p>
    <w:p w14:paraId="5F3998AF" w14:textId="77777777" w:rsidR="00E770C9" w:rsidRPr="00546BBC" w:rsidRDefault="00E770C9" w:rsidP="00E770C9">
      <w:pPr>
        <w:spacing w:before="120"/>
        <w:ind w:firstLine="567"/>
        <w:jc w:val="both"/>
      </w:pPr>
      <w:r w:rsidRPr="00546BBC">
        <w:t xml:space="preserve">Из вышеизложенных фактов следует, что при беге на 400 м в фазе декомпенсированного утомления, когда скорость бега необратимо упала, нарушается зависимость между принудительным растяжением и последующим сокращением мышц. Мало того, что утомленная мышца сокращается с низкой мощностью, при таком нарушении неизбежно ухудшается и механизм рекуперации энергии, что дополнительно снижает мощность отталкивания и скорость бега. Известно, что этот механизм повышает эффективность движений [8, 5, 6, 19, 20]. Его проявление связано с биомеханическими свойствами мышц - чем выше жесткость и сила мышц и меньше время их растяжения, тем больше может утилизоваться накопленной механической энергии [2, 5, 6, 20]. Бег на высокой скорости с укороченной фазой торможения более выгоден для проявления механизма рекуперации с использованием других свойств мышц. Усиление этого механизма удачно демонстрируется с применением резиновых рекуператоров, повышающих упругие свойства мышц - подошвенных сгибателей стопы, основного движителя при беге [10]. И наоборот, при заземлении бега, когда увеличивается время растяжения мышц, накопленная механическая энергия в значительной мере рассеивается в мышцах. </w:t>
      </w:r>
    </w:p>
    <w:p w14:paraId="3FA34F76" w14:textId="77777777" w:rsidR="00E770C9" w:rsidRPr="00546BBC" w:rsidRDefault="00E770C9" w:rsidP="00E770C9">
      <w:pPr>
        <w:spacing w:before="120"/>
        <w:ind w:firstLine="567"/>
        <w:jc w:val="both"/>
      </w:pPr>
      <w:r w:rsidRPr="00546BBC">
        <w:t xml:space="preserve">Тогда встает вопрос: может быть, нарушение зависимости "скорость - растяжение" мышц при беге на 400 м связано с чрезмерным ростом фазы торможения? Обратимся к фактам. На финише время торможения выросло на 31%, до 80 ± 15 мс. Однако сравнение расчетных и реальных величин показывает, что они не имеют существенных различий и соответственно равны 0,073 и 0,080 с. Это рассчитано по уравнению: </w:t>
      </w:r>
    </w:p>
    <w:p w14:paraId="772C2C31" w14:textId="77777777" w:rsidR="00E770C9" w:rsidRPr="00546BBC" w:rsidRDefault="00E770C9" w:rsidP="00E770C9">
      <w:pPr>
        <w:spacing w:before="120"/>
        <w:ind w:firstLine="567"/>
        <w:jc w:val="both"/>
      </w:pPr>
      <w:r w:rsidRPr="00546BBC">
        <w:t xml:space="preserve">t0торм. = 0,126 - 0,009V (±0,009), r = -0.83, </w:t>
      </w:r>
    </w:p>
    <w:p w14:paraId="74A85B31" w14:textId="77777777" w:rsidR="00E770C9" w:rsidRPr="00546BBC" w:rsidRDefault="00E770C9" w:rsidP="00E770C9">
      <w:pPr>
        <w:spacing w:before="120"/>
        <w:ind w:firstLine="567"/>
        <w:jc w:val="both"/>
      </w:pPr>
      <w:r w:rsidRPr="00546BBC">
        <w:t xml:space="preserve">где tropм. - время торможения (с). Таким образом, время торможения соответствовало скорости бега на финише и не могло быть причиной нарушения в зависимости "скорость - растяжение" мышц. Видимо, это нарушение связано с ухудшением биомеханических свойств мышц при утомлении [б]. И то, что оно проявилось при беге на 400 м, соответствует остроте утомления именно на этой дистанции, так как здесь зарегистрирован наибольший сдвиг кислотно-щелочного равновесия крови [З]. А это приводит к подавлению функциональной активности нервных клеток [3, 11, 17], резкому падению содержания АТФ и Крф и увеличению АДФ [1]. </w:t>
      </w:r>
    </w:p>
    <w:p w14:paraId="79BF6FB1" w14:textId="77777777" w:rsidR="00E770C9" w:rsidRPr="00546BBC" w:rsidRDefault="00E770C9" w:rsidP="00E770C9">
      <w:pPr>
        <w:spacing w:before="120"/>
        <w:ind w:firstLine="567"/>
        <w:jc w:val="both"/>
      </w:pPr>
      <w:r w:rsidRPr="00546BBC">
        <w:t xml:space="preserve">Итак, выявленные зависимости позволяют количественно оценить соотношение мощности растяжения и сокращения мышц опорной ноги при беге в состоянии острого утомления. Но, что нам представляется не менее существенным, эти данные подтверждают идею о необходимости повышения. локальной мышечной выносливости. То, что она имеет высокую связь с результатом в беге на средние дистанции, установлено экспериментально [8]. Повышение этого качества неизбежно приведет к улучшению биомеханических свойств мышц, что позволит на более качественном уровне использовать их упругие свойства и успешнее противодействовать падению скорости бега на финише в состоянии острого утомления. </w:t>
      </w:r>
    </w:p>
    <w:p w14:paraId="402CD41C" w14:textId="77777777" w:rsidR="00E770C9" w:rsidRPr="00546BBC" w:rsidRDefault="00E770C9" w:rsidP="00E770C9">
      <w:pPr>
        <w:spacing w:before="120"/>
        <w:ind w:firstLine="567"/>
        <w:jc w:val="both"/>
      </w:pPr>
      <w:r w:rsidRPr="00546BBC">
        <w:t xml:space="preserve">Выводы </w:t>
      </w:r>
    </w:p>
    <w:p w14:paraId="12D204ED" w14:textId="77777777" w:rsidR="00E770C9" w:rsidRPr="00546BBC" w:rsidRDefault="00E770C9" w:rsidP="00E770C9">
      <w:pPr>
        <w:spacing w:before="120"/>
        <w:ind w:firstLine="567"/>
        <w:jc w:val="both"/>
      </w:pPr>
      <w:r w:rsidRPr="00546BBC">
        <w:t>1. Специфика утомления в беге проявляется на дистанции 400 м, выражаясь в нарушении соотношения мощности растяжения и сокращения мышц.</w:t>
      </w:r>
    </w:p>
    <w:p w14:paraId="1E13A7E8" w14:textId="77777777" w:rsidR="00E770C9" w:rsidRPr="00546BBC" w:rsidRDefault="00E770C9" w:rsidP="00E770C9">
      <w:pPr>
        <w:spacing w:before="120"/>
        <w:ind w:firstLine="567"/>
        <w:jc w:val="both"/>
      </w:pPr>
      <w:r w:rsidRPr="00546BBC">
        <w:lastRenderedPageBreak/>
        <w:t xml:space="preserve">2. Подтверждается идея о повышении локальной мышечной выносливости, что позволит увеличить эффективность бега в состоянии острого утомления. </w:t>
      </w:r>
    </w:p>
    <w:p w14:paraId="731D1E69" w14:textId="77777777" w:rsidR="00E770C9" w:rsidRPr="00546BBC" w:rsidRDefault="00E770C9" w:rsidP="00E770C9">
      <w:pPr>
        <w:spacing w:before="120"/>
        <w:jc w:val="center"/>
        <w:rPr>
          <w:b/>
          <w:bCs/>
          <w:sz w:val="28"/>
          <w:szCs w:val="28"/>
        </w:rPr>
      </w:pPr>
      <w:r w:rsidRPr="00546BBC">
        <w:rPr>
          <w:b/>
          <w:bCs/>
          <w:sz w:val="28"/>
          <w:szCs w:val="28"/>
        </w:rPr>
        <w:t>Список литературы</w:t>
      </w:r>
    </w:p>
    <w:p w14:paraId="3F2485A6" w14:textId="77777777" w:rsidR="00E770C9" w:rsidRPr="00546BBC" w:rsidRDefault="00E770C9" w:rsidP="00E770C9">
      <w:pPr>
        <w:spacing w:before="120"/>
        <w:ind w:firstLine="567"/>
        <w:jc w:val="both"/>
      </w:pPr>
      <w:r w:rsidRPr="00546BBC">
        <w:t xml:space="preserve">1. Батунвр Л.С. "Физиологический журнал СССР". 1979, т. 65, № 1, с. 128. </w:t>
      </w:r>
    </w:p>
    <w:p w14:paraId="77281388" w14:textId="77777777" w:rsidR="00E770C9" w:rsidRPr="00546BBC" w:rsidRDefault="00E770C9" w:rsidP="00E770C9">
      <w:pPr>
        <w:spacing w:before="120"/>
        <w:ind w:firstLine="567"/>
        <w:jc w:val="both"/>
      </w:pPr>
      <w:r w:rsidRPr="00546BBC">
        <w:t xml:space="preserve">2. Верхошанский Ю.В. //Теор. и практ. физ. культ. 1970, № 12, с. 8. </w:t>
      </w:r>
    </w:p>
    <w:p w14:paraId="57824DA1" w14:textId="77777777" w:rsidR="00E770C9" w:rsidRPr="00546BBC" w:rsidRDefault="00E770C9" w:rsidP="00E770C9">
      <w:pPr>
        <w:spacing w:before="120"/>
        <w:ind w:firstLine="567"/>
        <w:jc w:val="both"/>
      </w:pPr>
      <w:r w:rsidRPr="00546BBC">
        <w:t xml:space="preserve">3. Волков Н.И. Физиологические основы современных методов развития выносливости. М., 1962. </w:t>
      </w:r>
    </w:p>
    <w:p w14:paraId="3CE8F1D4" w14:textId="77777777" w:rsidR="00E770C9" w:rsidRPr="00546BBC" w:rsidRDefault="00E770C9" w:rsidP="00E770C9">
      <w:pPr>
        <w:spacing w:before="120"/>
        <w:ind w:firstLine="567"/>
        <w:jc w:val="both"/>
      </w:pPr>
      <w:r w:rsidRPr="00546BBC">
        <w:t xml:space="preserve">4. Гусейнов Ф.А. Канд. дисс. М., 1982. </w:t>
      </w:r>
    </w:p>
    <w:p w14:paraId="4F9231C6" w14:textId="77777777" w:rsidR="00E770C9" w:rsidRPr="00546BBC" w:rsidRDefault="00E770C9" w:rsidP="00E770C9">
      <w:pPr>
        <w:spacing w:before="120"/>
        <w:ind w:firstLine="567"/>
        <w:jc w:val="both"/>
      </w:pPr>
      <w:r w:rsidRPr="00546BBC">
        <w:t xml:space="preserve">5. Зациорский В.М., Аруин А.С., Селуянов В.Н. Биомеханика двигательного аппарата человека. - М.: ФиС, 1981. </w:t>
      </w:r>
    </w:p>
    <w:p w14:paraId="368C5804" w14:textId="77777777" w:rsidR="00E770C9" w:rsidRPr="00546BBC" w:rsidRDefault="00E770C9" w:rsidP="00E770C9">
      <w:pPr>
        <w:spacing w:before="120"/>
        <w:ind w:firstLine="567"/>
        <w:jc w:val="both"/>
      </w:pPr>
      <w:r w:rsidRPr="00546BBC">
        <w:t xml:space="preserve">6. Зациорский В.М., Алешинский С.Ю., Якунин Н.А. Биомеханические основы выносливости. - М.: ФиС, 1982. </w:t>
      </w:r>
    </w:p>
    <w:p w14:paraId="41195830" w14:textId="77777777" w:rsidR="00E770C9" w:rsidRPr="00546BBC" w:rsidRDefault="00E770C9" w:rsidP="00E770C9">
      <w:pPr>
        <w:spacing w:before="120"/>
        <w:ind w:firstLine="567"/>
        <w:jc w:val="both"/>
      </w:pPr>
      <w:r w:rsidRPr="00546BBC">
        <w:t xml:space="preserve">7. Комаров А.И. Автореф. канд. дисс. М., 1974. </w:t>
      </w:r>
    </w:p>
    <w:p w14:paraId="0458EEE6" w14:textId="77777777" w:rsidR="00E770C9" w:rsidRPr="00546BBC" w:rsidRDefault="00E770C9" w:rsidP="00E770C9">
      <w:pPr>
        <w:spacing w:before="120"/>
        <w:ind w:firstLine="567"/>
        <w:jc w:val="both"/>
      </w:pPr>
      <w:r w:rsidRPr="00546BBC">
        <w:t xml:space="preserve">8. Нурмекиви А., Лемберг X. //Легкая атлетика. 1990, № 7, с. 27. </w:t>
      </w:r>
    </w:p>
    <w:p w14:paraId="62D1AFA4" w14:textId="77777777" w:rsidR="00E770C9" w:rsidRPr="00546BBC" w:rsidRDefault="00E770C9" w:rsidP="00E770C9">
      <w:pPr>
        <w:spacing w:before="120"/>
        <w:ind w:firstLine="567"/>
        <w:jc w:val="both"/>
      </w:pPr>
      <w:r w:rsidRPr="00546BBC">
        <w:t xml:space="preserve">9. Озолин Н.Г., Чхаидзе Л.В. //Теор. и практ. физ. культ. 1951, № 5, с. 339. </w:t>
      </w:r>
    </w:p>
    <w:p w14:paraId="214C085D" w14:textId="77777777" w:rsidR="00E770C9" w:rsidRPr="00546BBC" w:rsidRDefault="00E770C9" w:rsidP="00E770C9">
      <w:pPr>
        <w:spacing w:before="120"/>
        <w:ind w:firstLine="567"/>
        <w:jc w:val="both"/>
      </w:pPr>
      <w:r w:rsidRPr="00546BBC">
        <w:t xml:space="preserve">10. Попов Г., Чапайкин В. //Легкая атлетика. 1991, № 6, с. 15. </w:t>
      </w:r>
    </w:p>
    <w:p w14:paraId="7CE98CD5" w14:textId="77777777" w:rsidR="00E770C9" w:rsidRPr="00546BBC" w:rsidRDefault="00E770C9" w:rsidP="00E770C9">
      <w:pPr>
        <w:spacing w:before="120"/>
        <w:ind w:firstLine="567"/>
        <w:jc w:val="both"/>
      </w:pPr>
      <w:r w:rsidRPr="00546BBC">
        <w:t xml:space="preserve">11. Розенблат В.В. //Теор. и практ. физ. культ. 1958, т. 21, вып. 3,с.195. </w:t>
      </w:r>
    </w:p>
    <w:p w14:paraId="26CCB84C" w14:textId="77777777" w:rsidR="00E770C9" w:rsidRPr="00546BBC" w:rsidRDefault="00E770C9" w:rsidP="00E770C9">
      <w:pPr>
        <w:spacing w:before="120"/>
        <w:ind w:firstLine="567"/>
        <w:jc w:val="both"/>
      </w:pPr>
      <w:r w:rsidRPr="00546BBC">
        <w:t xml:space="preserve">12. Степанов В.В. Автореф. канд. дисс. М., 1982. </w:t>
      </w:r>
    </w:p>
    <w:p w14:paraId="16C70B43" w14:textId="77777777" w:rsidR="00E770C9" w:rsidRPr="00546BBC" w:rsidRDefault="00E770C9" w:rsidP="00E770C9">
      <w:pPr>
        <w:spacing w:before="120"/>
        <w:ind w:firstLine="567"/>
        <w:jc w:val="both"/>
      </w:pPr>
      <w:r w:rsidRPr="00546BBC">
        <w:t xml:space="preserve">13. Тюпа В., Чистяков В., Алешинский С. и др. //Легкая атлетика. 1981, № 9, с. 10. </w:t>
      </w:r>
    </w:p>
    <w:p w14:paraId="6D07C009" w14:textId="77777777" w:rsidR="00E770C9" w:rsidRPr="00546BBC" w:rsidRDefault="00E770C9" w:rsidP="00E770C9">
      <w:pPr>
        <w:spacing w:before="120"/>
        <w:ind w:firstLine="567"/>
        <w:jc w:val="both"/>
      </w:pPr>
      <w:r w:rsidRPr="00546BBC">
        <w:t xml:space="preserve">14. Тюпа В.В., Травин Ю.Г., Гусейнов Ф.А. и др. //Теор. и практ. физ. культ. 1982, № 4, с. 11. </w:t>
      </w:r>
    </w:p>
    <w:p w14:paraId="5D5F0A09" w14:textId="77777777" w:rsidR="00E770C9" w:rsidRPr="00546BBC" w:rsidRDefault="00E770C9" w:rsidP="00E770C9">
      <w:pPr>
        <w:spacing w:before="120"/>
        <w:ind w:firstLine="567"/>
        <w:jc w:val="both"/>
      </w:pPr>
      <w:r w:rsidRPr="00546BBC">
        <w:t xml:space="preserve">15. Тюпа В.В., Гусейнов Ф.А., Мироненко И.Н. //Теор. и практ. физ. культ. 1989, № 2, с. 33. </w:t>
      </w:r>
    </w:p>
    <w:p w14:paraId="2210E359" w14:textId="77777777" w:rsidR="00E770C9" w:rsidRPr="00546BBC" w:rsidRDefault="00E770C9" w:rsidP="00E770C9">
      <w:pPr>
        <w:spacing w:before="120"/>
        <w:ind w:firstLine="567"/>
        <w:jc w:val="both"/>
      </w:pPr>
      <w:r w:rsidRPr="00546BBC">
        <w:t xml:space="preserve">16. Чхаидзе Л.В. //Теор. и практ. физ. культ. 1948, № 10, с. 457. </w:t>
      </w:r>
    </w:p>
    <w:p w14:paraId="7CEE8C45" w14:textId="77777777" w:rsidR="00E770C9" w:rsidRPr="00546BBC" w:rsidRDefault="00E770C9" w:rsidP="00E770C9">
      <w:pPr>
        <w:spacing w:before="120"/>
        <w:ind w:firstLine="567"/>
        <w:jc w:val="both"/>
      </w:pPr>
      <w:r w:rsidRPr="00546BBC">
        <w:t xml:space="preserve">17. Яковлев Н.Н., Александрова Г.В, Батунер Л.С. и др. //Физиологический журнал СССР. 1978, т. 64, № 11, с. 1510. </w:t>
      </w:r>
    </w:p>
    <w:p w14:paraId="66882315" w14:textId="77777777" w:rsidR="00E770C9" w:rsidRPr="00546BBC" w:rsidRDefault="00E770C9" w:rsidP="00E770C9">
      <w:pPr>
        <w:spacing w:before="120"/>
        <w:ind w:firstLine="567"/>
        <w:jc w:val="both"/>
        <w:rPr>
          <w:lang w:val="en-US"/>
        </w:rPr>
      </w:pPr>
      <w:r w:rsidRPr="00546BBC">
        <w:rPr>
          <w:lang w:val="en-US"/>
        </w:rPr>
        <w:t xml:space="preserve">18. Fukunaga </w:t>
      </w:r>
      <w:r w:rsidRPr="00546BBC">
        <w:t>Т</w:t>
      </w:r>
      <w:r w:rsidRPr="00546BBC">
        <w:rPr>
          <w:lang w:val="en-US"/>
        </w:rPr>
        <w:t xml:space="preserve">., Matsuo A., Yuasa </w:t>
      </w:r>
      <w:r w:rsidRPr="00546BBC">
        <w:t>К</w:t>
      </w:r>
      <w:r w:rsidRPr="00546BBC">
        <w:rPr>
          <w:lang w:val="en-US"/>
        </w:rPr>
        <w:t xml:space="preserve">. </w:t>
      </w:r>
      <w:r w:rsidRPr="00546BBC">
        <w:t>а</w:t>
      </w:r>
      <w:r w:rsidRPr="00546BBC">
        <w:rPr>
          <w:lang w:val="en-US"/>
        </w:rPr>
        <w:t>.</w:t>
      </w:r>
      <w:r w:rsidRPr="00546BBC">
        <w:t>о</w:t>
      </w:r>
      <w:r w:rsidRPr="00546BBC">
        <w:rPr>
          <w:lang w:val="en-US"/>
        </w:rPr>
        <w:t xml:space="preserve">. //Ergonomics, 1980, vol. 23, N 2, </w:t>
      </w:r>
      <w:r w:rsidRPr="00546BBC">
        <w:t>р</w:t>
      </w:r>
      <w:r w:rsidRPr="00546BBC">
        <w:rPr>
          <w:lang w:val="en-US"/>
        </w:rPr>
        <w:t xml:space="preserve">. 123. </w:t>
      </w:r>
    </w:p>
    <w:p w14:paraId="0FB6CBC0" w14:textId="77777777" w:rsidR="00E770C9" w:rsidRPr="00546BBC" w:rsidRDefault="00E770C9" w:rsidP="00E770C9">
      <w:pPr>
        <w:spacing w:before="120"/>
        <w:ind w:firstLine="567"/>
        <w:jc w:val="both"/>
        <w:rPr>
          <w:lang w:val="en-US"/>
        </w:rPr>
      </w:pPr>
      <w:r w:rsidRPr="00546BBC">
        <w:rPr>
          <w:lang w:val="en-US"/>
        </w:rPr>
        <w:t xml:space="preserve">19. Cavagna G.A. //J. Physiol., Paris, Sept. 1969, N 61, </w:t>
      </w:r>
      <w:r w:rsidRPr="00546BBC">
        <w:t>р</w:t>
      </w:r>
      <w:r w:rsidRPr="00546BBC">
        <w:rPr>
          <w:lang w:val="en-US"/>
        </w:rPr>
        <w:t xml:space="preserve">. 4. </w:t>
      </w:r>
    </w:p>
    <w:p w14:paraId="72B34689" w14:textId="77777777" w:rsidR="00E770C9" w:rsidRPr="00546BBC" w:rsidRDefault="00E770C9" w:rsidP="00E770C9">
      <w:pPr>
        <w:spacing w:before="120"/>
        <w:ind w:firstLine="567"/>
        <w:jc w:val="both"/>
        <w:rPr>
          <w:lang w:val="en-US"/>
        </w:rPr>
      </w:pPr>
      <w:r w:rsidRPr="00546BBC">
        <w:rPr>
          <w:lang w:val="en-US"/>
        </w:rPr>
        <w:t xml:space="preserve">20. Cavagna G.A., Thys H., Zamboni A. //J. Physiol. 1976, 262, </w:t>
      </w:r>
      <w:r w:rsidRPr="00546BBC">
        <w:t>р</w:t>
      </w:r>
      <w:r w:rsidRPr="00546BBC">
        <w:rPr>
          <w:lang w:val="en-US"/>
        </w:rPr>
        <w:t xml:space="preserve">. 639. </w:t>
      </w:r>
    </w:p>
    <w:p w14:paraId="62A5E20A" w14:textId="77777777" w:rsidR="00E770C9" w:rsidRPr="00546BBC" w:rsidRDefault="00E770C9" w:rsidP="00E770C9">
      <w:pPr>
        <w:spacing w:before="120"/>
        <w:ind w:firstLine="567"/>
        <w:jc w:val="both"/>
      </w:pPr>
      <w:r w:rsidRPr="00546BBC">
        <w:rPr>
          <w:lang w:val="en-US"/>
        </w:rPr>
        <w:t xml:space="preserve">21. Miura M., Kobayashi </w:t>
      </w:r>
      <w:r w:rsidRPr="00546BBC">
        <w:t>К</w:t>
      </w:r>
      <w:r w:rsidRPr="00546BBC">
        <w:rPr>
          <w:lang w:val="en-US"/>
        </w:rPr>
        <w:t xml:space="preserve">., Miyashita </w:t>
      </w:r>
      <w:r w:rsidRPr="00546BBC">
        <w:t>М</w:t>
      </w:r>
      <w:r w:rsidRPr="00546BBC">
        <w:rPr>
          <w:lang w:val="en-US"/>
        </w:rPr>
        <w:t xml:space="preserve">. </w:t>
      </w:r>
      <w:r w:rsidRPr="00546BBC">
        <w:t>а</w:t>
      </w:r>
      <w:r w:rsidRPr="00546BBC">
        <w:rPr>
          <w:lang w:val="en-US"/>
        </w:rPr>
        <w:t>.</w:t>
      </w:r>
      <w:r w:rsidRPr="00546BBC">
        <w:t>о</w:t>
      </w:r>
      <w:r w:rsidRPr="00546BBC">
        <w:rPr>
          <w:lang w:val="en-US"/>
        </w:rPr>
        <w:t xml:space="preserve">. In: Review of our researches. </w:t>
      </w:r>
      <w:r w:rsidRPr="00546BBC">
        <w:t xml:space="preserve">1970-1973 (ed. H. Matsui). Univ. of Nagoya, 1973, p. </w:t>
      </w:r>
    </w:p>
    <w:p w14:paraId="10DD859C" w14:textId="77777777" w:rsidR="00E770C9" w:rsidRDefault="00E770C9" w:rsidP="00E770C9">
      <w:pPr>
        <w:spacing w:before="120"/>
        <w:ind w:firstLine="567"/>
        <w:jc w:val="both"/>
      </w:pPr>
      <w:r w:rsidRPr="00546BBC">
        <w:t xml:space="preserve">Для подготовки данной работы были использованы материалы с сайта </w:t>
      </w:r>
      <w:hyperlink r:id="rId5" w:history="1">
        <w:r w:rsidRPr="008A5F24">
          <w:rPr>
            <w:rStyle w:val="a3"/>
          </w:rPr>
          <w:t>http://lib.sportedu.ru</w:t>
        </w:r>
      </w:hyperlink>
    </w:p>
    <w:p w14:paraId="1D5B5B56"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C9"/>
    <w:rsid w:val="00002B5A"/>
    <w:rsid w:val="0010437E"/>
    <w:rsid w:val="00316F32"/>
    <w:rsid w:val="00546BBC"/>
    <w:rsid w:val="00616072"/>
    <w:rsid w:val="006A5004"/>
    <w:rsid w:val="00710178"/>
    <w:rsid w:val="008118E1"/>
    <w:rsid w:val="0081563E"/>
    <w:rsid w:val="008A5F24"/>
    <w:rsid w:val="008B35EE"/>
    <w:rsid w:val="00905CC1"/>
    <w:rsid w:val="00B42C45"/>
    <w:rsid w:val="00B47B6A"/>
    <w:rsid w:val="00CA093A"/>
    <w:rsid w:val="00E7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0E74B9"/>
  <w14:defaultImageDpi w14:val="0"/>
  <w15:docId w15:val="{2CBDBA11-BC00-4F6B-894C-BFBB58BF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0C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77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b.sportedu.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1752</Words>
  <Characters>9993</Characters>
  <Application>Microsoft Office Word</Application>
  <DocSecurity>0</DocSecurity>
  <Lines>83</Lines>
  <Paragraphs>23</Paragraphs>
  <ScaleCrop>false</ScaleCrop>
  <Company>Home</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Биомеханическая специфика утомления при беге на 400 м</dc:title>
  <dc:subject/>
  <dc:creator>User</dc:creator>
  <cp:keywords/>
  <dc:description/>
  <cp:lastModifiedBy>Igor</cp:lastModifiedBy>
  <cp:revision>3</cp:revision>
  <dcterms:created xsi:type="dcterms:W3CDTF">2025-04-06T22:07:00Z</dcterms:created>
  <dcterms:modified xsi:type="dcterms:W3CDTF">2025-04-06T22:07:00Z</dcterms:modified>
</cp:coreProperties>
</file>