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51AB" w14:textId="77777777" w:rsidR="00000000" w:rsidRDefault="003A7A9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ЭФФЕКТИВНОСТЬ ПРИМЕНЕНИЯ ПРОГРАММЫ ПСИХОФИЗИЧЕСКОЙ РЕГУЛЯЦИИ В ЗАНЯТИЯХ С ЛИЦАМИ РАЗНОГО ВОЗРАСТА </w:t>
      </w:r>
    </w:p>
    <w:p w14:paraId="2A90EED4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много</w:t>
      </w:r>
      <w:r>
        <w:rPr>
          <w:color w:val="000000"/>
          <w:sz w:val="24"/>
          <w:szCs w:val="24"/>
        </w:rPr>
        <w:t xml:space="preserve">стороннего изучения организма человека во всех аспектах жизнеобеспечения и деятельности особое внимание уделяется наиболее целесообразному развитию его свойств, мобилизации резервных возможностей, а также созданию для этого наиболее благоприятных условий. </w:t>
      </w:r>
      <w:r>
        <w:rPr>
          <w:color w:val="000000"/>
          <w:sz w:val="24"/>
          <w:szCs w:val="24"/>
        </w:rPr>
        <w:t xml:space="preserve">Среди различных качеств организма одно из ведущих - способность к психофизической регуляции (ПФР), которая используется в целях мобилизации резервных возможностей организма, в оздоровительном плане, в спорте и т.д. [8]. </w:t>
      </w:r>
    </w:p>
    <w:p w14:paraId="15270F76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изучаемые эффекты психофиз</w:t>
      </w:r>
      <w:r>
        <w:rPr>
          <w:color w:val="000000"/>
          <w:sz w:val="24"/>
          <w:szCs w:val="24"/>
        </w:rPr>
        <w:t>ических упражнений (ПФУ) - лечебного и оздоровительного характера. Расширилось прикладное использование ПФУ с включением различных возрастных групп (начиная с дошкольного возраста). В лечебном плане в целях реадаптации и реабилитации активно применяются ра</w:t>
      </w:r>
      <w:r>
        <w:rPr>
          <w:color w:val="000000"/>
          <w:sz w:val="24"/>
          <w:szCs w:val="24"/>
        </w:rPr>
        <w:t xml:space="preserve">зличные ПФУ. Интенсифицировалось применение ПФУ и во внелечебном направлении, в том числе - в широком профессиональном. </w:t>
      </w:r>
    </w:p>
    <w:p w14:paraId="1688F08B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 ПФУ - самовнушение, сложный волевой процесс, обеспечивающий целевое формирование готовности организма к определенному действию и</w:t>
      </w:r>
      <w:r>
        <w:rPr>
          <w:color w:val="000000"/>
          <w:sz w:val="24"/>
          <w:szCs w:val="24"/>
        </w:rPr>
        <w:t xml:space="preserve"> при необходимости его реализацию. Практика показывает, что любой процесс обучения будет реализовываться значительно успешнее, если использовать самовнушение, которое способствует интенсификации того или иного вида деятельности (даже тогда, когда реальные </w:t>
      </w:r>
      <w:r>
        <w:rPr>
          <w:color w:val="000000"/>
          <w:sz w:val="24"/>
          <w:szCs w:val="24"/>
        </w:rPr>
        <w:t xml:space="preserve">обстоятельства затрудняют ее осуществление). </w:t>
      </w:r>
    </w:p>
    <w:p w14:paraId="1E80D3B3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Особое значение приобретает соответствующее обучение ПСР детей с учетом возможного формирования особых предпочтительных личностных качеств. </w:t>
      </w:r>
    </w:p>
    <w:p w14:paraId="4F462D47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здоровья и жизни индивидуума определяется тремя ведущими гру</w:t>
      </w:r>
      <w:r>
        <w:rPr>
          <w:color w:val="000000"/>
          <w:sz w:val="24"/>
          <w:szCs w:val="24"/>
        </w:rPr>
        <w:t>ппами факторов: общебиологическими, социально-экономи ческими и медико-организационными (ВОЗ - Женева, 1988). Последние два фактора имеют большое значение для детей с нарушениями развития, например с нарушениями функций зрительного анализатора. Ограничение</w:t>
      </w:r>
      <w:r>
        <w:rPr>
          <w:color w:val="000000"/>
          <w:sz w:val="24"/>
          <w:szCs w:val="24"/>
        </w:rPr>
        <w:t xml:space="preserve"> зрительной афферентации может привести к задержке как физического, так и психического развития ребенка, поэтому для таких детей особую актуальность приобретают средства и методы психофизического оздоровления. </w:t>
      </w:r>
    </w:p>
    <w:p w14:paraId="5243DFEC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Здоровый образ жизни особенно необходим детям</w:t>
      </w:r>
      <w:r>
        <w:rPr>
          <w:color w:val="000000"/>
          <w:sz w:val="24"/>
          <w:szCs w:val="24"/>
        </w:rPr>
        <w:t xml:space="preserve"> с нарушениями развития, например со снижением зрительной функции. Некоторые авторы считают, что таким детям нужно ограничивать объем двигательной активности по сравнению со здоровыми сверстниками [2]. Однако гипокинезия в детском возрасте отрицательно вли</w:t>
      </w:r>
      <w:r>
        <w:rPr>
          <w:color w:val="000000"/>
          <w:sz w:val="24"/>
          <w:szCs w:val="24"/>
        </w:rPr>
        <w:t xml:space="preserve">яет на развитие сердечно-сосудистой, нервной системы, опорно-двигательного аппарата, снижает функциональные резервы организма, устойчивость к заболеваниям [4]. </w:t>
      </w:r>
    </w:p>
    <w:p w14:paraId="10F2467D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Укрепление общего физического состояния и здоровья, а особенно привитие навыков к психофизическ</w:t>
      </w:r>
      <w:r>
        <w:rPr>
          <w:color w:val="000000"/>
          <w:sz w:val="24"/>
          <w:szCs w:val="24"/>
        </w:rPr>
        <w:t xml:space="preserve">ой регуляции и постоянным занятиям физической культурой в будущем станут способствовать также улучшению или сохранению зрительной функции. </w:t>
      </w:r>
    </w:p>
    <w:p w14:paraId="3986F683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Разработанная нами программа релаксационной психофизической регуляции основана на ПФУ, направленных на обучение зани</w:t>
      </w:r>
      <w:r>
        <w:rPr>
          <w:color w:val="000000"/>
          <w:sz w:val="24"/>
          <w:szCs w:val="24"/>
        </w:rPr>
        <w:t>мающихся быстрому достижению глубокой релаксации организма, имеющей оздоровительный и восстанавливающий эффект. Кроме обычных методов обучения релаксации мышц программа включала ПФУ по типу "локальных выдохов" [5, 6], ПФУ на концентрацию внимания и визуали</w:t>
      </w:r>
      <w:r>
        <w:rPr>
          <w:color w:val="000000"/>
          <w:sz w:val="24"/>
          <w:szCs w:val="24"/>
        </w:rPr>
        <w:t xml:space="preserve">зацию, дыхательные упражнения, пластические движения руками и пальцами [3], оздоровительные медитации, элементы Хатха-йоги и дыхательные упражнения с концентрацией внимания на </w:t>
      </w:r>
      <w:r>
        <w:rPr>
          <w:color w:val="000000"/>
          <w:sz w:val="24"/>
          <w:szCs w:val="24"/>
        </w:rPr>
        <w:lastRenderedPageBreak/>
        <w:t xml:space="preserve">энергетических каналах. </w:t>
      </w:r>
    </w:p>
    <w:p w14:paraId="09ABD5E9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основе этих упражнений мы разработали и внедрили в д</w:t>
      </w:r>
      <w:r>
        <w:rPr>
          <w:color w:val="000000"/>
          <w:sz w:val="24"/>
          <w:szCs w:val="24"/>
        </w:rPr>
        <w:t xml:space="preserve">етском саду-школе программу психофизического оздоровления детей с нарушением зрения (НЗ) с учетом индивидуальных функциональных возможностей организма. </w:t>
      </w:r>
    </w:p>
    <w:p w14:paraId="203A08B7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включала как специальные упражнения для глаз, назначаемые офтальмологом, так и средства общеф</w:t>
      </w:r>
      <w:r>
        <w:rPr>
          <w:color w:val="000000"/>
          <w:sz w:val="24"/>
          <w:szCs w:val="24"/>
        </w:rPr>
        <w:t>изического оздоровления: элементы йоги, специальную гимнастику, подвижные игры на свежем воздухе, дыхательные упражнения, профилактический точечный массаж, закаливающие процедуры, средства повышения естественной резистентности организма (адаптогены, витами</w:t>
      </w:r>
      <w:r>
        <w:rPr>
          <w:color w:val="000000"/>
          <w:sz w:val="24"/>
          <w:szCs w:val="24"/>
        </w:rPr>
        <w:t xml:space="preserve">ны), минералотерапию. </w:t>
      </w:r>
    </w:p>
    <w:p w14:paraId="6D6D0961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использовали ПФУ на внушение и релаксацию по специально разработанной методике [9]. ПФУ проводились перед началом учебных занятий c детьми старшего дошкольного и младшего школьного возраста. </w:t>
      </w:r>
    </w:p>
    <w:p w14:paraId="0B0DB139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провели также многочисленн</w:t>
      </w:r>
      <w:r>
        <w:rPr>
          <w:color w:val="000000"/>
          <w:sz w:val="24"/>
          <w:szCs w:val="24"/>
        </w:rPr>
        <w:t>ые исследования влияния занятий по нашей программе на организм лиц различного возраста. Обучающие семинары-психотре нинги проводили как факультативные курсы для студентов университета, изучающих курс "Основы медицинских знаний". В качестве контрольных обсл</w:t>
      </w:r>
      <w:r>
        <w:rPr>
          <w:color w:val="000000"/>
          <w:sz w:val="24"/>
          <w:szCs w:val="24"/>
        </w:rPr>
        <w:t xml:space="preserve">едовали группы лиц того же возраста после пассивного бодрствования в кресле в течение 15 мин, что соответствовало продолжительности ПФУ в экспериментальных группах. </w:t>
      </w:r>
    </w:p>
    <w:p w14:paraId="2754893D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Специальный комплекс ПФУ был подобран в качестве восстановительной программы для женщин 20</w:t>
      </w:r>
      <w:r>
        <w:rPr>
          <w:color w:val="000000"/>
          <w:sz w:val="24"/>
          <w:szCs w:val="24"/>
        </w:rPr>
        <w:t xml:space="preserve"> - 40 лет, занимающихся шейпингом. </w:t>
      </w:r>
    </w:p>
    <w:p w14:paraId="71219F1B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Добровольцы-испытуемые с удовольствием участвовали в работе и после выполнения ПФУ ощущали комфортное состояние. </w:t>
      </w:r>
    </w:p>
    <w:p w14:paraId="31E1C69F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Нами изучались изменения частоты сердцебиений , артериального давления, структуры сердечного ритма и показ</w:t>
      </w:r>
      <w:r>
        <w:rPr>
          <w:color w:val="000000"/>
          <w:sz w:val="24"/>
          <w:szCs w:val="24"/>
        </w:rPr>
        <w:t xml:space="preserve">ателей нейродинамики во время и после ПФУ. Об изменениях энергетического статуса организма судили по изменению количества оборотов биолокационной рамки в области 7 основных энергетических центров (чакр). </w:t>
      </w:r>
    </w:p>
    <w:p w14:paraId="3D8D8652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некоторых сериях обследований мы использовали пси</w:t>
      </w:r>
      <w:r>
        <w:rPr>
          <w:color w:val="000000"/>
          <w:sz w:val="24"/>
          <w:szCs w:val="24"/>
        </w:rPr>
        <w:t>хофизиологический комплекс "НС-Психотест Плюс", разработанный аспирантом кафедры Д.А. Марокко. Психофизиологические методы исследования предназначены для определения индивидуально -типологических характеристик высшей нервной деятельности, а также оценки фу</w:t>
      </w:r>
      <w:r>
        <w:rPr>
          <w:color w:val="000000"/>
          <w:sz w:val="24"/>
          <w:szCs w:val="24"/>
        </w:rPr>
        <w:t>нкционального состояния человека-оператора. Мировая практика показала высокую надежность прогнозов, сделанных на основе психофизиологического тестирования. Эти методы свободны от методических погрешностей, присущих субъективно-оценочным подходам к измерени</w:t>
      </w:r>
      <w:r>
        <w:rPr>
          <w:color w:val="000000"/>
          <w:sz w:val="24"/>
          <w:szCs w:val="24"/>
        </w:rPr>
        <w:t xml:space="preserve">ю психофизиологических особенностей человека и обеспечивают высокую достоверность результатов. </w:t>
      </w:r>
    </w:p>
    <w:p w14:paraId="7966D958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Психофизиологический комплекс "НС-Психотест Плюс" предназначен для комплексного контроля статусных и функциональных характеристик центральной нервной системы (Ц</w:t>
      </w:r>
      <w:r>
        <w:rPr>
          <w:color w:val="000000"/>
          <w:sz w:val="24"/>
          <w:szCs w:val="24"/>
        </w:rPr>
        <w:t xml:space="preserve">НС) по результатам психофизио логических тестов. </w:t>
      </w:r>
    </w:p>
    <w:p w14:paraId="79ACF1D6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исследований выявили ряд характерных закономерностей развития нервно-психических функций у детей дошкольного возраста. Так, у всех испытуемых отмечались высокий уровень утомляемости в процессе те</w:t>
      </w:r>
      <w:r>
        <w:rPr>
          <w:color w:val="000000"/>
          <w:sz w:val="24"/>
          <w:szCs w:val="24"/>
        </w:rPr>
        <w:t xml:space="preserve">ппинг-теста и незначительные различия в подвижности нервных процессов. Показатели же точности движений и хронометрии (остановка стрелки на 0) были выше у детей с НЗ, что сочеталось с особенностями у них в характере 1и 2 ритмов на ЭЭГ. После выполнения ПФУ </w:t>
      </w:r>
      <w:r>
        <w:rPr>
          <w:color w:val="000000"/>
          <w:sz w:val="24"/>
          <w:szCs w:val="24"/>
        </w:rPr>
        <w:t xml:space="preserve">у детей НЗ наблюдалась тенденция к снижению ЧСС и АД. Результаты тестов на скорость зрительного запоминания практически не отличались у всех испытуемых с тенденцией к увеличению с возрастом. </w:t>
      </w:r>
    </w:p>
    <w:p w14:paraId="7AC69C18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Второе и третье обследования выявили улучшение результатов уже н</w:t>
      </w:r>
      <w:r>
        <w:rPr>
          <w:color w:val="000000"/>
          <w:sz w:val="24"/>
          <w:szCs w:val="24"/>
        </w:rPr>
        <w:t xml:space="preserve">а первых этапах внедрения оздоровительной программы. У всех испытуемых с НЗ и здоровых детей 5 лет было отмечено улучшение показателей нейродинамики. </w:t>
      </w:r>
    </w:p>
    <w:p w14:paraId="305F4094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Анализу также подвергались результаты этапных обследований одних и тех же детей в течение трех лет внедре</w:t>
      </w:r>
      <w:r>
        <w:rPr>
          <w:color w:val="000000"/>
          <w:sz w:val="24"/>
          <w:szCs w:val="24"/>
        </w:rPr>
        <w:t>ния программы психофизического оздоровления (лонгитудинальные исследования). Анализ исходных данных выявил превосходство в некоторых показателях физического развития (равновесии, метании, задержке дыхания на выдохе и др.) у детей с НЗ по сравнению со здоро</w:t>
      </w:r>
      <w:r>
        <w:rPr>
          <w:color w:val="000000"/>
          <w:sz w:val="24"/>
          <w:szCs w:val="24"/>
        </w:rPr>
        <w:t xml:space="preserve">выми сверстниками. Это свидетельствует как о компенсаторных механизмах, так и о возможности их коррекции при нарушениях зрения в раннем возрасте. </w:t>
      </w:r>
    </w:p>
    <w:p w14:paraId="513D2AFB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последующих обследованиях темпы прироста отдельных показателей функционального и физического развития был</w:t>
      </w:r>
      <w:r>
        <w:rPr>
          <w:color w:val="000000"/>
          <w:sz w:val="24"/>
          <w:szCs w:val="24"/>
        </w:rPr>
        <w:t xml:space="preserve">и также выше у детей с НЗ, однако цена такой адаптации, судя по показателю индекса напряжения (ИН) по Р.М. Баевскому, у слабовидящих детей была выше, чем у здоровых. В лонгитудинальных же исследованиях у детей с ограниченным зрением наблюдалось уменьшение </w:t>
      </w:r>
      <w:r>
        <w:rPr>
          <w:color w:val="000000"/>
          <w:sz w:val="24"/>
          <w:szCs w:val="24"/>
        </w:rPr>
        <w:t xml:space="preserve">ИН, что свидетельствует о снижении активности центральных механизмов регуляции сердца, хотя и в меньшей степени, чем у здоровых. </w:t>
      </w:r>
    </w:p>
    <w:p w14:paraId="32A6C862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проведенных исследований позволили выявить ряд особенностей в регуляции сердечного ритма у детей с ограниченным зре</w:t>
      </w:r>
      <w:r>
        <w:rPr>
          <w:color w:val="000000"/>
          <w:sz w:val="24"/>
          <w:szCs w:val="24"/>
        </w:rPr>
        <w:t>нием. Так, у детей дошкольного возраста с нормальным зрением выявлены различия в возрастных изменениях структуры сердечного ритма (СР) в зависимости от пола. У мальчиков в состоянии покоя отмечали в основном разнонаправленные изменения показателей с возрас</w:t>
      </w:r>
      <w:r>
        <w:rPr>
          <w:color w:val="000000"/>
          <w:sz w:val="24"/>
          <w:szCs w:val="24"/>
        </w:rPr>
        <w:t xml:space="preserve">том, что соответствует состоянию функционального напряжения. У девочек выявлены более равномерные изменения, проявляющиеся в увеличении активности автономных (DX и Mо) и снижении центральных (АМо и ИН) влияний на сердце. </w:t>
      </w:r>
    </w:p>
    <w:p w14:paraId="43623257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обследований показали, </w:t>
      </w:r>
      <w:r>
        <w:rPr>
          <w:color w:val="000000"/>
          <w:sz w:val="24"/>
          <w:szCs w:val="24"/>
        </w:rPr>
        <w:t xml:space="preserve">что после ПФУ у всех испытуемых в той или иной степени отмечалось снижение показателей ЧСС и АД. Например, в группе лиц 15-20 лет после окончания ПФУ зафиксировано снижение систолического АД со 107±3,3 до 97±1,8 (Р&lt; 0,05), а также тенденция к снижению ЧСС </w:t>
      </w:r>
      <w:r>
        <w:rPr>
          <w:color w:val="000000"/>
          <w:sz w:val="24"/>
          <w:szCs w:val="24"/>
        </w:rPr>
        <w:t xml:space="preserve">и диастолического АД. Результаты у испытуемых, только начинающих обучаться ПФУ, показали, что при проведении ПФУ с музыкой отмечалось достоверное снижение ЧСС, а без музыки ЧСС практически не изменилась. </w:t>
      </w:r>
    </w:p>
    <w:p w14:paraId="29320C2C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Представляют интерес показатели структуры сердечног</w:t>
      </w:r>
      <w:r>
        <w:rPr>
          <w:color w:val="000000"/>
          <w:sz w:val="24"/>
          <w:szCs w:val="24"/>
        </w:rPr>
        <w:t>о ритма, судя по которым во время выполнения ПФУ отмечалось усиление центральных влияний на сердце в начале концентрации внимания на зрительных образах, предлагаемых инструктором, а иногда - и в начале выполнения комплекса. Однако после завершения ПФУ набл</w:t>
      </w:r>
      <w:r>
        <w:rPr>
          <w:color w:val="000000"/>
          <w:sz w:val="24"/>
          <w:szCs w:val="24"/>
        </w:rPr>
        <w:t>юдалось снижение показателей активности центральных механизмов регуляции сердца, например амплитуды моды - на 8 -15 %, а индекса напряжения - на 20-30 у.е. В контрольной группе достоверных изменений функциональных показателей сердца после пассивного бодрст</w:t>
      </w:r>
      <w:r>
        <w:rPr>
          <w:color w:val="000000"/>
          <w:sz w:val="24"/>
          <w:szCs w:val="24"/>
        </w:rPr>
        <w:t xml:space="preserve">вования не было выявлено, отмечена лишь тенденция к снижению ЧСС и АД. </w:t>
      </w:r>
    </w:p>
    <w:p w14:paraId="0009C24A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группе женщин, занимающихся шейпингом, после трех месяцев занятий по релаксационной программе наблюдались не только нормализация ЭКГ-показа телей, но и улучшение энергетического стат</w:t>
      </w:r>
      <w:r>
        <w:rPr>
          <w:color w:val="000000"/>
          <w:sz w:val="24"/>
          <w:szCs w:val="24"/>
        </w:rPr>
        <w:t>уса организма. Индекс энергетической гармонии у них составил 6,35±0,15, а в контрольной группе - 5,7±0,12 балла, т.е. число оборотов рамки в области основных чакр у спортсменок приблизилось к избранным стандартным критериям, особенно в области сердечной ча</w:t>
      </w:r>
      <w:r>
        <w:rPr>
          <w:color w:val="000000"/>
          <w:sz w:val="24"/>
          <w:szCs w:val="24"/>
        </w:rPr>
        <w:t xml:space="preserve">кры. </w:t>
      </w:r>
    </w:p>
    <w:p w14:paraId="116F3D3E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исследовании влияния ПФУ на кратковре менную память оказалось, что после ПФУ в средних строках происходит увеличение ошибок, а в последних, наоборот, их, что говорит о быстром восстанов лении памяти после выполнения ПФУ на концентра цию внимания </w:t>
      </w:r>
      <w:r>
        <w:rPr>
          <w:color w:val="000000"/>
          <w:sz w:val="24"/>
          <w:szCs w:val="24"/>
        </w:rPr>
        <w:t xml:space="preserve">на фоне расслабления. Очевидно, использование ПФУ в учебных заведениях, на предприятиях поможет ускорить восстановительные процессы. </w:t>
      </w:r>
    </w:p>
    <w:p w14:paraId="738D3B61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точности движений производили при помощи кинематометра Жуковского. Испытуемому с закрытыми глазами 5 раз отвод</w:t>
      </w:r>
      <w:r>
        <w:rPr>
          <w:color w:val="000000"/>
          <w:sz w:val="24"/>
          <w:szCs w:val="24"/>
        </w:rPr>
        <w:t>или руку на заданный угол. Затем предлагали выполнить точно такое же движение самостоятельно 5 раз, учитывали среднюю ошибку воспроизведения данного угла. Показатели точности движения определяют функциональное состояние двигательного анализатора. После вып</w:t>
      </w:r>
      <w:r>
        <w:rPr>
          <w:color w:val="000000"/>
          <w:sz w:val="24"/>
          <w:szCs w:val="24"/>
        </w:rPr>
        <w:t xml:space="preserve">олнения ПФУ показатели точности движений заметно возросли. </w:t>
      </w:r>
    </w:p>
    <w:p w14:paraId="0C2BE728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Выявлены также определенные изменения в функциональном состоянии двигательного аппарата и подвижности нервных процессов после выполнения ПФУ на концентрацию внимания на отдельных участках тела и </w:t>
      </w:r>
      <w:r>
        <w:rPr>
          <w:color w:val="000000"/>
          <w:sz w:val="24"/>
          <w:szCs w:val="24"/>
        </w:rPr>
        <w:t>визуализацию образа природы у лиц 15 - 17 лет. Результаты теппинг-теста показали, что у испытуемых во всех периодах проводимого теста достоверно увеличилось число точек, особенно в первых трех квадратах, что, в свою очередь, говорит о прогрессивном улучшен</w:t>
      </w:r>
      <w:r>
        <w:rPr>
          <w:color w:val="000000"/>
          <w:sz w:val="24"/>
          <w:szCs w:val="24"/>
        </w:rPr>
        <w:t xml:space="preserve">ии функционального состояния двигательного аппарата и подвижности нервных процессов. Важно отметить, что после выполнения теста с ПФУ ЧСС незначительно снизилась. </w:t>
      </w:r>
    </w:p>
    <w:p w14:paraId="0B4F8EA0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Представляют интерес результаты наших исследований о влиянии ПФУ на самочувствие, активность</w:t>
      </w:r>
      <w:r>
        <w:rPr>
          <w:color w:val="000000"/>
          <w:sz w:val="24"/>
          <w:szCs w:val="24"/>
        </w:rPr>
        <w:t xml:space="preserve"> и настроение. После ПФУ наблюдалось значительное улучшение самочувствия и настроения у испытуемых, причем активность практически не изменилась (у некоторых испытуемых активность снизилась) - это связано с тормозящим действием ПФУ. По мнению А.В. Попкова [</w:t>
      </w:r>
      <w:r>
        <w:rPr>
          <w:color w:val="000000"/>
          <w:sz w:val="24"/>
          <w:szCs w:val="24"/>
        </w:rPr>
        <w:t>7], состояние эйфории, возникающее у участников после занятий, позволяет предположить, что релаксация воздействует на энергоинформационный обмен организма, при этом активизируются стресстормозящие механизмы, в том числе простагланди новые, регуляторнопепти</w:t>
      </w:r>
      <w:r>
        <w:rPr>
          <w:color w:val="000000"/>
          <w:sz w:val="24"/>
          <w:szCs w:val="24"/>
        </w:rPr>
        <w:t xml:space="preserve">дные, антиоксидантные. </w:t>
      </w:r>
    </w:p>
    <w:p w14:paraId="061F403C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выполнения ПФУ в течение 10 мин выявлены изменения показателей компьютерного тестирования у студентов университета. Так, время зрительно-моторной реакции и реакции различения значительно улучшилось (Р &lt; 0,05), что свидетельств</w:t>
      </w:r>
      <w:r>
        <w:rPr>
          <w:color w:val="000000"/>
          <w:sz w:val="24"/>
          <w:szCs w:val="24"/>
        </w:rPr>
        <w:t>ует о благоприятном влиянии релаксационных упражнений на подвижность нервных процессов. Показатели оценки внимания в условиях статической помехи в среднем по группе увеличились, что свидетельствует о преобладании тормозных влияний в механизмах, обеспечиваю</w:t>
      </w:r>
      <w:r>
        <w:rPr>
          <w:color w:val="000000"/>
          <w:sz w:val="24"/>
          <w:szCs w:val="24"/>
        </w:rPr>
        <w:t>щих внимание. Показатели помехоустойчи вости, аудиомоторной реакции, координации также улучшились, хотя и не столь значительно, как первые показатели, а реакция на движущийся объект, внимание и восприятие информации снизилась. Это говорит о неравномерности</w:t>
      </w:r>
      <w:r>
        <w:rPr>
          <w:color w:val="000000"/>
          <w:sz w:val="24"/>
          <w:szCs w:val="24"/>
        </w:rPr>
        <w:t xml:space="preserve"> протекания процессов восстановления в ЦНС после ПФУ с замедлением восстановления процессов координации. </w:t>
      </w:r>
    </w:p>
    <w:p w14:paraId="77EFE26F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Показатели теппинг-теста практически не изменились, что свидетельствует о быстром восстановле нии работоспособности нервных клеток. </w:t>
      </w:r>
    </w:p>
    <w:p w14:paraId="48CEB5B5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компьютерн</w:t>
      </w:r>
      <w:r>
        <w:rPr>
          <w:color w:val="000000"/>
          <w:sz w:val="24"/>
          <w:szCs w:val="24"/>
        </w:rPr>
        <w:t xml:space="preserve">ого тестирования подтверждают наши прежние психофизиологические исследования, результаты которых свидетельствуют о выраженном тормозном влиянии ПФУ на вегетативные функции и их стимулирующем влиянии на восстановительные процессы и умственные способности. </w:t>
      </w:r>
    </w:p>
    <w:p w14:paraId="3D1DC47C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во время занятий психофизической регуляцией в организме происходят значительные изменения психофункционального состояния, зависящие от характера и продолжительности выполняемых упражнений, а также от возраста и обученности нашим методикам от</w:t>
      </w:r>
      <w:r>
        <w:rPr>
          <w:color w:val="000000"/>
          <w:sz w:val="24"/>
          <w:szCs w:val="24"/>
        </w:rPr>
        <w:t xml:space="preserve">дельных участников наблюдений. </w:t>
      </w:r>
    </w:p>
    <w:p w14:paraId="3A0799D2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Факты, полученные в данной работе, говорят о положительном влиянии релаксационного эффекта ПФУ на вегетативные функции и оптимизирующего - на функции двигательного аппарата, в том числе на ускорение восстановительных процесс</w:t>
      </w:r>
      <w:r>
        <w:rPr>
          <w:color w:val="000000"/>
          <w:sz w:val="24"/>
          <w:szCs w:val="24"/>
        </w:rPr>
        <w:t>ов. Мы считаем, что различные методы психофизической регуляции можно использовать на занятиях с учащимися старших классов и студентов вузов как средство психогигиены, снижения умственного утомления и ускорения восстановительных процессов. Например, можно п</w:t>
      </w:r>
      <w:r>
        <w:rPr>
          <w:color w:val="000000"/>
          <w:sz w:val="24"/>
          <w:szCs w:val="24"/>
        </w:rPr>
        <w:t xml:space="preserve">роводить 5 --10-минутные упражнения на психологическую разгрузку в конце учебных занятий. </w:t>
      </w:r>
    </w:p>
    <w:p w14:paraId="50A4DFC9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анкетирования и устного опроса показали, что у студентов, освоивших навыки саморегуляции, повышался интерес к основному предмету, углублялись знания, росл</w:t>
      </w:r>
      <w:r>
        <w:rPr>
          <w:color w:val="000000"/>
          <w:sz w:val="24"/>
          <w:szCs w:val="24"/>
        </w:rPr>
        <w:t>а уверенность в своих силах при необходимости оказания первой медицинской помощи. Опрос студентов на пяти потоках показал снижение у них заболеваемости, повышение настроения, самочувствия, улучшение взаимоотношений в семье и с друзьями, возникновение чувст</w:t>
      </w:r>
      <w:r>
        <w:rPr>
          <w:color w:val="000000"/>
          <w:sz w:val="24"/>
          <w:szCs w:val="24"/>
        </w:rPr>
        <w:t xml:space="preserve">ва единства с природой. </w:t>
      </w:r>
    </w:p>
    <w:p w14:paraId="6029FB55" w14:textId="77777777" w:rsidR="00000000" w:rsidRDefault="003A7A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459BD980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Баевский Р.М. Прогнозирование состояний на грани нормы и патологии. - М.: Медицина, 1979. </w:t>
      </w:r>
    </w:p>
    <w:p w14:paraId="06F3D361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Виноградов П.А., Жолдак В.И. и др. Основы физической культуры, Ч. 4. Челябинск, 1997.- 80 с. </w:t>
      </w:r>
    </w:p>
    <w:p w14:paraId="5300D57A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Курис И.В. Биоэнерг</w:t>
      </w:r>
      <w:r>
        <w:rPr>
          <w:color w:val="000000"/>
          <w:sz w:val="24"/>
          <w:szCs w:val="24"/>
        </w:rPr>
        <w:t xml:space="preserve">опластика. В.1. Хасты и мудры. - СПб.: изд-во ЛГПУ, 1995. </w:t>
      </w:r>
    </w:p>
    <w:p w14:paraId="620A8DB9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Мотылянская Р.Е., Якубовская А.Р. Антистрессовая пластическая гимнастика // Теор. и практ. физ. культ. 1991, № 5, с.10. </w:t>
      </w:r>
    </w:p>
    <w:p w14:paraId="49EBDB55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Попова Т.В. Возрастные особенности воздействия психофизических упражне</w:t>
      </w:r>
      <w:r>
        <w:rPr>
          <w:color w:val="000000"/>
          <w:sz w:val="24"/>
          <w:szCs w:val="24"/>
        </w:rPr>
        <w:t xml:space="preserve">ний// Биоэнергоинформатика. Т.1,ч.2.- Барнаул: АГТУ, 1999, с. 52-55. </w:t>
      </w:r>
    </w:p>
    <w:p w14:paraId="784A1FA5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Попова Т.В. Психофизическая саморегуляция/ 10 уроков психофизического здоровья.- Челябинск.: Рекпол, 1999. - 46 с. </w:t>
      </w:r>
    </w:p>
    <w:p w14:paraId="4EACFFFE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Попков А.В. Антистрессовая пластическая гимнастика/ Методические</w:t>
      </w:r>
      <w:r>
        <w:rPr>
          <w:color w:val="000000"/>
          <w:sz w:val="24"/>
          <w:szCs w:val="24"/>
        </w:rPr>
        <w:t xml:space="preserve"> рекомендации.-М.: изд-во МГПУ, 1989. </w:t>
      </w:r>
    </w:p>
    <w:p w14:paraId="5DE58146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8. Ромен А.С. Психоэнергетика и ее некоторые возможности// Психическая саморегуляция. Алма-Ата, В.1. КГУ</w:t>
      </w:r>
      <w:r>
        <w:rPr>
          <w:color w:val="000000"/>
          <w:sz w:val="24"/>
          <w:szCs w:val="24"/>
          <w:lang w:val="en-US"/>
        </w:rPr>
        <w:t xml:space="preserve">, 1973,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. 3 - 8. </w:t>
      </w:r>
    </w:p>
    <w:p w14:paraId="489D37A4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9. Popova T.V. Program for improving health 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  <w:lang w:val="en-US"/>
        </w:rPr>
        <w:t>nd correcting the psychophysiological state of ch</w:t>
      </w:r>
      <w:r>
        <w:rPr>
          <w:color w:val="000000"/>
          <w:sz w:val="24"/>
          <w:szCs w:val="24"/>
          <w:lang w:val="en-US"/>
        </w:rPr>
        <w:t>ildren with weak sight // "Psychophysiology" the international journal of the society for psychophysiological research, august 1998, suppl.1,s. 89.</w:t>
      </w:r>
    </w:p>
    <w:p w14:paraId="526C66EB" w14:textId="77777777" w:rsidR="00000000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Т.В. Попова, Н.Б. Пястолова, Г.И. Максутова, В.И. Олияр, Д.А. Марокко . Эффективность применения програм</w:t>
      </w:r>
      <w:r>
        <w:rPr>
          <w:color w:val="000000"/>
          <w:sz w:val="24"/>
          <w:szCs w:val="24"/>
        </w:rPr>
        <w:t>мы психофизической регуляции в занятиях с лицами разного возраста.</w:t>
      </w:r>
    </w:p>
    <w:p w14:paraId="23B52522" w14:textId="77777777" w:rsidR="003A7A99" w:rsidRDefault="003A7A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3A7A9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9F"/>
    <w:rsid w:val="003A7A99"/>
    <w:rsid w:val="00FA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999A2"/>
  <w14:defaultImageDpi w14:val="0"/>
  <w15:docId w15:val="{3FD958E8-130E-43DE-85BD-329EDC4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2396</Words>
  <Characters>13660</Characters>
  <Application>Microsoft Office Word</Application>
  <DocSecurity>0</DocSecurity>
  <Lines>113</Lines>
  <Paragraphs>32</Paragraphs>
  <ScaleCrop>false</ScaleCrop>
  <Company>PERSONAL COMPUTERS</Company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ПРИМЕНЕНИЯ ПРОГРАММЫ ПСИХОФИЗИЧЕСКОЙ РЕГУЛЯЦИИ В ЗАНЯТИЯХ С ЛИЦАМИ РАЗНОГО ВОЗРАСТА</dc:title>
  <dc:subject/>
  <dc:creator>USER</dc:creator>
  <cp:keywords/>
  <dc:description/>
  <cp:lastModifiedBy>Igor</cp:lastModifiedBy>
  <cp:revision>3</cp:revision>
  <dcterms:created xsi:type="dcterms:W3CDTF">2025-04-20T08:12:00Z</dcterms:created>
  <dcterms:modified xsi:type="dcterms:W3CDTF">2025-04-20T08:12:00Z</dcterms:modified>
</cp:coreProperties>
</file>