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дисциплине: "КОНЦЕПЦИИ СОВРЕМЕННОГО ЕСТЕСТВОЗНАНИЯ"</w:t>
      </w: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 "Естествознание и научно-технический прогресс"</w:t>
      </w: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01D3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C01D3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Основные этапы научно-технического прогресса и их связь с развитием цивилизации</w:t>
      </w:r>
    </w:p>
    <w:p w:rsidR="00000000" w:rsidRDefault="00C01D3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Роль естественных наук в преодолении глобальных кризисов</w:t>
      </w:r>
    </w:p>
    <w:p w:rsidR="00000000" w:rsidRDefault="00C01D3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Энергетический кризис</w:t>
      </w:r>
    </w:p>
    <w:p w:rsidR="00000000" w:rsidRDefault="00C01D3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Научно-технический прогресс с точки зрения эволюционной науки</w:t>
      </w:r>
    </w:p>
    <w:p w:rsidR="00000000" w:rsidRDefault="00C01D3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C01D3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C01D34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времён английского материалиста Фрэнсиса Бэкона человечество сд</w:t>
      </w:r>
      <w:r>
        <w:rPr>
          <w:color w:val="000000"/>
          <w:sz w:val="28"/>
          <w:szCs w:val="28"/>
          <w:lang w:val="ru-RU"/>
        </w:rPr>
        <w:t>елало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гигантский скачок в социальном и техническом развитии. И чем больше развивался прогресс, тем больше росла его связь с наукой. В современных условиях экономический и технический потенциал любой страны, ее мощь и обороноспособность, как никогда раньше,</w:t>
      </w:r>
      <w:r>
        <w:rPr>
          <w:color w:val="000000"/>
          <w:sz w:val="28"/>
          <w:szCs w:val="28"/>
          <w:lang w:val="ru-RU"/>
        </w:rPr>
        <w:t xml:space="preserve"> связаны с уровнем развития науки и степенью ее применения в производстве. Наивысшим проявлением интеграции науки и техники и научно-технического прогресса является научно-техническая революция, благодаря которой цивилизация достигла современного уровня ра</w:t>
      </w:r>
      <w:r>
        <w:rPr>
          <w:color w:val="000000"/>
          <w:sz w:val="28"/>
          <w:szCs w:val="28"/>
          <w:lang w:val="ru-RU"/>
        </w:rPr>
        <w:t>звития.</w:t>
      </w:r>
    </w:p>
    <w:p w:rsidR="00000000" w:rsidRDefault="00C01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Основные этапы научно-технического прогресса и их связь с развитием цивилизации</w:t>
      </w:r>
    </w:p>
    <w:p w:rsidR="00000000" w:rsidRDefault="00C01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Нау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́</w:t>
      </w:r>
      <w:r>
        <w:rPr>
          <w:i/>
          <w:iCs/>
          <w:color w:val="000000"/>
          <w:sz w:val="28"/>
          <w:szCs w:val="28"/>
          <w:lang w:val="ru-RU"/>
        </w:rPr>
        <w:t>чно-техни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́</w:t>
      </w:r>
      <w:r>
        <w:rPr>
          <w:i/>
          <w:iCs/>
          <w:color w:val="000000"/>
          <w:sz w:val="28"/>
          <w:szCs w:val="28"/>
          <w:lang w:val="ru-RU"/>
        </w:rPr>
        <w:t xml:space="preserve">ческая революция (НТР) - </w:t>
      </w:r>
      <w:r>
        <w:rPr>
          <w:color w:val="000000"/>
          <w:sz w:val="28"/>
          <w:szCs w:val="28"/>
          <w:lang w:val="ru-RU"/>
        </w:rPr>
        <w:t>коренной качественный переворот в производительных силах человечества, основанный на превращении науки в непосредственную пр</w:t>
      </w:r>
      <w:r>
        <w:rPr>
          <w:color w:val="000000"/>
          <w:sz w:val="28"/>
          <w:szCs w:val="28"/>
          <w:lang w:val="ru-RU"/>
        </w:rPr>
        <w:t>оизводительную силу общества.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Научно-техническая революция в узком смысле - коренная перестройка технических основ материального производства, начавшееся в середине XX в., на основе превращения науки в ведущий фактор производства, в результате которого про</w:t>
      </w:r>
      <w:r>
        <w:rPr>
          <w:color w:val="000000"/>
          <w:sz w:val="28"/>
          <w:szCs w:val="28"/>
          <w:lang w:val="ru-RU"/>
        </w:rPr>
        <w:t>исходит трансформация индустриального общества в постиндустриальное.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эпоха НТР наступила в 40-50-е годы. Именно тогда зародились и получили развитие её главные направления: автоматизация производства, контроль и управление им на базе электроник</w:t>
      </w:r>
      <w:r>
        <w:rPr>
          <w:color w:val="000000"/>
          <w:sz w:val="28"/>
          <w:szCs w:val="28"/>
          <w:lang w:val="ru-RU"/>
        </w:rPr>
        <w:t>и; создание и применение новых конструкционных материалов и др. С появлением ракетно-космической техники началось освоение людьми околоземного космического пространства.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прогресса современной науки и техники характерно комплексное сочетание их, революц</w:t>
      </w:r>
      <w:r>
        <w:rPr>
          <w:color w:val="000000"/>
          <w:sz w:val="28"/>
          <w:szCs w:val="28"/>
          <w:lang w:val="ru-RU"/>
        </w:rPr>
        <w:t xml:space="preserve">ионных и эволюционных изменений. Примечательно, что за два - три десятилетия многие начальные направления НТР из радикальных, постепенно превратились в обычные эволюционные формы совершенствования факторов производства и выпускаемых изделий. Новые крупные </w:t>
      </w:r>
      <w:r>
        <w:rPr>
          <w:color w:val="000000"/>
          <w:sz w:val="28"/>
          <w:szCs w:val="28"/>
          <w:lang w:val="ru-RU"/>
        </w:rPr>
        <w:t>научные открытия и, изобретения 70-80-х годов породили второй, современный, этап НТР. Для него типичны несколько лидирующих направлений: электронизация, комплексная автоматизация, новые виды энергетики, технология изготовления новых материалов, биотехнолог</w:t>
      </w:r>
      <w:r>
        <w:rPr>
          <w:color w:val="000000"/>
          <w:sz w:val="28"/>
          <w:szCs w:val="28"/>
          <w:lang w:val="ru-RU"/>
        </w:rPr>
        <w:t>ия. Их развитие предопределяет облик производства в конце ХХ - начале XXI вв.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 тесная связь науки и техники существовала далеко не всегда. </w:t>
      </w:r>
      <w:r>
        <w:rPr>
          <w:color w:val="000000"/>
          <w:sz w:val="28"/>
          <w:szCs w:val="28"/>
          <w:lang w:val="ru-RU"/>
        </w:rPr>
        <w:lastRenderedPageBreak/>
        <w:t>Более того, вплоть до XVI в. их развитие происходило практически независимо. Сохранившиеся исторические памятни</w:t>
      </w:r>
      <w:r>
        <w:rPr>
          <w:color w:val="000000"/>
          <w:sz w:val="28"/>
          <w:szCs w:val="28"/>
          <w:lang w:val="ru-RU"/>
        </w:rPr>
        <w:t>ки, археологические раскопки свидетельствуют, что еще в древнейших цивилизациях был достигнут достаточно высокий уровень в строительстве, получении и обработке материалов, изготовлении оружия и орудий труда и многих других технических направлениях. Некотор</w:t>
      </w:r>
      <w:r>
        <w:rPr>
          <w:color w:val="000000"/>
          <w:sz w:val="28"/>
          <w:szCs w:val="28"/>
          <w:lang w:val="ru-RU"/>
        </w:rPr>
        <w:t xml:space="preserve">ые созданные в глубокой древности предметы практически не изменили своей формы и назначения до сих пор. Например, мы пользуемся такими же столами и стульями, как и те, что изготавливались в Древнем Египте. Стены и потолки комнат, в которых мы живем, как и </w:t>
      </w:r>
      <w:r>
        <w:rPr>
          <w:color w:val="000000"/>
          <w:sz w:val="28"/>
          <w:szCs w:val="28"/>
          <w:lang w:val="ru-RU"/>
        </w:rPr>
        <w:t>раньше созданы чаще всего из дерева, кирпича и штукатурки. Мы до сих пор с удивлением и восхищением смотрим на громады (а чаще на то, что от них осталось) дворцов, храмов, пирамид. Примеры выдающихся технических решений, известных с древних времен, можно п</w:t>
      </w:r>
      <w:r>
        <w:rPr>
          <w:color w:val="000000"/>
          <w:sz w:val="28"/>
          <w:szCs w:val="28"/>
          <w:lang w:val="ru-RU"/>
        </w:rPr>
        <w:t>родолжать до бесконечности.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осуществления такой активной технической деятельности, безусловно, были нужны знания. Однако, как мы помним, науки в то время еще не существовало. Какими же знаниями пользовался человек, реализуя те или иные технические прое</w:t>
      </w:r>
      <w:r>
        <w:rPr>
          <w:color w:val="000000"/>
          <w:sz w:val="28"/>
          <w:szCs w:val="28"/>
          <w:lang w:val="ru-RU"/>
        </w:rPr>
        <w:t>кты? Прежде всего, это были знания, основанные на здравом смысле, повседневном опыте, на подражании природе (в частности, "копировании" органов чувств и движений), а также на изобретательности человека. Можно сказать, что для изобретения колеса, пороха, па</w:t>
      </w:r>
      <w:r>
        <w:rPr>
          <w:color w:val="000000"/>
          <w:sz w:val="28"/>
          <w:szCs w:val="28"/>
          <w:lang w:val="ru-RU"/>
        </w:rPr>
        <w:t xml:space="preserve">руса и других технических приспособлений совсем не обязательно было иметь развитые научные представления об устройстве мира. И хотя такие представления уже активно формировались, особенно начиная с античного периода истории человечества, однако эта просто </w:t>
      </w:r>
      <w:r>
        <w:rPr>
          <w:color w:val="000000"/>
          <w:sz w:val="28"/>
          <w:szCs w:val="28"/>
          <w:lang w:val="ru-RU"/>
        </w:rPr>
        <w:t>научная деятельность представляла собой теоретико-философские размышления о фундаментальных принципах и элементах, лежащих в основе мироздания, и не имели ничего общего с практической деятельностью.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XVI веке нужды торговли, мореплавания, крупных мануфакт</w:t>
      </w:r>
      <w:r>
        <w:rPr>
          <w:color w:val="000000"/>
          <w:sz w:val="28"/>
          <w:szCs w:val="28"/>
          <w:lang w:val="ru-RU"/>
        </w:rPr>
        <w:t>ур потребовали теоретического и экспериментального решения целого ряда вполне определенных задач, которыми и занялась уже почти сформировавшаяся наука. Компас, порох и книгопечатание были тремя великими открытиями, положившими начало прочному союзу научной</w:t>
      </w:r>
      <w:r>
        <w:rPr>
          <w:color w:val="000000"/>
          <w:sz w:val="28"/>
          <w:szCs w:val="28"/>
          <w:lang w:val="ru-RU"/>
        </w:rPr>
        <w:t xml:space="preserve"> и технической деятельности. Попытки использовать водяные мельницы для нужд расширяющегося мануфактурного производства побуждали теоретически исследовать некоторые механические процессы. Создаются теории махового колеса и маховых движений, теория желоба, у</w:t>
      </w:r>
      <w:r>
        <w:rPr>
          <w:color w:val="000000"/>
          <w:sz w:val="28"/>
          <w:szCs w:val="28"/>
          <w:lang w:val="ru-RU"/>
        </w:rPr>
        <w:t>чения о напоре воды, о сопротивлении и трении. Этот первый период научно-технического прогресса характеризуется тем, что науке фактически отводилась роль "служанки производства".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Второй этап научно-технического прогресса, начавшийся в конце XVII века, уже </w:t>
      </w:r>
      <w:r>
        <w:rPr>
          <w:color w:val="000000"/>
          <w:sz w:val="28"/>
          <w:szCs w:val="28"/>
          <w:lang w:val="ru-RU"/>
        </w:rPr>
        <w:t>в большей степени опирался на достижения науки, чем на изобретательский опыт предшествующих поколений. В частности, первая паровая машина Дж. Уатта (1784 г.) явилась "плодом науки" и позволила совершить переворот в промышленности, закончившийся переходом к</w:t>
      </w:r>
      <w:r>
        <w:rPr>
          <w:color w:val="000000"/>
          <w:sz w:val="28"/>
          <w:szCs w:val="28"/>
          <w:lang w:val="ru-RU"/>
        </w:rPr>
        <w:t xml:space="preserve"> крупному машинному производству. И в дальнейшем, особенно после создания электродвигателя, освоения электрической энергии, прогресс производства во все большей степени определялся прогрессом науки. Таким образом, второй этап научно-технического прогресса </w:t>
      </w:r>
      <w:r>
        <w:rPr>
          <w:color w:val="000000"/>
          <w:sz w:val="28"/>
          <w:szCs w:val="28"/>
          <w:lang w:val="ru-RU"/>
        </w:rPr>
        <w:t>характеризовался тем, что наука и техника взаимно стимулировали развитие друг друга во все ускоряющихся темпах.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этап научно-технического прогресса связан с современной научно-технической революцией, которая началась в середине нашего века. Этот эта</w:t>
      </w:r>
      <w:r>
        <w:rPr>
          <w:color w:val="000000"/>
          <w:sz w:val="28"/>
          <w:szCs w:val="28"/>
          <w:lang w:val="ru-RU"/>
        </w:rPr>
        <w:t>п характеризуется превращением науки в непосредственную производительную силу. Все более явной становится лидирующая роль науки по отношению к технике. Целые отрасли производства возникают вслед за новыми научными направлениями и открытиями: радиоэлектрони</w:t>
      </w:r>
      <w:r>
        <w:rPr>
          <w:color w:val="000000"/>
          <w:sz w:val="28"/>
          <w:szCs w:val="28"/>
          <w:lang w:val="ru-RU"/>
        </w:rPr>
        <w:t>ка, атомная энергетика, химия синтетических материалов, производство ЭВМ, в 1957 года на орбиту был выведен первый в мире советский искусственный спутник Земли и др. Наука становится силой, революционизирующей технику.</w:t>
      </w:r>
    </w:p>
    <w:p w:rsidR="00000000" w:rsidRDefault="00C01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Роль естественных наук в преодоле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нии глобальных кризисов</w:t>
      </w:r>
    </w:p>
    <w:p w:rsidR="00000000" w:rsidRDefault="00C01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второй половине ХХ века впервые в своей истории человечество столкнулось с глобальными проблемами. Глобальные проблемы касаются всего человечества и впервые ставят под сомнение существование самого человечества. Эти проблемы нос</w:t>
      </w:r>
      <w:r>
        <w:rPr>
          <w:color w:val="000000"/>
          <w:sz w:val="28"/>
          <w:szCs w:val="28"/>
          <w:lang w:val="ru-RU"/>
        </w:rPr>
        <w:t>ят глобальный характер, так как их разрешение зависит от всего человечества или, во всяком случае, от большинства цивилизованных индустриальных стран.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Человечество и в прошлом сталкивалось с проблемами, которые по содержанию похожи на глобальные. Так, в Ло</w:t>
      </w:r>
      <w:r>
        <w:rPr>
          <w:color w:val="000000"/>
          <w:sz w:val="28"/>
          <w:szCs w:val="28"/>
          <w:lang w:val="ru-RU"/>
        </w:rPr>
        <w:t>ндоне в ХIV в. после замены при отоплении домов дров на уголь людям нечем стало дышать. Однако в прошлые столетия подобного рода проблемы носили локальный характер, они не затрагивали возможность кризиса, а в перспективе - и гибели всей цивилизации. Следов</w:t>
      </w:r>
      <w:r>
        <w:rPr>
          <w:color w:val="000000"/>
          <w:sz w:val="28"/>
          <w:szCs w:val="28"/>
          <w:lang w:val="ru-RU"/>
        </w:rPr>
        <w:t>ательно, глобальные проблемы носят не локальный, а общепланетарный характер.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Классификация глобальных проблем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Экологическая проблема связана с загрязнением биосферы. Сегодня ежегодно добывается 3,5 млрд. тонн нефти; 4,5 млрд. тонн каменного и бурого угля</w:t>
      </w:r>
      <w:r>
        <w:rPr>
          <w:color w:val="000000"/>
          <w:sz w:val="28"/>
          <w:szCs w:val="28"/>
          <w:lang w:val="ru-RU"/>
        </w:rPr>
        <w:t>. Ученые указывают на конечный характер минеральных ресурсов. Кроме этого, ученые заявляют, что возможность природы естественным образом нейтрализовать отходы человеческой деятельности носит ограниченный характер. довольно быстро будут исчерпаны сырьевые р</w:t>
      </w:r>
      <w:r>
        <w:rPr>
          <w:color w:val="000000"/>
          <w:sz w:val="28"/>
          <w:szCs w:val="28"/>
          <w:lang w:val="ru-RU"/>
        </w:rPr>
        <w:t>есурсы.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Экологический кризис - это нарушение естественных природных процессов в биосфере в результате которого происходят быстрые изменения окружающей среды. Возникает напряжение во взаимоотношениях между человечеством и природой, связанное с несоответстви</w:t>
      </w:r>
      <w:r>
        <w:rPr>
          <w:color w:val="000000"/>
          <w:sz w:val="28"/>
          <w:szCs w:val="28"/>
          <w:lang w:val="ru-RU"/>
        </w:rPr>
        <w:t>ем объема потребления природных компонентов человеческим обществом и ограниченными ресурсно-экологическими возможностями биосферы. При этом важно обратить внимание на различия в масштабах между глобальным, общим для биосферы экологическим кризисом и локаль</w:t>
      </w:r>
      <w:r>
        <w:rPr>
          <w:color w:val="000000"/>
          <w:sz w:val="28"/>
          <w:szCs w:val="28"/>
          <w:lang w:val="ru-RU"/>
        </w:rPr>
        <w:t>ными или региональными экологическими нарушениями и локальными экологическими катастрофами.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Нарастание современного экологического кризиса во взаимоотношениях природы и общества связывают с научно-технической революцией. Грозные свидетельства нарастания об</w:t>
      </w:r>
      <w:r>
        <w:rPr>
          <w:color w:val="000000"/>
          <w:sz w:val="28"/>
          <w:szCs w:val="28"/>
          <w:lang w:val="ru-RU"/>
        </w:rPr>
        <w:t>щего экологического кризиса во взаимоотношениях общества и природы связаны с деградацией естественных природных экосистем, вызванной чрезмерной антропогенной нагрузкой на них, ростом народонаселения и загрязнением окружающей среды.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Традиционно главными нап</w:t>
      </w:r>
      <w:r>
        <w:rPr>
          <w:color w:val="000000"/>
          <w:sz w:val="28"/>
          <w:szCs w:val="28"/>
          <w:lang w:val="ru-RU"/>
        </w:rPr>
        <w:t xml:space="preserve">равлениями обострения экологического кризиса называют следующие: во-первых, вывод из землепользования растущих размеров (площадей) культивируемых земель в результате чрезмерного употребления химических удобрений, засоления почв, ветряной и водной эрозии и </w:t>
      </w:r>
      <w:r>
        <w:rPr>
          <w:color w:val="000000"/>
          <w:sz w:val="28"/>
          <w:szCs w:val="28"/>
          <w:lang w:val="ru-RU"/>
        </w:rPr>
        <w:t>т.д.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все большее химическое воздействие на продукты земледелия и животноводства, воду и среду обитания человека, уничтожение лесов - все это, в конечном счете, влияет на жизнь и здоровье всех людей, не говоря о прямом уничтожении способности к в</w:t>
      </w:r>
      <w:r>
        <w:rPr>
          <w:color w:val="000000"/>
          <w:sz w:val="28"/>
          <w:szCs w:val="28"/>
          <w:lang w:val="ru-RU"/>
        </w:rPr>
        <w:t>оспроизводству природной среды.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В-третьих, растущий объем выброса в атмосферу Земли загрязнителей (сотни тысяч тонн окиси углерода, углеводорода, сернистого ангидрида и т.д.). Они уже сегодня, помимо всего прочего, ведут к постепенному уничтожению озоновог</w:t>
      </w:r>
      <w:r>
        <w:rPr>
          <w:color w:val="000000"/>
          <w:sz w:val="28"/>
          <w:szCs w:val="28"/>
          <w:lang w:val="ru-RU"/>
        </w:rPr>
        <w:t>о защитного слоя вокруг атмосферы Земли с непредсказуемыми последствиями уже на ближайшую перспективу.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В-четвертых, стремительное наращивание отходов, превращение значительных земельных площадей в свалки различных промышленных отходов. В результате сокраща</w:t>
      </w:r>
      <w:r>
        <w:rPr>
          <w:color w:val="000000"/>
          <w:sz w:val="28"/>
          <w:szCs w:val="28"/>
          <w:lang w:val="ru-RU"/>
        </w:rPr>
        <w:t>ются полезные площади земли и расширяются территориальные очаги с повышенной опасностью для жизни людей.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В-пятых, особую опасность для жизни человека и природы представляет рост количества атомных электростанций. Приблизительный "сценарий" их возможного во</w:t>
      </w:r>
      <w:r>
        <w:rPr>
          <w:color w:val="000000"/>
          <w:sz w:val="28"/>
          <w:szCs w:val="28"/>
          <w:lang w:val="ru-RU"/>
        </w:rPr>
        <w:t>здействия человечество получило в результате чернобыльской трагедии: смерть людей, омертвение городов, земель, лесов, воды, перенос по воздуху на тысячи километров особо опасных радиационных загрязнителей и их выпадение в виде осадков на города и села.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</w:t>
      </w:r>
      <w:r>
        <w:rPr>
          <w:color w:val="000000"/>
          <w:sz w:val="28"/>
          <w:szCs w:val="28"/>
          <w:lang w:val="ru-RU"/>
        </w:rPr>
        <w:t xml:space="preserve"> правило, люди предпринимают меры, чтобы, сократить масштабы локальных и региональных экологических катастроф, предотвратить их развитие. Для выявления зон чрезвычайной экологической ситуации и экологического бедствия в России применяются определенные крит</w:t>
      </w:r>
      <w:r>
        <w:rPr>
          <w:color w:val="000000"/>
          <w:sz w:val="28"/>
          <w:szCs w:val="28"/>
          <w:lang w:val="ru-RU"/>
        </w:rPr>
        <w:t>ерии. Эти критерии были утверждены Министерством охраны окружающей среды и природных ресурсов РФ еще в 1992 г. На их основе проводят регулярные наблюдения и контроль за состоянием окружающей среды, чтобы определить изменения, вызванные антропогенным воздей</w:t>
      </w:r>
      <w:r>
        <w:rPr>
          <w:color w:val="000000"/>
          <w:sz w:val="28"/>
          <w:szCs w:val="28"/>
          <w:lang w:val="ru-RU"/>
        </w:rPr>
        <w:t>ствием. Такие регулярные контрольные наблюдения называют мониторингом. Различают экологический мониторинг природных сред: воздушной, поверхностных вод и водных экосистем, геологической среды и наземных экосистем; и природных ресурсов.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Целями мониторинга со</w:t>
      </w:r>
      <w:r>
        <w:rPr>
          <w:color w:val="000000"/>
          <w:sz w:val="28"/>
          <w:szCs w:val="28"/>
          <w:lang w:val="ru-RU"/>
        </w:rPr>
        <w:t>стояния природных сред являются следующие: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современного состояния природы;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масштабов изменений природных условий в результате хозяйственной деятельности;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тенденций многолетних изменений экологического состояния территорий.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ониторинг природных ресурсов включает наблюдение и контроль за состоянием атмосферного воздуха, водных, земных, минерально-сырьевых и биологических ресурсов. Для полноты и точности сведений об окружающей среде и природных ресурсах необходим их мониторинг н</w:t>
      </w:r>
      <w:r>
        <w:rPr>
          <w:color w:val="000000"/>
          <w:sz w:val="28"/>
          <w:szCs w:val="28"/>
          <w:lang w:val="ru-RU"/>
        </w:rPr>
        <w:t>а разных уровнях: локальном, региональном, государственном и глобальном.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Идея создания всемирной системы слежения за состоянием и изменениями биосферы является центральной в Программе ЮНЕП при ООН по окружающей среде. В 1973 г. ей были предложены основные </w:t>
      </w:r>
      <w:r>
        <w:rPr>
          <w:color w:val="000000"/>
          <w:sz w:val="28"/>
          <w:szCs w:val="28"/>
          <w:lang w:val="ru-RU"/>
        </w:rPr>
        <w:t>принципы системы наблюдений, в которых должны учитываться: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возрастающая вероятность быстрых изменений окружающей среды в условиях интенсификации социально-экономического развития;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взаимосвязи изменения окружающей среды и социально-экономического ра</w:t>
      </w:r>
      <w:r>
        <w:rPr>
          <w:color w:val="000000"/>
          <w:sz w:val="28"/>
          <w:szCs w:val="28"/>
          <w:lang w:val="ru-RU"/>
        </w:rPr>
        <w:t>звития, а также выделение параметров экологических изменений, которые наиболее чувствительны к внешним воздействиям;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ряды данных по экологическим изменениям в прошлом.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мониторинге принципиальное значение имеет выбор индикаторов (предметов или явлений, пе</w:t>
      </w:r>
      <w:r>
        <w:rPr>
          <w:color w:val="000000"/>
          <w:sz w:val="28"/>
          <w:szCs w:val="28"/>
          <w:lang w:val="ru-RU"/>
        </w:rPr>
        <w:t>ремена состояния которых указывает на характер изменения свойств окружающей среды) экологических изменений и определение их приоритетов. К числу приоритетных индикаторов относятся следующие: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энергопотребление: его эффективность, роль различных видов энерг</w:t>
      </w:r>
      <w:r>
        <w:rPr>
          <w:color w:val="000000"/>
          <w:sz w:val="28"/>
          <w:szCs w:val="28"/>
          <w:lang w:val="ru-RU"/>
        </w:rPr>
        <w:t>ии, влияние на окружающую среду и др.;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водные ресурсы, их типы, распределение по пользователям, потребление на единицу валового национального продукта и т.д.;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возобновляемые природные ресурсы: производство продукции на единицу ресурсов, динамика лесов и се</w:t>
      </w:r>
      <w:r>
        <w:rPr>
          <w:color w:val="000000"/>
          <w:sz w:val="28"/>
          <w:szCs w:val="28"/>
          <w:lang w:val="ru-RU"/>
        </w:rPr>
        <w:t>льскохозяйственных земель и пр.;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загрязнения окружающей среды;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характеристики использования земель.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Основу для изучения масштабов и темпов антропогенных изменений на суше и в Мировом океане составляют сведения, полученные с помощью дистанционных сп</w:t>
      </w:r>
      <w:r>
        <w:rPr>
          <w:color w:val="000000"/>
          <w:sz w:val="28"/>
          <w:szCs w:val="28"/>
          <w:lang w:val="ru-RU"/>
        </w:rPr>
        <w:t>утниковых методов. Важно комбинированное использование результатов спутниковых и наземных наблюдений.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создана сеть станций по наблюдениям за состоянием окружающей среды. Так, в системе Росгидромета наблюдения за качеством атмосферного воздуха пров</w:t>
      </w:r>
      <w:r>
        <w:rPr>
          <w:color w:val="000000"/>
          <w:sz w:val="28"/>
          <w:szCs w:val="28"/>
          <w:lang w:val="ru-RU"/>
        </w:rPr>
        <w:t>одят 710 станций, в том числе в 260 городах. Контрольно-наблюдательная сеть других ведомств включает еще 50 станций. В составе Государственной службы наблюдений за состоянием атмосферного воздуха действуют также специализированные подсистемы мониторинга, в</w:t>
      </w:r>
      <w:r>
        <w:rPr>
          <w:color w:val="000000"/>
          <w:sz w:val="28"/>
          <w:szCs w:val="28"/>
          <w:lang w:val="ru-RU"/>
        </w:rPr>
        <w:t xml:space="preserve"> частности станции в биосферных заповедниках. На территории РФ развернута система Государственного мониторинга геологической среды, которая включает блок "Подземные воды", имеющий 15 тыс. наблюдательных пунктов, размещенных во всех регионах страны. Государ</w:t>
      </w:r>
      <w:r>
        <w:rPr>
          <w:color w:val="000000"/>
          <w:sz w:val="28"/>
          <w:szCs w:val="28"/>
          <w:lang w:val="ru-RU"/>
        </w:rPr>
        <w:t>ственный мониторинг водных объектов проводится на 4 тыс. пунктах на разных водоемах: морях, реках, озерах, водохранилищах.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Понимание нарастающих кризисных ситуаций во взаимоотношениях общества и природы и возможность глобальной экологической катастрофы пот</w:t>
      </w:r>
      <w:r>
        <w:rPr>
          <w:color w:val="000000"/>
          <w:sz w:val="28"/>
          <w:szCs w:val="28"/>
          <w:lang w:val="ru-RU"/>
        </w:rPr>
        <w:t xml:space="preserve">ребовали создания долгосрочных прогнозов развития биосферы и судьбы человечества. Были созданы несколько компьютерных моделей такого сопряженного развития. Авторы наиболее оптимистичных прогнозов утверждают, что благодаря новым технологиям, нововведениям, </w:t>
      </w:r>
      <w:r>
        <w:rPr>
          <w:color w:val="000000"/>
          <w:sz w:val="28"/>
          <w:szCs w:val="28"/>
          <w:lang w:val="ru-RU"/>
        </w:rPr>
        <w:t xml:space="preserve">появившимся в последние 20 лет, возникли реальные возможности для снижения объема потребления ресурсов и уменьшения потоков загрязнения, циркулирующих в экономической системе, при одновременном повышении качества жизни людей. При этом считается, что Земля </w:t>
      </w:r>
      <w:r>
        <w:rPr>
          <w:color w:val="000000"/>
          <w:sz w:val="28"/>
          <w:szCs w:val="28"/>
          <w:lang w:val="ru-RU"/>
        </w:rPr>
        <w:t>может обеспечить населению в 7,7 млрд. человек комфортные условия жизни при высокой ее продолжительности и снижение уровня загрязнения окружающей среды. Вселяют оптимизм согласованные действия разных стран по созыву и проведению Конференции ООН по окружающ</w:t>
      </w:r>
      <w:r>
        <w:rPr>
          <w:color w:val="000000"/>
          <w:sz w:val="28"/>
          <w:szCs w:val="28"/>
          <w:lang w:val="ru-RU"/>
        </w:rPr>
        <w:t>ей среде и развитию, состоявшейся в Рио-де-Жанейро (Бразилия) в 1992 г. Конвенция о сохранении биологического разнообразия, подписанная в Рио-де-Жанейро, была ратифицирована Россией в 1995 г. Провозглашая общей задачей человечества сохранение биологическог</w:t>
      </w:r>
      <w:r>
        <w:rPr>
          <w:color w:val="000000"/>
          <w:sz w:val="28"/>
          <w:szCs w:val="28"/>
          <w:lang w:val="ru-RU"/>
        </w:rPr>
        <w:t>о разнообразия (животных, растений, экологических систем) и устойчивое использование всех биологических ресурсов в интересах нынешнего и будущих поколений людей, конвенция рекомендует государствам-участникам разрабатывать национальные стратегии и принимать</w:t>
      </w:r>
      <w:r>
        <w:rPr>
          <w:color w:val="000000"/>
          <w:sz w:val="28"/>
          <w:szCs w:val="28"/>
          <w:lang w:val="ru-RU"/>
        </w:rPr>
        <w:t xml:space="preserve"> необходимые законодательные акты, формировать системы охраняемых территорий, содействовать сохранению экосистем и жизнеспособных популяций, принимать меры по восстановлению редких видов, поощрять эколого-природоохранное просвещение и научные исследования </w:t>
      </w:r>
      <w:r>
        <w:rPr>
          <w:color w:val="000000"/>
          <w:sz w:val="28"/>
          <w:szCs w:val="28"/>
          <w:lang w:val="ru-RU"/>
        </w:rPr>
        <w:t>биоразнообразия. Особо отмечается обязательность проведения экологических экспертиз экономических проектов с участием природоохранной общественности.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Энергетический кризис</w:t>
      </w:r>
    </w:p>
    <w:p w:rsidR="00000000" w:rsidRDefault="00C01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Глобальная энергетическая проблема - это проблема обеспечения человечества топл</w:t>
      </w:r>
      <w:r>
        <w:rPr>
          <w:color w:val="000000"/>
          <w:sz w:val="28"/>
          <w:szCs w:val="28"/>
          <w:lang w:val="ru-RU"/>
        </w:rPr>
        <w:t>ивом и энергией в настоящее время и в обозримом будущем.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Локальные энергетические кризисы возникали и в доиндустриальной экономике (например, в Англии XVIII в. в связи с исчерпанием лесных ресурсов и переходом на уголь). Но как глобальная проблема нехватка</w:t>
      </w:r>
      <w:r>
        <w:rPr>
          <w:color w:val="000000"/>
          <w:sz w:val="28"/>
          <w:szCs w:val="28"/>
          <w:lang w:val="ru-RU"/>
        </w:rPr>
        <w:t xml:space="preserve"> энергоресурсов проявилась в 70-х гг. XX в., когда разразился энергетический кризис, выразившийся в резком повышении цены на нефть (в 14,5 раза в 1972-1981 гг.), что создало серьезные трудности для мировой экономики. Хотя многие затруднения того времени бы</w:t>
      </w:r>
      <w:r>
        <w:rPr>
          <w:color w:val="000000"/>
          <w:sz w:val="28"/>
          <w:szCs w:val="28"/>
          <w:lang w:val="ru-RU"/>
        </w:rPr>
        <w:t>ли преодолены, глобальная проблема обеспечения топливом и энергией сохраняет свое значение и в наши дни.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Главной причиной возникновения глобальной энергетической проблемы следует считать быстрый рост потребления минерального топлива в XX в. Со стороны пред</w:t>
      </w:r>
      <w:r>
        <w:rPr>
          <w:color w:val="000000"/>
          <w:sz w:val="28"/>
          <w:szCs w:val="28"/>
          <w:lang w:val="ru-RU"/>
        </w:rPr>
        <w:t>ложения он вызван открытием и эксплуатацией огромных нефтегазовых месторождений в Западной Сибири, на Аляске, на шельфе Северною моря, а со стороны спроса - увеличением автомобильного парка и ростом объема производства полимерных материалов.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Наращивание до</w:t>
      </w:r>
      <w:r>
        <w:rPr>
          <w:color w:val="000000"/>
          <w:sz w:val="28"/>
          <w:szCs w:val="28"/>
          <w:lang w:val="ru-RU"/>
        </w:rPr>
        <w:t>бычи топливно-энергетических ресурсов повлекло за собой серьезное ухудшение экологической ситуации (расширение открытой добычи полезных ископаемых, добыча на шельфе и др.). А рост спроса на эти ресурсы усилил конкуренцию как стран - экспортеров топливных р</w:t>
      </w:r>
      <w:r>
        <w:rPr>
          <w:color w:val="000000"/>
          <w:sz w:val="28"/>
          <w:szCs w:val="28"/>
          <w:lang w:val="ru-RU"/>
        </w:rPr>
        <w:t>есурсов за лучшие условия продажи, так и между странами-импортерами за доступ к энергетическим ресурсам.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Обеспеченность мирового хозяйства топливно-энергетическими ресурсами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Вместе с тем происходит дальнейшее наращивание ресурсов минерального топлива. Под </w:t>
      </w:r>
      <w:r>
        <w:rPr>
          <w:color w:val="000000"/>
          <w:sz w:val="28"/>
          <w:szCs w:val="28"/>
          <w:lang w:val="ru-RU"/>
        </w:rPr>
        <w:t>влиянием энергетического кризиса активизировались крупномасштабные геологоразведочные работы, приведшие к открытию и освоению новых месторождений энергоресурсов. Соответственно возросли и показатели обеспеченности важнейшими видами минерального топлива: сч</w:t>
      </w:r>
      <w:r>
        <w:rPr>
          <w:color w:val="000000"/>
          <w:sz w:val="28"/>
          <w:szCs w:val="28"/>
          <w:lang w:val="ru-RU"/>
        </w:rPr>
        <w:t xml:space="preserve">итается, что при современном уровне добычи разведанных запасов угля должно хватить на 325 лет. природного газа - на 62 года, а нефти - на 37 лет (если в начале 70-х гг. считалось, что обеспеченность мировой экономики запасами нефти не превышает 25-30 лет; </w:t>
      </w:r>
      <w:r>
        <w:rPr>
          <w:color w:val="000000"/>
          <w:sz w:val="28"/>
          <w:szCs w:val="28"/>
          <w:lang w:val="ru-RU"/>
        </w:rPr>
        <w:t>разведанные запасы угля еще в 1984 г. оценивались в 1,2 трлн т, то к концу 90-х гг. они выросли до 1,75 трлн т).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преобладавшие в 70-х гг. пессимистические прогнозы обеспеченности потребностей мировой экономики в энергоносителях (так, тогда счи</w:t>
      </w:r>
      <w:r>
        <w:rPr>
          <w:color w:val="000000"/>
          <w:sz w:val="28"/>
          <w:szCs w:val="28"/>
          <w:lang w:val="ru-RU"/>
        </w:rPr>
        <w:t>талось, что запасов нефти хватит не более чем на 25-30 лет) сменились оптимистическими взглядами, основанными на актуальной информации.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пути решения глобальной энергетической проблемы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Экстенсивный путь решения энергетической проблемы предполагает </w:t>
      </w:r>
      <w:r>
        <w:rPr>
          <w:color w:val="000000"/>
          <w:sz w:val="28"/>
          <w:szCs w:val="28"/>
          <w:lang w:val="ru-RU"/>
        </w:rPr>
        <w:t>дальнейшее увеличение добычи энергоносителей и абсолютный рост энергопотребления. Этот путь остается актуальным для современной мировой экономики. Мировое энергопотребление в абсолютном выражении с 1996 по 2003 г. выросло с 12 млрд до 15,2 млрд т условного</w:t>
      </w:r>
      <w:r>
        <w:rPr>
          <w:color w:val="000000"/>
          <w:sz w:val="28"/>
          <w:szCs w:val="28"/>
          <w:lang w:val="ru-RU"/>
        </w:rPr>
        <w:t xml:space="preserve"> топлива. Вместе с тем ряд стран сталкивается с достижением предела собственного производства энергоносителей (Китай) либо с перспективой сокращения этого производства (Великобритания). Такое развитие событий побуждает к поискам способов более рациональног</w:t>
      </w:r>
      <w:r>
        <w:rPr>
          <w:color w:val="000000"/>
          <w:sz w:val="28"/>
          <w:szCs w:val="28"/>
          <w:lang w:val="ru-RU"/>
        </w:rPr>
        <w:t>о использования энергоресурсов.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этой основе получает импульс интенсивный путь решения энергетической проблемы, заключающийся прежде всего в увеличении производства продукции на единицу энергозатрат. Энергетический кризис 70-х гг. ускорил развитие и внед</w:t>
      </w:r>
      <w:r>
        <w:rPr>
          <w:color w:val="000000"/>
          <w:sz w:val="28"/>
          <w:szCs w:val="28"/>
          <w:lang w:val="ru-RU"/>
        </w:rPr>
        <w:t>рение энергосберегающих технологий, придает импульс структурной перестройке экономики. Эти меры, наиболее последовательно проводимые развитыми странами, позволили в значительной степени смягчить последствия энергетического кризиса.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современных условиях т</w:t>
      </w:r>
      <w:r>
        <w:rPr>
          <w:color w:val="000000"/>
          <w:sz w:val="28"/>
          <w:szCs w:val="28"/>
          <w:lang w:val="ru-RU"/>
        </w:rPr>
        <w:t>онна сбереженного в результате сберегающих мер энергоносителя обходится в 3-4 раза дешевле, чем тонна дополнительно добытого. Это обстоятельство явилось для многих стран мощным стимулом повышения эффективности использования энергоносителей. За последнюю че</w:t>
      </w:r>
      <w:r>
        <w:rPr>
          <w:color w:val="000000"/>
          <w:sz w:val="28"/>
          <w:szCs w:val="28"/>
          <w:lang w:val="ru-RU"/>
        </w:rPr>
        <w:t>тверть XX в. энергоемкость хозяйства США снизилась вдвое, а Германии - в 2,5 раза.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воздействием энергетического кризиса развитые страны в 70-80-х гг. провели масштабную структурную перестройку экономики в направлении снижения доли энергоемких производс</w:t>
      </w:r>
      <w:r>
        <w:rPr>
          <w:color w:val="000000"/>
          <w:sz w:val="28"/>
          <w:szCs w:val="28"/>
          <w:lang w:val="ru-RU"/>
        </w:rPr>
        <w:t xml:space="preserve">тв. Так, энергоемкость машиностроения и особенно сферы услуг в 8-10 раз ниже, чем в ТЭК или в металлургии. Энергоемкие производства сворачивались и переводились в развивающиеся страны. Структурная перестройка в направлении энергосбережения приносит до 20% </w:t>
      </w:r>
      <w:r>
        <w:rPr>
          <w:color w:val="000000"/>
          <w:sz w:val="28"/>
          <w:szCs w:val="28"/>
          <w:lang w:val="ru-RU"/>
        </w:rPr>
        <w:t>экономии топливно-энергетических ресурсов в расчете на единицу ВВП.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резервом повышения эффективности использования энергии является совершенствование технологических процессов функционирования аппаратов и оборудования. Несмотря на то что это направл</w:t>
      </w:r>
      <w:r>
        <w:rPr>
          <w:color w:val="000000"/>
          <w:sz w:val="28"/>
          <w:szCs w:val="28"/>
          <w:lang w:val="ru-RU"/>
        </w:rPr>
        <w:t>ение является весьма капиталоемким, тем не менее эти затраты в 2-3 раза меньше расходов, необходимых для эквивалентного повышения добычи (производства) топлива и энергии. Основные усилия в этой сфере направлены на совершенствование двигателей и всего проце</w:t>
      </w:r>
      <w:r>
        <w:rPr>
          <w:color w:val="000000"/>
          <w:sz w:val="28"/>
          <w:szCs w:val="28"/>
          <w:lang w:val="ru-RU"/>
        </w:rPr>
        <w:t>сса использования топлива.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 многие государства с формирующимися рынками (Россия, Украина, Китай, Индия) продолжают развивать энергоемкие производства (черная и цветная металлургия, химическая промышленность и др.), а также использовать устарев</w:t>
      </w:r>
      <w:r>
        <w:rPr>
          <w:color w:val="000000"/>
          <w:sz w:val="28"/>
          <w:szCs w:val="28"/>
          <w:lang w:val="ru-RU"/>
        </w:rPr>
        <w:t>шие технологии. Более того, в этих странах следует ожидать роста энергопотребления как в связи с повышением жизненного уровня и изменением образа жизни населения, так и с нехваткой у многих из этих стран средств на снижение энергоемкости хозяйства. Поэтому</w:t>
      </w:r>
      <w:r>
        <w:rPr>
          <w:color w:val="000000"/>
          <w:sz w:val="28"/>
          <w:szCs w:val="28"/>
          <w:lang w:val="ru-RU"/>
        </w:rPr>
        <w:t xml:space="preserve"> в современных условиях именно в странах с формирующимися рынками происходит рост потребления энергетических ресурсов, тогда как в развитых странах потребление сохраняется на относительно стабильном уровне. Но необходимо иметь в виду, что энергосбережение </w:t>
      </w:r>
      <w:r>
        <w:rPr>
          <w:color w:val="000000"/>
          <w:sz w:val="28"/>
          <w:szCs w:val="28"/>
          <w:lang w:val="ru-RU"/>
        </w:rPr>
        <w:t>в наибольшей степени проявило себя в промышленности, но под влиянием дешевой нефти 90-х гг. слабо сказывается на транспорте.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современном этапе и еще на долгие годы вперед решение глобальной энергетической проблемы будет зависеть от степени снижения эне</w:t>
      </w:r>
      <w:r>
        <w:rPr>
          <w:color w:val="000000"/>
          <w:sz w:val="28"/>
          <w:szCs w:val="28"/>
          <w:lang w:val="ru-RU"/>
        </w:rPr>
        <w:t>ргоемкости экономики, т.е. от расхода энергии на единицу произведенного ВВП.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глобальной энергетической проблемы в ее прежнем понимании как угрозы абсолютной нехватки ресурсов в мире не существует. Тем не менее проблема обеспечения энергоресу</w:t>
      </w:r>
      <w:r>
        <w:rPr>
          <w:color w:val="000000"/>
          <w:sz w:val="28"/>
          <w:szCs w:val="28"/>
          <w:lang w:val="ru-RU"/>
        </w:rPr>
        <w:t>рсами сохраняется в модифицированном виде.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демографическая проблема - проблема народонаселения - связана с бурным ростом численности населения, прежде всего за счет бедных развивающихся стран.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Сырьевая проблема связана с дефицитом сырьевых ресурсов. По</w:t>
      </w:r>
      <w:r>
        <w:rPr>
          <w:color w:val="000000"/>
          <w:sz w:val="28"/>
          <w:szCs w:val="28"/>
          <w:lang w:val="ru-RU"/>
        </w:rPr>
        <w:t xml:space="preserve"> некоторым подсчетам, нефти хватит на 40-50 лет, а в ближайшее время человечество столкнется с острым дефицитом пресной воды.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Проблема войны и мира связана с наличием оружия массового поражения, что создает угрозу смертоносной для человечества войны.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</w:t>
      </w:r>
      <w:r>
        <w:rPr>
          <w:color w:val="000000"/>
          <w:sz w:val="28"/>
          <w:szCs w:val="28"/>
          <w:lang w:val="ru-RU"/>
        </w:rPr>
        <w:t>гроза терроризма - глобальная и трудноразрешимая проблема последнего десятилетия. Неизвестно, где и когда ждать террористических актов. Против террористов бессильны танки и пушки.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б. Информационная проблема связана с всеобщей компьютеризацией. С одной стор</w:t>
      </w:r>
      <w:r>
        <w:rPr>
          <w:color w:val="000000"/>
          <w:sz w:val="28"/>
          <w:szCs w:val="28"/>
          <w:lang w:val="ru-RU"/>
        </w:rPr>
        <w:t>оны, компьютеризация - это благо, а с другой стороны, не исключается возможность разрушительного, губительного воздействия компьютеризации на психику человека.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Наука играет противоречивую роль в отношении к глобальным проблемам. С одной стороны, именно нау</w:t>
      </w:r>
      <w:r>
        <w:rPr>
          <w:color w:val="000000"/>
          <w:sz w:val="28"/>
          <w:szCs w:val="28"/>
          <w:lang w:val="ru-RU"/>
        </w:rPr>
        <w:t>ка и научно-технический прогресс спровоцировали появление глобальных проблем. Но, с другой стороны, глобальные проблемы можно нейтрализовать или снять их остроту только посредством применения науки.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Наука способна, прежде всего, осознать эти проблемы, выяс</w:t>
      </w:r>
      <w:r>
        <w:rPr>
          <w:color w:val="000000"/>
          <w:sz w:val="28"/>
          <w:szCs w:val="28"/>
          <w:lang w:val="ru-RU"/>
        </w:rPr>
        <w:t>нить причины глобального кризиса. Кроме этого, наука может предложить и предлагает реальные меры по смягчению глобальных проблем. Современная наука разработала безотходные технологии. Она предложила технологии использования альтернативных источников энерги</w:t>
      </w:r>
      <w:r>
        <w:rPr>
          <w:color w:val="000000"/>
          <w:sz w:val="28"/>
          <w:szCs w:val="28"/>
          <w:lang w:val="ru-RU"/>
        </w:rPr>
        <w:t>и (солнца, ветра, моря), а также технологии, связанные с сокращением вредных выбросов в атмосферу, почву, моря и реки.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современной науки популярной идеей является совокупность концепций, которые выдвинули ученые "Римского клуба" - неформального об</w:t>
      </w:r>
      <w:r>
        <w:rPr>
          <w:color w:val="000000"/>
          <w:sz w:val="28"/>
          <w:szCs w:val="28"/>
          <w:lang w:val="ru-RU"/>
        </w:rPr>
        <w:t>ъединения ученых, возникшего в 70-е годы ХХ в. по инициативе итальянского предпринимателя и общественного деятеля А. Печчеи. Этот клуб изучает перспективы человечества. Первый доклад учёных римского клуба был назван символически "Пределы роста".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Учёные пос</w:t>
      </w:r>
      <w:r>
        <w:rPr>
          <w:color w:val="000000"/>
          <w:sz w:val="28"/>
          <w:szCs w:val="28"/>
          <w:lang w:val="ru-RU"/>
        </w:rPr>
        <w:t>троили компьютерную модель современного общества и пришли к выводу, что при нынешнем уровне экономического роста и потребления ресурсов, а также масштабов увеличения населения неизбежно будет достигнут предел роста, за которым последует катастрофа глобальн</w:t>
      </w:r>
      <w:r>
        <w:rPr>
          <w:color w:val="000000"/>
          <w:sz w:val="28"/>
          <w:szCs w:val="28"/>
          <w:lang w:val="ru-RU"/>
        </w:rPr>
        <w:t>ого биологического характера. Природа не выдержит глобального техногенного воздействия человека.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Обеспокоенные ученые разрабатывают сценарии будущего человечества и выдвигают две альтернативные идеи: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Оптимистический сценарий полагает, что человечество в </w:t>
      </w:r>
      <w:r>
        <w:rPr>
          <w:color w:val="000000"/>
          <w:sz w:val="28"/>
          <w:szCs w:val="28"/>
          <w:lang w:val="ru-RU"/>
        </w:rPr>
        <w:t>состоянии справиться с надвигающимися проблемами на основе новых технологий и внедрения в общественное сознание новой экологической этики. Суть новой этики - идея о том, что человек отказывается от господства над природой и подчиняет свои эгоистические инт</w:t>
      </w:r>
      <w:r>
        <w:rPr>
          <w:color w:val="000000"/>
          <w:sz w:val="28"/>
          <w:szCs w:val="28"/>
          <w:lang w:val="ru-RU"/>
        </w:rPr>
        <w:t>ересы интересам гармонического сосуществования с природой. Человек из завоевателя природы превращается в равноправный с природой элемент.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Пессимистический сценарий считает, что изменить негативную ситуацию можно лишь в случае сокращения потребления приро</w:t>
      </w:r>
      <w:r>
        <w:rPr>
          <w:color w:val="000000"/>
          <w:sz w:val="28"/>
          <w:szCs w:val="28"/>
          <w:lang w:val="ru-RU"/>
        </w:rPr>
        <w:t>дных ресурсов. В ином случае неизбежна деградация биосферы и человечества.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Научно-технический прогресс с точки зрения эволюционной науки</w:t>
      </w:r>
    </w:p>
    <w:p w:rsidR="00000000" w:rsidRDefault="00C01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Концепция глобального эволюционизма подчеркивает важнейшую закономерность - направленность развития мирового целог</w:t>
      </w:r>
      <w:r>
        <w:rPr>
          <w:color w:val="000000"/>
          <w:sz w:val="28"/>
          <w:szCs w:val="28"/>
          <w:lang w:val="ru-RU"/>
        </w:rPr>
        <w:t>о на повышение своей структурной организации. Вся история Вселенной, от момента сингулярности до возникновения человека, предстает как единый процесс материальной эволюции, самоорганизации, саморазвития материи. Важную роль в концепции универсального эволю</w:t>
      </w:r>
      <w:r>
        <w:rPr>
          <w:color w:val="000000"/>
          <w:sz w:val="28"/>
          <w:szCs w:val="28"/>
          <w:lang w:val="ru-RU"/>
        </w:rPr>
        <w:t xml:space="preserve">ционизма играет идея отбора: новое возникает как результат отбора наиболее эффективных формообразований, неэффективные же инновации отбраковываются историческим процессом; качественное новый уровень организации материи окончательно самоутверждается тогда, </w:t>
      </w:r>
      <w:r>
        <w:rPr>
          <w:color w:val="000000"/>
          <w:sz w:val="28"/>
          <w:szCs w:val="28"/>
          <w:lang w:val="ru-RU"/>
        </w:rPr>
        <w:t xml:space="preserve">когда он оказывается способным впитать в себя предшествующий опыт исторического развития материи. Эта закономерность характерна не только для биологической формы движения, но и для всей эволюции материи. Принцип глобального эволюционизма требует не просто </w:t>
      </w:r>
      <w:r>
        <w:rPr>
          <w:color w:val="000000"/>
          <w:sz w:val="28"/>
          <w:szCs w:val="28"/>
          <w:lang w:val="ru-RU"/>
        </w:rPr>
        <w:t>знания временного порядка образования уровней материи, а глубокого понимания внутренней логики развития космического порядка вещей, логики развития Вселенной как целого.</w:t>
      </w:r>
    </w:p>
    <w:p w:rsidR="00000000" w:rsidRDefault="00C01D3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естествознание научный технический прогресс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этом пути очень важную роль играет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так </w:t>
      </w:r>
      <w:r>
        <w:rPr>
          <w:color w:val="000000"/>
          <w:sz w:val="28"/>
          <w:szCs w:val="28"/>
          <w:lang w:val="ru-RU"/>
        </w:rPr>
        <w:t>называемом антропный принцип. Содержание этого принципа в том, что возникновение человечества, познающего субъекта (а значит, и предваряющего социальную форму движения материи органического мира) было возможным в силу того, что крупномасштабные свойства на</w:t>
      </w:r>
      <w:r>
        <w:rPr>
          <w:color w:val="000000"/>
          <w:sz w:val="28"/>
          <w:szCs w:val="28"/>
          <w:lang w:val="ru-RU"/>
        </w:rPr>
        <w:t>шей Вселенной (ее глубинная структура) именно таковы, какими они являются; если бы они были иными, Вселенную просто некому было бы познавать. Данный принцип указывает на наличие глубокого внутреннего единства закономерностей исторической эволюции Вселенной</w:t>
      </w:r>
      <w:r>
        <w:rPr>
          <w:color w:val="000000"/>
          <w:sz w:val="28"/>
          <w:szCs w:val="28"/>
          <w:lang w:val="ru-RU"/>
        </w:rPr>
        <w:t>, Универсума с предпосылками возникновения и эволюции органического мира вплоть до антропосоциогенеза.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Антропный принцип указывает на существование некоторого типа универсальных системных связей, определяющих целостный характер существования и развития наш</w:t>
      </w:r>
      <w:r>
        <w:rPr>
          <w:color w:val="000000"/>
          <w:sz w:val="28"/>
          <w:szCs w:val="28"/>
          <w:lang w:val="ru-RU"/>
        </w:rPr>
        <w:t xml:space="preserve">ей Вселенной, нашего мира как определенного системно организованного фрагмента бесконечно многообразной материальной природы. Понимание же содержания таких универсальных связей, глубинного внутреннего единства структуры нашего мира (Вселенной) дает ключ к </w:t>
      </w:r>
      <w:r>
        <w:rPr>
          <w:color w:val="000000"/>
          <w:sz w:val="28"/>
          <w:szCs w:val="28"/>
          <w:lang w:val="ru-RU"/>
        </w:rPr>
        <w:t>теоретическому и мировоззренческому обоснованию программ и проектов будущей космической деятельности человеческой цивилизации.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идея глобального эволюционизма - это не только констатирующее положение, но и регулятивный принцип. С одной сто</w:t>
      </w:r>
      <w:r>
        <w:rPr>
          <w:color w:val="000000"/>
          <w:sz w:val="28"/>
          <w:szCs w:val="28"/>
          <w:lang w:val="ru-RU"/>
        </w:rPr>
        <w:t xml:space="preserve">роны, он дает представление о мире как о целостности, позволяет мыслить общие законы бытия в их единстве и, с другой стороны, ориентирует современное естествознание на выявление конкретных закономерностей глобальной эволюции материи на всех ее структурных </w:t>
      </w:r>
      <w:r>
        <w:rPr>
          <w:color w:val="000000"/>
          <w:sz w:val="28"/>
          <w:szCs w:val="28"/>
          <w:lang w:val="ru-RU"/>
        </w:rPr>
        <w:t>уровнях, на всех этапах ее самоорганизации.</w:t>
      </w:r>
    </w:p>
    <w:p w:rsidR="00000000" w:rsidRDefault="00C01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Научно-техническая революция открывает новые возможности качественных изменений в содержании человеческой жизни и отношениях между людьми. Она позволяет постепенно достигнуть всеобщего развития челов</w:t>
      </w:r>
      <w:r>
        <w:rPr>
          <w:color w:val="000000"/>
          <w:sz w:val="28"/>
          <w:szCs w:val="28"/>
          <w:lang w:val="ru-RU"/>
        </w:rPr>
        <w:t>еческих сил, способностей и таланта.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Научно-техническая революция охватила все стороны нашей жизни - от космоса до косметики, проникла в строение атома и глубины вселенной. Она невиданными ранее темпами пополняет наши знания и преобразует мир.</w:t>
      </w:r>
    </w:p>
    <w:p w:rsidR="00000000" w:rsidRDefault="00C01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глубокое</w:t>
      </w:r>
      <w:r>
        <w:rPr>
          <w:color w:val="000000"/>
          <w:sz w:val="28"/>
          <w:szCs w:val="28"/>
          <w:lang w:val="ru-RU"/>
        </w:rPr>
        <w:t xml:space="preserve"> преобразующее воздействие на природу сказывается на развитии самого общества. И порой - негативно. Подчинение общественного производства целям обеспечения максимальной прибыли любой ценой делает природу объектом самой алчной эксплуатации. Здесь нужны сроч</w:t>
      </w:r>
      <w:r>
        <w:rPr>
          <w:color w:val="000000"/>
          <w:sz w:val="28"/>
          <w:szCs w:val="28"/>
          <w:lang w:val="ru-RU"/>
        </w:rPr>
        <w:t>ные меры по борьбе с загрязнением экологии, ибо то, что сегодня предпринимается - лишь полумеры.</w:t>
      </w:r>
    </w:p>
    <w:p w:rsidR="00000000" w:rsidRDefault="00C01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C01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Глобальная экологическая проблема. М.: Мысль, 1988.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Глобальные проблемы географической науки. М.: Центр. совет философских семинаров п</w:t>
      </w:r>
      <w:r>
        <w:rPr>
          <w:color w:val="000000"/>
          <w:sz w:val="28"/>
          <w:szCs w:val="28"/>
          <w:lang w:val="ru-RU"/>
        </w:rPr>
        <w:t>ри Президиуме АН СССР. 1988.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Глобальная продовольственная проблема: географический анализ. М.: ВИНИТИ, 1992.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Глобальные проблемы современности: региональные аспекты. М.: ВНИИСИ, 1998.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Земля и человечество. Глобальные проблемы. Серия "Страны и народы"</w:t>
      </w:r>
      <w:r>
        <w:rPr>
          <w:color w:val="000000"/>
          <w:sz w:val="28"/>
          <w:szCs w:val="28"/>
          <w:lang w:val="ru-RU"/>
        </w:rPr>
        <w:t>. М.: Мысль, 1985.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Китанович Б. Планета и цивилизация в опасности. М.: Мысль, 1991.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Родионова И.А. Глобальные проблемы человечества. Программа "Обновление гуманитарного образования в России". М.: 1994.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Андреев И. Интеллектуальный шанс России // Росси</w:t>
      </w:r>
      <w:r>
        <w:rPr>
          <w:color w:val="000000"/>
          <w:sz w:val="28"/>
          <w:szCs w:val="28"/>
          <w:lang w:val="ru-RU"/>
        </w:rPr>
        <w:t>йская Федерация сегодня. №10. С.22-23.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Белоцерковский В.В. Россия и капитализм I! Свободная мысль. - 1999, №1. С. 4-25.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Беляков А.А. Импорт технологий лучше ввоза ширпотреба. II Независимая газета. 1998. 5 мая. С. 4.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Вернадский В.И. Размышления натур</w:t>
      </w:r>
      <w:r>
        <w:rPr>
          <w:color w:val="000000"/>
          <w:sz w:val="28"/>
          <w:szCs w:val="28"/>
          <w:lang w:val="ru-RU"/>
        </w:rPr>
        <w:t>алиста. Книга вторая. Научная мысль как планетарное явление. М. 1977. С. 19.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Горшков В.Г. Кондратьев КЛ., Данилов-Данильян В.И. Окружающая среда: от новых технологий к новому мышлению // Зеленый мир. 1994. № 19. С.8.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Гусаров А., Радаев В. Беседы о науч</w:t>
      </w:r>
      <w:r>
        <w:rPr>
          <w:color w:val="000000"/>
          <w:sz w:val="28"/>
          <w:szCs w:val="28"/>
          <w:lang w:val="ru-RU"/>
        </w:rPr>
        <w:t>но-технической революции. М." изд. Политической литературы, 1977.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Машкин Н.А., Рассолов И.М. Обществознание. Учебное пособие для вузов. М. "Норма”, 2001.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Научно-техническая революция и общество. / Под ред. Дряхлова Н.И. М. "Мысль". 1973.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Научно-техни</w:t>
      </w:r>
      <w:r>
        <w:rPr>
          <w:color w:val="000000"/>
          <w:sz w:val="28"/>
          <w:szCs w:val="28"/>
          <w:lang w:val="ru-RU"/>
        </w:rPr>
        <w:t>ческая революция и человек / Отв. ред.В.Г. Афанасьев. М.  "Наука". 1977.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Научно-техническая революция и особенности социального развития в современную эпоху /Под ред. Никишова С.И., М. изд. МГУ, 1974.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Ойзерман Т.И. научно-технический прогресс и границы</w:t>
      </w:r>
      <w:r>
        <w:rPr>
          <w:color w:val="000000"/>
          <w:sz w:val="28"/>
          <w:szCs w:val="28"/>
          <w:lang w:val="ru-RU"/>
        </w:rPr>
        <w:t xml:space="preserve"> предвидения Социол. Иссл. - 1999. №8. С.3-12.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Ренкель А. Вехи технического прогресса // Интеллект, собств. 1999, №3. С.87-91.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Резников Л. Российская реформа в пятнадцатилетней ретроспективе Российский экономический журнал. - 2001. №4. С.8-18.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Сокол</w:t>
      </w:r>
      <w:r>
        <w:rPr>
          <w:color w:val="000000"/>
          <w:sz w:val="28"/>
          <w:szCs w:val="28"/>
          <w:lang w:val="ru-RU"/>
        </w:rPr>
        <w:t>ов А. Выбор научно-технологических приоритетов // Чело-век и груд.2000. №8. С.56-59.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Советский энциклопедический словарь.М. "Советская энциклопедия". 1987.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Братимов О.В., Горский Ю.М., Делягин М.Г., Коваленко А.А. Практика глобализации: игры и правила </w:t>
      </w:r>
      <w:r>
        <w:rPr>
          <w:color w:val="000000"/>
          <w:sz w:val="28"/>
          <w:szCs w:val="28"/>
          <w:lang w:val="ru-RU"/>
        </w:rPr>
        <w:t>новой эпохи. - М., 2005.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Вернадский В.И. Биосфера и ноосфера. М.: Наука, 1989.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Наведенная сейсмичность / Под ред. Николаева А.В. М.: Наука, 2004.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Никонов A. A. Человек воздействует на земную кору. М.: Наука, 2004.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Осипов В.И. Природные катастрофы в</w:t>
      </w:r>
      <w:r>
        <w:rPr>
          <w:color w:val="000000"/>
          <w:sz w:val="28"/>
          <w:szCs w:val="28"/>
          <w:lang w:val="ru-RU"/>
        </w:rPr>
        <w:t xml:space="preserve"> центре внимания ученых // Вестник РАН. 1995. № 6.</w:t>
      </w:r>
    </w:p>
    <w:p w:rsidR="00000000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Порфирьев Б.Н. Чрезвычайные ситуации и экономическое развитие: мир и современная Россия // Стратегические риски чрезвычайных ситуаций: оценка и прогноз. - М., 2007.</w:t>
      </w:r>
    </w:p>
    <w:p w:rsidR="00C01D34" w:rsidRDefault="00C01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Уайт Г. География, ресурсы и окружаю</w:t>
      </w:r>
      <w:r>
        <w:rPr>
          <w:color w:val="000000"/>
          <w:sz w:val="28"/>
          <w:szCs w:val="28"/>
          <w:lang w:val="ru-RU"/>
        </w:rPr>
        <w:t>щая среда. Избранные статьи. М.: Прогресс, 2000.</w:t>
      </w:r>
    </w:p>
    <w:sectPr w:rsidR="00C01D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4C"/>
    <w:rsid w:val="00C01D34"/>
    <w:rsid w:val="00E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C1030-F79D-4E35-97D0-B2C92A0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4743</Words>
  <Characters>27040</Characters>
  <Application>Microsoft Office Word</Application>
  <DocSecurity>0</DocSecurity>
  <Lines>225</Lines>
  <Paragraphs>63</Paragraphs>
  <ScaleCrop>false</ScaleCrop>
  <Company/>
  <LinksUpToDate>false</LinksUpToDate>
  <CharactersWithSpaces>31720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2025-04-13T05:33:00Z</dcterms:created>
  <dcterms:modified xsi:type="dcterms:W3CDTF">2025-04-13T05:33:00Z</dcterms:modified>
</cp:coreProperties>
</file>