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816AF">
      <w:pPr>
        <w:tabs>
          <w:tab w:val="left" w:pos="66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Характеристика психологических механизмов формирования действий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написании этого реферата я ставил перед собой цель подробно изучить и понять характеристику психологических механизмов формирования действий.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 те</w:t>
      </w:r>
      <w:r>
        <w:rPr>
          <w:color w:val="000000"/>
          <w:sz w:val="28"/>
          <w:szCs w:val="28"/>
        </w:rPr>
        <w:t>ория деятельности была создана в советской психологии и развивается уже на протяжении более 60 лет. Она обязана работам советских психологов: Л.С. Выготского, С.Л. Рубинштейна, А.Н. Леонтьева, А.Р. Лурии, А.В. Запорожца, П.Я. Гальперина и многих других.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</w:t>
      </w:r>
      <w:r>
        <w:rPr>
          <w:color w:val="000000"/>
          <w:sz w:val="28"/>
          <w:szCs w:val="28"/>
        </w:rPr>
        <w:t>ихологическая теория деятельности начала разрабатываться в 20-х - начале 30-х гг. К этому времени находились в расцвете новые зарубежные теории - бихевиоризм, психоанализ, гештальтпсихология и ряд других. Таким образом, советские психологи могли уже учесть</w:t>
      </w:r>
      <w:r>
        <w:rPr>
          <w:color w:val="000000"/>
          <w:sz w:val="28"/>
          <w:szCs w:val="28"/>
        </w:rPr>
        <w:t xml:space="preserve"> позитивные стороны и недостатки каждой из этих теорий.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главное состояло в том, что авторы теории деятельности взяли на вооружение философию диалектического материализма - теорию К. Маркса, и прежде всего ее главный для психологии тезис о том, что не со</w:t>
      </w:r>
      <w:r>
        <w:rPr>
          <w:color w:val="000000"/>
          <w:sz w:val="28"/>
          <w:szCs w:val="28"/>
        </w:rPr>
        <w:t>знание определяет бытие, деятельность, а, наоборот, бытие, деятельность человека определяют его сознание. Этот общий философский тезис нашел в теории деятельности конкретно-психологическую разработку.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lastRenderedPageBreak/>
        <w:t>1. Психологическая теория деятельности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</w:t>
      </w:r>
      <w:r>
        <w:rPr>
          <w:color w:val="000000"/>
          <w:sz w:val="28"/>
          <w:szCs w:val="28"/>
        </w:rPr>
        <w:t>кая теория деятельности, выдвинутая в отечественной психологии, система представлений о происхождении и развитии психики, сущности психических процессов как особой формы деятельности - продукта развития материальной жизни, внешней материальной деятельности</w:t>
      </w:r>
      <w:r>
        <w:rPr>
          <w:color w:val="000000"/>
          <w:sz w:val="28"/>
          <w:szCs w:val="28"/>
        </w:rPr>
        <w:t>, которая преобразуется в ходе общественно-исторического развития во внутреннюю деятельность, выступает как фундамент единой и монолитной психологии, позволяющей дать последовательную и непротиворечивую рекомендацию нередуцируемой психологической реальност</w:t>
      </w:r>
      <w:r>
        <w:rPr>
          <w:color w:val="000000"/>
          <w:sz w:val="28"/>
          <w:szCs w:val="28"/>
        </w:rPr>
        <w:t>и.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психологии является целостная деятельность субъекта как органическая система во всех ее формах и видах, в их взаимопереходах и трансформациях, в ее постоянном развитии. Генетически исходной и основной является внешняя, предметная, чувственно-п</w:t>
      </w:r>
      <w:r>
        <w:rPr>
          <w:color w:val="000000"/>
          <w:sz w:val="28"/>
          <w:szCs w:val="28"/>
        </w:rPr>
        <w:t>рактическая деятельность, от которой производны все виды внутренней психической деятельности индивидуального сознания; обе эти формы имеют общественно-историческое происхождение и принципиально общее строение. Взаимно превращающимися единицами, или составл</w:t>
      </w:r>
      <w:r>
        <w:rPr>
          <w:color w:val="000000"/>
          <w:sz w:val="28"/>
          <w:szCs w:val="28"/>
        </w:rPr>
        <w:t>яющими деятельности, являются потребность, мотив, цель, условия и соотносимые с ними деятельность, действие, операция. Главными процессами деятельности выступают интериоризация внешней ее формы, приводящая к субъективному образу действительности, и экстери</w:t>
      </w:r>
      <w:r>
        <w:rPr>
          <w:color w:val="000000"/>
          <w:sz w:val="28"/>
          <w:szCs w:val="28"/>
        </w:rPr>
        <w:t>оризация ее внутренней формы как опредмечивание образа, как его переход в объективно-идеальное свойство предмета. Конституирующей характеристикой деятельности является ее предметность; первоначально деятельность детерминируется предметом, а затем она опоср</w:t>
      </w:r>
      <w:r>
        <w:rPr>
          <w:color w:val="000000"/>
          <w:sz w:val="28"/>
          <w:szCs w:val="28"/>
        </w:rPr>
        <w:t>едствуется и регулируется его образом как своим субъективным продуктом.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Предметная детерминация деятельности возможна благодаря ее особому качеству - универсальной пластичности, уподобляемости свойствами, </w:t>
      </w:r>
      <w:r>
        <w:rPr>
          <w:color w:val="000000"/>
          <w:sz w:val="28"/>
          <w:szCs w:val="28"/>
        </w:rPr>
        <w:lastRenderedPageBreak/>
        <w:t xml:space="preserve">отношениями и связями объективно-предметного мира. </w:t>
      </w:r>
      <w:r>
        <w:rPr>
          <w:color w:val="000000"/>
          <w:sz w:val="28"/>
          <w:szCs w:val="28"/>
        </w:rPr>
        <w:t>Предметный характер деятельности реализуется через нужду субъекта, переходящую в потребность, и через поисковые, опробывающие действия, имеющие функцию уподобления.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Представления о строении деятельности, хотя и не исчерпывают полностью теорию деятельности,</w:t>
      </w:r>
      <w:r>
        <w:rPr>
          <w:color w:val="000000"/>
          <w:sz w:val="28"/>
          <w:szCs w:val="28"/>
        </w:rPr>
        <w:t xml:space="preserve"> но составляют ее основу. Деятельность человека имеет сложное иерархическое строение. Она состоит из нескольких «слоев», или уровней. Назовем эти уровни, двигаясь сверху вниз. Это, во-первых, уровень особенных деятельностей (или особых видов деятельности);</w:t>
      </w:r>
      <w:r>
        <w:rPr>
          <w:color w:val="000000"/>
          <w:sz w:val="28"/>
          <w:szCs w:val="28"/>
        </w:rPr>
        <w:t xml:space="preserve"> затем уровень действий, следующий - уровень операций, наконец, самый низкий - уровень психофизиологических функций.</w:t>
      </w:r>
    </w:p>
    <w:p w:rsidR="00000000" w:rsidRDefault="009816AF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</w:p>
    <w:p w:rsidR="00000000" w:rsidRDefault="009816AF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2. Характеристика психологических механизмов формирования действий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- это основная единица анализа деятельности. Что же такое дей</w:t>
      </w:r>
      <w:r>
        <w:rPr>
          <w:color w:val="000000"/>
          <w:sz w:val="28"/>
          <w:szCs w:val="28"/>
        </w:rPr>
        <w:t>ствие? По определению действие - это процесс, направленный на реализацию цели. Таким образом, в определение действия входит еще одно понятие, которое необходимо определить, - цель. Что же такое цель? Это образ желаемого результата, т.е. того результата, ко</w:t>
      </w:r>
      <w:r>
        <w:rPr>
          <w:color w:val="000000"/>
          <w:sz w:val="28"/>
          <w:szCs w:val="28"/>
        </w:rPr>
        <w:t>торый должен быть достигнут в ходе выполнения действия. Стоит сразу заметить, что здесь имеется в виду сознательный образ результата: последний удерживается в сознании все то время, пока осуществляется действие, поэтому говорить о «сознательной цели» не им</w:t>
      </w:r>
      <w:r>
        <w:rPr>
          <w:color w:val="000000"/>
          <w:sz w:val="28"/>
          <w:szCs w:val="28"/>
        </w:rPr>
        <w:t>еет особого смысла: цель всегда сознательна.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Зададим себе вопрос: а можно ли что-то делать, не представляя себе конечного результата? Конечно, можно. Например, «бесцельно блуждая по улицам», человек может оказаться в незнакомой части города. Он не знает, к</w:t>
      </w:r>
      <w:r>
        <w:rPr>
          <w:color w:val="000000"/>
          <w:sz w:val="28"/>
          <w:szCs w:val="28"/>
        </w:rPr>
        <w:t xml:space="preserve">ак и куда попал, а это и означает, что в его представлении не было конечного пункта движения, т.е. его цели. Однако бесцельная активность человека скорее </w:t>
      </w:r>
      <w:r>
        <w:rPr>
          <w:color w:val="000000"/>
          <w:sz w:val="28"/>
          <w:szCs w:val="28"/>
        </w:rPr>
        <w:lastRenderedPageBreak/>
        <w:t>артефакт его жизнедеятельности, чем типичное ее проявление. Поскольку действие, как я уже сказала, осн</w:t>
      </w:r>
      <w:r>
        <w:rPr>
          <w:color w:val="000000"/>
          <w:sz w:val="28"/>
          <w:szCs w:val="28"/>
        </w:rPr>
        <w:t>овная единица анализа психической жизни человека, предлагаемая теорией деятельности, необходимо более внимательно рассмотреть главные особенности данной единицы Это поможет глубже понять как сам дух теории деятельности, так и ее отличия от предшествующих т</w:t>
      </w:r>
      <w:r>
        <w:rPr>
          <w:color w:val="000000"/>
          <w:sz w:val="28"/>
          <w:szCs w:val="28"/>
        </w:rPr>
        <w:t xml:space="preserve">еорий. Характеризуя понятие «действие», может выделить следующие четыре момента. Первый момент: действие включает в качестве необходимого компонента акт сознания (о чем говорилось выше) в виде постановки и удержания цели. Но данный акт сознания не замкнут </w:t>
      </w:r>
      <w:r>
        <w:rPr>
          <w:color w:val="000000"/>
          <w:sz w:val="28"/>
          <w:szCs w:val="28"/>
        </w:rPr>
        <w:t>в самом себе, как это фактически утверждала психология сознания, а «раскрывается» в действии. Второй момент: действие - это одновременно и акт поведения. Следовательно, теория деятельности сохраняет также достижения бихевиоризма, делая объектом изучения вн</w:t>
      </w:r>
      <w:r>
        <w:rPr>
          <w:color w:val="000000"/>
          <w:sz w:val="28"/>
          <w:szCs w:val="28"/>
        </w:rPr>
        <w:t>ешнюю активность животных и человека. Однако в отличие от бихевиоризма она рассматривает внешних движения в неразрывном единстве с сознанием. Ведь движение без цели - это скорее несостоявшееся поведение, чем его подлинная сущность.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первые два пункта,</w:t>
      </w:r>
      <w:r>
        <w:rPr>
          <w:color w:val="000000"/>
          <w:sz w:val="28"/>
          <w:szCs w:val="28"/>
        </w:rPr>
        <w:t xml:space="preserve"> по которым теория деятельности отличается от предшествующих концепций, состоят в признании неразрывного единства сознания и поведения. Это единство заключено уже в главной единице анализа - действии. Третий, очень важный, момент: через понятие действия те</w:t>
      </w:r>
      <w:r>
        <w:rPr>
          <w:color w:val="000000"/>
          <w:sz w:val="28"/>
          <w:szCs w:val="28"/>
        </w:rPr>
        <w:t>ория деятельности утверждает принцип активности, противопоставляя его принципу реактивности. Принцип активности и принцип реактивности различаются по тому, где согласно каждому из них должна быть помещена исходная точка анализа деятельности: во внешней сре</w:t>
      </w:r>
      <w:r>
        <w:rPr>
          <w:color w:val="000000"/>
          <w:sz w:val="28"/>
          <w:szCs w:val="28"/>
        </w:rPr>
        <w:t>де или внутри организма (субъект). Для Дж. Уотсона главным было понятие реакции. Реакция - значит «ответное действие» (лат. re… - против+actio - действие). Активное, инициирующее, начало здесь принадлежит стимулу.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Уотсон считал возможным через систему реак</w:t>
      </w:r>
      <w:r>
        <w:rPr>
          <w:color w:val="000000"/>
          <w:sz w:val="28"/>
          <w:szCs w:val="28"/>
        </w:rPr>
        <w:t xml:space="preserve">ций (пусть очень сложных) </w:t>
      </w:r>
      <w:r>
        <w:rPr>
          <w:color w:val="000000"/>
          <w:sz w:val="28"/>
          <w:szCs w:val="28"/>
        </w:rPr>
        <w:lastRenderedPageBreak/>
        <w:t>описать все поведение человека. Но такие надежды стали сразу же разбиваться о факты, которые показывали, что многие поведенческие акты, или действия, невозможно объяснить исходя лишь из анализа внешних условий (стимулов). Для чело</w:t>
      </w:r>
      <w:r>
        <w:rPr>
          <w:color w:val="000000"/>
          <w:sz w:val="28"/>
          <w:szCs w:val="28"/>
        </w:rPr>
        <w:t>века слишком типичны действия, которые подчиняются не логике внешних воздействий, а логике его внутренней цели. Это не столько реакции на внешние стимулы, сколько акции, направленные на достижение цели с учетом внешних условий. Итак, через понятие действия</w:t>
      </w:r>
      <w:r>
        <w:rPr>
          <w:color w:val="000000"/>
          <w:sz w:val="28"/>
          <w:szCs w:val="28"/>
        </w:rPr>
        <w:t>, предполагающее активное начало в субъекте (в форме цели), психологическая теория деятельности утверждает принцип активности. И наконец, четвертое: понятие действия «выводит» деятельность человека в предметный и социальный мир. Дело в том, что «представля</w:t>
      </w:r>
      <w:r>
        <w:rPr>
          <w:color w:val="000000"/>
          <w:sz w:val="28"/>
          <w:szCs w:val="28"/>
        </w:rPr>
        <w:t>емый результат» (цель) действия может быть любым, а не только и даже не столько биологическим, как, например, получение пищи, избегание опасности и т.д. Это может быть производство какого-то материального продукта, установление социального контакта, получе</w:t>
      </w:r>
      <w:r>
        <w:rPr>
          <w:color w:val="000000"/>
          <w:sz w:val="28"/>
          <w:szCs w:val="28"/>
        </w:rPr>
        <w:t>ние знаний и др. Таким образом, понятие действия дает возможность подойти с научным анализом к человеческой жизни именно со стороны ее человеческой специфики. Такой возможности никак не могло предоставить понятие реакции, особенно врожденной реакции, из ко</w:t>
      </w:r>
      <w:r>
        <w:rPr>
          <w:color w:val="000000"/>
          <w:sz w:val="28"/>
          <w:szCs w:val="28"/>
        </w:rPr>
        <w:t>торого исходил Дж. Уотсон. Человек через призму системы Уотсона выступал преимущественно как биологическое существо. Итак, действие - одно из основных «образующих» деятельности. В этом понятии, как в капле воды, отражены основные исходные положения или при</w:t>
      </w:r>
      <w:r>
        <w:rPr>
          <w:color w:val="000000"/>
          <w:sz w:val="28"/>
          <w:szCs w:val="28"/>
        </w:rPr>
        <w:t>нципы теории деятельности, новые по сравнению с предшествующими концепциями: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Сознание не может рассматриваться как замкнутое в самом себе: оно должно быть выведено в деятельность субъекта («размыкание» круга сознания).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Поведение нельзя рассматривать в </w:t>
      </w:r>
      <w:r>
        <w:rPr>
          <w:color w:val="000000"/>
          <w:sz w:val="28"/>
          <w:szCs w:val="28"/>
        </w:rPr>
        <w:t>отрыве от сознания человека. При рассмотрении поведения сознание должно быть не только сохранено, но и определено в своей фундаментальной функции (принцип единства сознания и поведения).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Деятельность - это активный, целенаправленный, процесс (принцип акт</w:t>
      </w:r>
      <w:r>
        <w:rPr>
          <w:color w:val="000000"/>
          <w:sz w:val="28"/>
          <w:szCs w:val="28"/>
        </w:rPr>
        <w:t>ивности).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Действия человека предметны; они реализуют социальные - производственные и культурные - цели (принцип предметности человеческой деятельности и принцип ее социальной обусловленности).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Дальше эти основные положения будут раскрыты н наполнены соде</w:t>
      </w:r>
      <w:r>
        <w:rPr>
          <w:color w:val="000000"/>
          <w:sz w:val="28"/>
          <w:szCs w:val="28"/>
        </w:rPr>
        <w:t>ржанием, но мне хотелось воспользоваться случаем и показать вам, как все эти довольно сложные положения заключены, в сущности, уже в одном понятии «действие». Итак, вернемся к связке цель - действие (Ц-Д). Цель задает действие, действие обеспечивает реализ</w:t>
      </w:r>
      <w:r>
        <w:rPr>
          <w:color w:val="000000"/>
          <w:sz w:val="28"/>
          <w:szCs w:val="28"/>
        </w:rPr>
        <w:t>ацию цели. Через характеристику цели можно характеризовать и действие. Что можно отметить, анализируя цели человека? Прежде всего их чрезвычайное разнообразие, а главное, разномасштабность. Есть крупные цели, которые членятся на более мелкие, частные цели,</w:t>
      </w:r>
      <w:r>
        <w:rPr>
          <w:color w:val="000000"/>
          <w:sz w:val="28"/>
          <w:szCs w:val="28"/>
        </w:rPr>
        <w:t xml:space="preserve"> те, в свою очередь, могут дробиться на еще более частные цели и т.д. Соответственно всякое достаточно крупное действие представляет собой последовательность действий более низкого порядка с переходами на разные «этажи» иерархической системы действий. Это </w:t>
      </w:r>
      <w:r>
        <w:rPr>
          <w:color w:val="000000"/>
          <w:sz w:val="28"/>
          <w:szCs w:val="28"/>
        </w:rPr>
        <w:t xml:space="preserve">можно продемонстрировать на любом примере. Предположим, вы хотите позвонить в другой город. Чтобы осуществить это действие (1 порядка), вам нужно совершить ряд частных действий (2 порядка): отправиться на переговорный пункт, найти подходящий автомат (если </w:t>
      </w:r>
      <w:r>
        <w:rPr>
          <w:color w:val="000000"/>
          <w:sz w:val="28"/>
          <w:szCs w:val="28"/>
        </w:rPr>
        <w:t xml:space="preserve">существует автоматическая связь с вашим городом), занять очередь, приобрести телефонные жетоны и т.п. Попадая в кабину, вы должны осуществить следующее действие в этом ряду: соединиться с абонентом. Но для этого вам придется выполнить ряд еще более мелких </w:t>
      </w:r>
      <w:r>
        <w:rPr>
          <w:color w:val="000000"/>
          <w:sz w:val="28"/>
          <w:szCs w:val="28"/>
        </w:rPr>
        <w:t>действий (III порядка): опустить монету, нажать кнопку, дождаться гудка, набрать определенную цифру и т.д.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другого примера описания последовательности частных действий приведу короткий отрывок из рассказа Э. Хемингуэя «На Биг Ривер». Это один из</w:t>
      </w:r>
      <w:r>
        <w:rPr>
          <w:color w:val="000000"/>
          <w:sz w:val="28"/>
          <w:szCs w:val="28"/>
        </w:rPr>
        <w:t xml:space="preserve"> ранних рассказов писателя, написанный в очень интересном стиле. В нем идет речь о том, как молодой человек (по-видимому, это сам автор) проводит отпуск на реке, где он живет один и ловит форель. «Ник взял пустую бутылку и спустился к реке «…» Ник хотел на</w:t>
      </w:r>
      <w:r>
        <w:rPr>
          <w:color w:val="000000"/>
          <w:sz w:val="28"/>
          <w:szCs w:val="28"/>
        </w:rPr>
        <w:t>ловить кузнечиков для наживки, раньше, чем солнце обсушит траву. «…» Он перевернул поваленное дерево, и там, под прикрытием, кузнечики сидели сотнями. Здесь был их дом. Ник набрал в бутылку не меньше пятидесяти штук коричневых, среднего размера «…» Ник пер</w:t>
      </w:r>
      <w:r>
        <w:rPr>
          <w:color w:val="000000"/>
          <w:sz w:val="28"/>
          <w:szCs w:val="28"/>
        </w:rPr>
        <w:t>екатил бревно на прежнее место «…» Бутылку, полную прыгающих кузнечиков, Ник прислонил к сосне. Он проворно смешал немного гречневой муки с водой, чашку муки на чашку воды, и замесил тесто. Он всыпал горсть кофе в кофейник, добыл кусок сала из банки и брос</w:t>
      </w:r>
      <w:r>
        <w:rPr>
          <w:color w:val="000000"/>
          <w:sz w:val="28"/>
          <w:szCs w:val="28"/>
        </w:rPr>
        <w:t>ил его на горячую сковороду. Потом в зашипевшее сало он осторожно налил теста… Ник взял чистую сосновую щепку и подсунул ее под лепешку, уже подрумяненную снизу, он встряхнул сковороду и лепешка отделилась от дна. «Только бы не разорвать», - подумал Ник. О</w:t>
      </w:r>
      <w:r>
        <w:rPr>
          <w:color w:val="000000"/>
          <w:sz w:val="28"/>
          <w:szCs w:val="28"/>
        </w:rPr>
        <w:t xml:space="preserve">н подсунул щепку как можно дальше под лепешку и перевернул ее на другой бок. Она зашипела. «…» Ник достал свой спиннинг из кожаного чехла, свинтил удилище, а чехол засунул обратно в палатку. Он надел катушку и стал наматывать на нее лесу. Лесу приходилось </w:t>
      </w:r>
      <w:r>
        <w:rPr>
          <w:color w:val="000000"/>
          <w:sz w:val="28"/>
          <w:szCs w:val="28"/>
        </w:rPr>
        <w:t>при этом перехватывать из руки в руку, иначе она разматывалась от собственной тяжести». Вы видите, весь рассказ (я выбрала случайные отрывки) написан в особом стиле, а именно: в нем как бы через лупу времени рассматриваются последовательные действия героя,</w:t>
      </w:r>
      <w:r>
        <w:rPr>
          <w:color w:val="000000"/>
          <w:sz w:val="28"/>
          <w:szCs w:val="28"/>
        </w:rPr>
        <w:t xml:space="preserve"> включая самые мелкие. По-видимому, используя этот прием, Э. Хемингуэй решает специальную художественную задачу - отразить атмосферу покоя, безмятежного отдыха и того удовольствия, которое испытывает герой, переживая каждое мелкое событие. Для нас же этот </w:t>
      </w:r>
      <w:r>
        <w:rPr>
          <w:color w:val="000000"/>
          <w:sz w:val="28"/>
          <w:szCs w:val="28"/>
        </w:rPr>
        <w:t>рассказ хорошо иллюстрирует то теоретическое положение, что деятельность представляет собой последовательность действий, каждое из которых может дробиться на действия более низкого порядка. Я представляю вам возможность разобрать самим, какие действия, в к</w:t>
      </w:r>
      <w:r>
        <w:rPr>
          <w:color w:val="000000"/>
          <w:sz w:val="28"/>
          <w:szCs w:val="28"/>
        </w:rPr>
        <w:t>акой последовательности и в какой иерархической соподчиненности вы должны произвести, чтобы совершить прогулку за город, подготовить доклад к семинару, выпустить стенгазету и т.п. Говоря о сложных составных действиях, следует отметить, что конкретный набор</w:t>
      </w:r>
      <w:r>
        <w:rPr>
          <w:color w:val="000000"/>
          <w:sz w:val="28"/>
          <w:szCs w:val="28"/>
        </w:rPr>
        <w:t xml:space="preserve"> и последовательность частных действий диктуются логикой социальной и предметной среды. В самом деле, чтобы наловить кузнечиков, нужно обязательно учесть их образ жизни и поведение. Если вы не соотнесете свои действия с устройством телефона-автомата, то ни</w:t>
      </w:r>
      <w:r>
        <w:rPr>
          <w:color w:val="000000"/>
          <w:sz w:val="28"/>
          <w:szCs w:val="28"/>
        </w:rPr>
        <w:t>когда не свяжетесь с абонементом. Выпуск стенгазеты также предполагает определенный круг обязательных действий. Опыт относительно состава и последовательности действий обычно передается в ходе обучения в форме правил, советов, инструкций, программ. Вероятн</w:t>
      </w:r>
      <w:r>
        <w:rPr>
          <w:color w:val="000000"/>
          <w:sz w:val="28"/>
          <w:szCs w:val="28"/>
        </w:rPr>
        <w:t>о, вы уже столкнулись с одним случаем передачи такого опыта в первую неделю занятий на факультете, когда вас знакомили с правилами поиска и получения в библиотеке нужной книги. Все сказанное до сих пор относилось к тому, что человек делает. Теперь перейдем</w:t>
      </w:r>
      <w:r>
        <w:rPr>
          <w:color w:val="000000"/>
          <w:sz w:val="28"/>
          <w:szCs w:val="28"/>
        </w:rPr>
        <w:t xml:space="preserve"> к обсуждению того, как, каким способом совершается действие. Соответственно мы обращаемся к операциям, которые образуют по отношению к действиям следующий, нижележащий уровень. Согласно определению, операцией называется способ выполнения действия. Приведу</w:t>
      </w:r>
      <w:r>
        <w:rPr>
          <w:color w:val="000000"/>
          <w:sz w:val="28"/>
          <w:szCs w:val="28"/>
        </w:rPr>
        <w:t xml:space="preserve"> несколько простых примеров. Перемножить два двузначных числа вы можете в уме и письменно, решая пример «в столбик». Это будут два разных способа выполнения одного и того же арифметического действия или две разные операции. Говорят, женский способ вдевания</w:t>
      </w:r>
      <w:r>
        <w:rPr>
          <w:color w:val="000000"/>
          <w:sz w:val="28"/>
          <w:szCs w:val="28"/>
        </w:rPr>
        <w:t xml:space="preserve"> нитки в иголку состоит в том, что нитка вдвигается в ушко иголки, а мужчины, будто бы, - ушко надвигают на нитку. Это тоже разные операции, в данном случае двигательные. Еще пример: вы хотите найти определенное место в книге, но обнаруживаете, что закладк</w:t>
      </w:r>
      <w:r>
        <w:rPr>
          <w:color w:val="000000"/>
          <w:sz w:val="28"/>
          <w:szCs w:val="28"/>
        </w:rPr>
        <w:t>а, которую вы раньше положили, выпала. Вы вынуждены прибегнуть к другому способу отыскания нужного абзаца: либо попытаться вспомнить номер страницы, либо, перелистывая книгу, пробегать глазами каждую страницу и т.п. Опять несколько разных способов достижен</w:t>
      </w:r>
      <w:r>
        <w:rPr>
          <w:color w:val="000000"/>
          <w:sz w:val="28"/>
          <w:szCs w:val="28"/>
        </w:rPr>
        <w:t>ия одной и той же цели. Как видно, операции характеризуют техническую сторону выполнения действий, и то, что называется «техникой», ловкостью, сноровкой, относится почти исключительно к уровню операций. От чего же зависит характер используемых операций? Об</w:t>
      </w:r>
      <w:r>
        <w:rPr>
          <w:color w:val="000000"/>
          <w:sz w:val="28"/>
          <w:szCs w:val="28"/>
        </w:rPr>
        <w:t>общенный ответ таков: от условий, в которых совершается действие. Если действие отвечает собственно цели, то операция отвечает условиям, в которых эта цель дана. При этом под «условиями» подразумеваются как внешние обстоятельства, так и возможности, или вн</w:t>
      </w:r>
      <w:r>
        <w:rPr>
          <w:color w:val="000000"/>
          <w:sz w:val="28"/>
          <w:szCs w:val="28"/>
        </w:rPr>
        <w:t>утренние средства, самого действующего субъекта. Цель, данная в определенных условиях в теории деятельности, называется задачей. Описывая процесс решения задачи, необходимо указывать и действия, и операции, реализующие их. О действии без операций, или о де</w:t>
      </w:r>
      <w:r>
        <w:rPr>
          <w:color w:val="000000"/>
          <w:sz w:val="28"/>
          <w:szCs w:val="28"/>
        </w:rPr>
        <w:t>йствии, абстрагированном от операций, возможно говорить, пожалуй, только на этапе планирования. Перейдем к психологической характеристике операций. Главное их свойство состоит в том, что они мало осознаются или совсем не осознаются. Этим операции принципиа</w:t>
      </w:r>
      <w:r>
        <w:rPr>
          <w:color w:val="000000"/>
          <w:sz w:val="28"/>
          <w:szCs w:val="28"/>
        </w:rPr>
        <w:t>льно отличаются от действий, которые предполагают и сознаваемую цель, и сознательный контроль за протеканием действия. По существу, уровень операций заполнен уже известными вам автоматическими действиями и навыками. Характеристики последних есть одновремен</w:t>
      </w:r>
      <w:r>
        <w:rPr>
          <w:color w:val="000000"/>
          <w:sz w:val="28"/>
          <w:szCs w:val="28"/>
        </w:rPr>
        <w:t>но и характеристики операций.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же воспроизведем ряд известным нам положений, только на новом языке, предлагаемом теорией деятельности. Операции бывают двух родов: одни возникают путем адаптации, прилаживания, непосредственного подражания; другие воз</w:t>
      </w:r>
      <w:r>
        <w:rPr>
          <w:color w:val="000000"/>
          <w:sz w:val="28"/>
          <w:szCs w:val="28"/>
        </w:rPr>
        <w:t>никают из действий путем их автоматизации. Это первый тезис. Второй тезис: операции первого рода практически не осознаются и не могут быть вызваны в сознании даже при специальных усилиях. Операции второго рода находятся на границе сознания. Они как бы подс</w:t>
      </w:r>
      <w:r>
        <w:rPr>
          <w:color w:val="000000"/>
          <w:sz w:val="28"/>
          <w:szCs w:val="28"/>
        </w:rPr>
        <w:t>тораживаются сознанием и легко могут стать актуально сознаваемыми. Третий тезис: всякое сложное действие состоит из слоя действий и слоя «подстилающих» их операций. То, что было сказано в отношении нефиксированности границы, проходящей в каждом сложном дей</w:t>
      </w:r>
      <w:r>
        <w:rPr>
          <w:color w:val="000000"/>
          <w:sz w:val="28"/>
          <w:szCs w:val="28"/>
        </w:rPr>
        <w:t>ствии между актуально сознаваемым и неосознаваемым, означает подвижность границы, которая отделяет слой действий от слоя операций. Движение этой границы вверх означает превращение некоторых действий (в основном наиболее элементарных) в операции. В таких сл</w:t>
      </w:r>
      <w:r>
        <w:rPr>
          <w:color w:val="000000"/>
          <w:sz w:val="28"/>
          <w:szCs w:val="28"/>
        </w:rPr>
        <w:t>учаях происходит укрупнение единиц деятельности. Движение границы вниз означает, наоборот, превращение операций в действия, или, что то же самое, дробление деятельности на более мелкие единицы. Рассмотрим какой-нибудь пример.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Перейдем к последнему, самому </w:t>
      </w:r>
      <w:r>
        <w:rPr>
          <w:color w:val="000000"/>
          <w:sz w:val="28"/>
          <w:szCs w:val="28"/>
        </w:rPr>
        <w:t>низкому уровню в структуре деятельности - психофизиологическим функциям. Говоря о том, что субъект осуществляет деятельность, нельзя забывать, что этот субъект представляет собой одновременно и организм с высокоорганизованной нервной системой, развитыми ор</w:t>
      </w:r>
      <w:r>
        <w:rPr>
          <w:color w:val="000000"/>
          <w:sz w:val="28"/>
          <w:szCs w:val="28"/>
        </w:rPr>
        <w:t>ганами чувств, сложным опорно-двигательным аппаратом и т.п. По существу, психология никогда об этом и не забывала, но ей не удавалось органически включить работу мозговых механизмов в психическую деятельность. Эта работа рассматривалась, например, В. Вундт</w:t>
      </w:r>
      <w:r>
        <w:rPr>
          <w:color w:val="000000"/>
          <w:sz w:val="28"/>
          <w:szCs w:val="28"/>
        </w:rPr>
        <w:t>ом параллельно с анализом процессов сознания.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психофизиологическими функциями в теории деятельности понимаются физиологические обеспечения психических процессов. К ним относятся ряд способностей нашего организма, такие, как способности к ощущению, к об</w:t>
      </w:r>
      <w:r>
        <w:rPr>
          <w:color w:val="000000"/>
          <w:sz w:val="28"/>
          <w:szCs w:val="28"/>
        </w:rPr>
        <w:t>разованию и фиксации следов прошлых воздействий, моторная способность и др. Соответственно говорят о сенсорной, мнемической, моторной функциях. К этому уровню относятся также врожденные механизмы закрепленные в морфологии нервной системы, и те, которые соз</w:t>
      </w:r>
      <w:r>
        <w:rPr>
          <w:color w:val="000000"/>
          <w:sz w:val="28"/>
          <w:szCs w:val="28"/>
        </w:rPr>
        <w:t>ревают в течение первых месяцев жизни. Понятно, что граница между операциями-автоматизмами и психофизиологическими функциями достаточно условна, и здесь повторяется та же трудность четкого разделения соседних уровней, которая нам встретилась при обсуждении</w:t>
      </w:r>
      <w:r>
        <w:rPr>
          <w:color w:val="000000"/>
          <w:sz w:val="28"/>
          <w:szCs w:val="28"/>
        </w:rPr>
        <w:t xml:space="preserve"> отношения операций и действий. Однако, несмотря на это психофизиологические функции выделяются в самостоятельный уровень по причине их «организмического» характера.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Заключение</w:t>
      </w:r>
    </w:p>
    <w:p w:rsidR="00000000" w:rsidRDefault="009816A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органический действие психический физиологический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же «вписываются» психоф</w:t>
      </w:r>
      <w:r>
        <w:rPr>
          <w:color w:val="000000"/>
          <w:sz w:val="28"/>
          <w:szCs w:val="28"/>
        </w:rPr>
        <w:t>изиологические функции в деятельность? Можно сказать, что они составляют одновременно и необходимые предпосылки, и средства деятельности.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Возьмем для примера память. Когда человек ставит перед собой цель что-то запомнить, то он часто использует специальные</w:t>
      </w:r>
      <w:r>
        <w:rPr>
          <w:color w:val="000000"/>
          <w:sz w:val="28"/>
          <w:szCs w:val="28"/>
        </w:rPr>
        <w:t xml:space="preserve"> приемы, или действия, которые называются мнемическими. Иногда это логический анализ материала, иногда ассоциирование с чем-то хорошо знакомым, иногда - просто повторение. Но ни одно из этих действий не привело бы к желаемому результату, если бы субъект не</w:t>
      </w:r>
      <w:r>
        <w:rPr>
          <w:color w:val="000000"/>
          <w:sz w:val="28"/>
          <w:szCs w:val="28"/>
        </w:rPr>
        <w:t xml:space="preserve"> обладал мнемической функцией.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болезнь памяти, которая называется «корсаковский синдром» (по имени выдающегося русского психиатра С.С. Корсакова, впервые его описавшего). Она состоит в потере именно мнемической функции. При этой болезни соверше</w:t>
      </w:r>
      <w:r>
        <w:rPr>
          <w:color w:val="000000"/>
          <w:sz w:val="28"/>
          <w:szCs w:val="28"/>
        </w:rPr>
        <w:t>нно не запоминаются события, даже те, которые случились несколько минут назад. Такие больные могут, например, несколько раз в день поздороваться с врачом, не помнить, ели они сегодня или нет. Один больной непрерывно зачитывал матери понравившееся ему место</w:t>
      </w:r>
      <w:r>
        <w:rPr>
          <w:color w:val="000000"/>
          <w:sz w:val="28"/>
          <w:szCs w:val="28"/>
        </w:rPr>
        <w:t xml:space="preserve"> в книге, тут же забывая, что только что прочел его, и так повторял десятки раз подряд. Итак, можно сказать, что психофизиологические функции составляют органический фундамент процессов деятельности. Без опоры на них невозможны были бы не только выполнение</w:t>
      </w:r>
      <w:r>
        <w:rPr>
          <w:color w:val="000000"/>
          <w:sz w:val="28"/>
          <w:szCs w:val="28"/>
        </w:rPr>
        <w:t xml:space="preserve"> действий и операций, но и постановка самих задач. На этом я заканчиваю характеристику трех основных уровней в структуре деятельности - действий, операций и психофизиологических функций. С этими уровнями связано обсуждение преимущественно операционально-те</w:t>
      </w:r>
      <w:r>
        <w:rPr>
          <w:color w:val="000000"/>
          <w:sz w:val="28"/>
          <w:szCs w:val="28"/>
        </w:rPr>
        <w:t>хнических аспектов деятельности. Переходя от уровня действий вверх, мы встретимся с другим кругом проблем, которые имеют гораздо более близкое отношение к проблемам личности.</w:t>
      </w:r>
    </w:p>
    <w:p w:rsidR="00000000" w:rsidRDefault="009816AF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Список литературы</w:t>
      </w:r>
    </w:p>
    <w:p w:rsidR="00000000" w:rsidRDefault="009816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16AF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История психологии [Текст]: учебник для вузов./М.Г. Ярошен</w:t>
      </w:r>
      <w:r>
        <w:rPr>
          <w:color w:val="000000"/>
          <w:sz w:val="28"/>
          <w:szCs w:val="28"/>
        </w:rPr>
        <w:t>ко - М.: Мысль, 2012. - 450 с.</w:t>
      </w:r>
    </w:p>
    <w:p w:rsidR="00000000" w:rsidRDefault="009816AF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Марцинковская, Т.Д., История психологии [Текст]: учебник для вузов./Т.Д. Марцинковская - М.: «Академия», 2011. - 311 с.</w:t>
      </w:r>
    </w:p>
    <w:p w:rsidR="00000000" w:rsidRDefault="009816AF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Общая психология [Текст]: учебник для вузов. / Под ред. Карпова А.В. - М.: «Гардарики», 2010. - 600 с</w:t>
      </w:r>
      <w:r>
        <w:rPr>
          <w:color w:val="000000"/>
          <w:sz w:val="28"/>
          <w:szCs w:val="28"/>
        </w:rPr>
        <w:t>.</w:t>
      </w:r>
    </w:p>
    <w:p w:rsidR="00000000" w:rsidRDefault="009816AF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Основы психологии [Текст]: учебник для вузов./Л.Д. Столяренко - Ростов - на - Дону, 2011. - 670 с.</w:t>
      </w:r>
    </w:p>
    <w:p w:rsidR="00000000" w:rsidRDefault="009816AF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Немов, Р.С. Психология [Текст]: учебник для вузов Том 1./Р.С. Немов - М.: Норма, 2012. - 480 с.</w:t>
      </w:r>
    </w:p>
    <w:p w:rsidR="00000000" w:rsidRDefault="009816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Немов, Р.С. Психология [Текст]: учебник для вузов То</w:t>
      </w:r>
      <w:r>
        <w:rPr>
          <w:color w:val="000000"/>
          <w:sz w:val="28"/>
          <w:szCs w:val="28"/>
        </w:rPr>
        <w:t>м 2./Р.С. Немов. - М.: Норма, 2010. - 350 с.</w:t>
      </w:r>
    </w:p>
    <w:p w:rsidR="00000000" w:rsidRDefault="009816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Немов, Р.С. Психология [Текст]: учебник для вузов Том 3./Р.С. Немов. - М.: Норма, 2012. - 480 с.</w:t>
      </w:r>
    </w:p>
    <w:p w:rsidR="00000000" w:rsidRDefault="009816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Петровский, А.В., Ярошевский М.Г. История и теория психологии [Текст]: учебник для вузов Том 1./А.В. Петровски</w:t>
      </w:r>
      <w:r>
        <w:rPr>
          <w:color w:val="000000"/>
          <w:sz w:val="28"/>
          <w:szCs w:val="28"/>
        </w:rPr>
        <w:t>й - Ростов-на-Дону: Феникс, 2010. - 320 с.</w:t>
      </w:r>
    </w:p>
    <w:p w:rsidR="00000000" w:rsidRDefault="009816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Петровский, А.В., Ярошевский М.Г. История и теория психологии [Текст]: учебник для вузов Том 2./А.В. Петровский - Ростов-на-Дону: Феникс, 2012. - 411 с.</w:t>
      </w:r>
    </w:p>
    <w:p w:rsidR="009816AF" w:rsidRDefault="009816AF">
      <w:pPr>
        <w:spacing w:line="360" w:lineRule="auto"/>
        <w:jc w:val="both"/>
        <w:rPr>
          <w:color w:val="000000"/>
          <w:sz w:val="28"/>
          <w:szCs w:val="28"/>
        </w:rPr>
      </w:pPr>
    </w:p>
    <w:sectPr w:rsidR="009816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99"/>
    <w:rsid w:val="009816AF"/>
    <w:rsid w:val="00B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32D1EC-4950-41E1-95CE-233CDD1B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3200</Words>
  <Characters>18244</Characters>
  <Application>Microsoft Office Word</Application>
  <DocSecurity>0</DocSecurity>
  <Lines>152</Lines>
  <Paragraphs>42</Paragraphs>
  <ScaleCrop>false</ScaleCrop>
  <Company/>
  <LinksUpToDate>false</LinksUpToDate>
  <CharactersWithSpaces>21402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2025-04-08T06:14:00Z</dcterms:created>
  <dcterms:modified xsi:type="dcterms:W3CDTF">2025-04-08T06:14:00Z</dcterms:modified>
</cp:coreProperties>
</file>