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3ED9" w14:textId="77777777" w:rsidR="00C3306B" w:rsidRPr="00471678" w:rsidRDefault="00C3306B" w:rsidP="00C3306B">
      <w:pPr>
        <w:spacing w:before="120"/>
        <w:jc w:val="center"/>
        <w:rPr>
          <w:b/>
          <w:bCs/>
          <w:sz w:val="32"/>
          <w:szCs w:val="32"/>
        </w:rPr>
      </w:pPr>
      <w:r w:rsidRPr="00471678">
        <w:rPr>
          <w:b/>
          <w:bCs/>
          <w:sz w:val="32"/>
          <w:szCs w:val="32"/>
        </w:rPr>
        <w:t xml:space="preserve">К исследованию феномена "культура здоровья" в области профессионального физкультурного образования </w:t>
      </w:r>
    </w:p>
    <w:p w14:paraId="4AFF0C62" w14:textId="77777777" w:rsidR="00C3306B" w:rsidRPr="00471678" w:rsidRDefault="00C3306B" w:rsidP="00C3306B">
      <w:pPr>
        <w:spacing w:before="120"/>
        <w:ind w:firstLine="567"/>
        <w:jc w:val="both"/>
        <w:rPr>
          <w:sz w:val="28"/>
          <w:szCs w:val="28"/>
        </w:rPr>
      </w:pPr>
      <w:r w:rsidRPr="00471678">
        <w:rPr>
          <w:sz w:val="28"/>
          <w:szCs w:val="28"/>
        </w:rPr>
        <w:t>Декан факультета психологии, доктор психологических наук, профессор О.А. Ахвердова, Декан факультета физической культуры, кандидат педагогических наук, доцент В.А. Магин, Ставропольский государственный университет, Ставрополь</w:t>
      </w:r>
    </w:p>
    <w:p w14:paraId="358AE79D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Теоретическое и экспериментальное исследование феномена "культура здоровья" показало неразработанность данной проблемы, как в теории, так и в практике профессионального физкультурного образования. Интерес ученых к культуре здоровья человека вызван происходящими изменениями в социальной и образовательной сферах, связанных с полноценным использованием социальных институтов в обеспечении здоровья, качества жизни и воспитания "человека культуры". С целью изучения сущности данного феномена нами были рассмотрены понятия "здоровье" и "культура", позволившие сделать вывод о том, что культура здоровья - это интегративное личностное образование, являющееся выражением гармоничности, богатства и целостности личности, универсальности ее связей с окружающим миром и людьми, а также способности к творческой и активной жизнедеятельности. </w:t>
      </w:r>
    </w:p>
    <w:p w14:paraId="2CE44DF9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Кроме того, на основании анализа медико-биологической, психолого -педагогической, философской, социологической литературы была определена структура культуры здоровья, представляющая собой единство когнитивно -мотивационного, эмоционального и коммуникативно-волевого компонентов. Определены критерии и показатели культуры здоровья личности, содержание которых обусловлено тем, насколько личностью осознаются здоровье и культура как общечеловеческие ценности; насколько проявляется универсальность связей личности с окружающим миром и людьми; насколько проявляются ее действенно-волевые качества. О наличии культуры здоровья мы судим, опираясь на такие критерии, как когнитивный, мотивационный, эмоциональный, коммуникативно-деятельностный, волевой. Их показателями выступают ценностные ориентации и качества личности, составляющие основу культуры здоровья будущего специалиста по физической культуре и спорту. </w:t>
      </w:r>
    </w:p>
    <w:p w14:paraId="4D901E6D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Определение уровней культуры здоровья потребовало целого комплекса методов психолого-педагогического, эмпирического и экспериментального исследования. Универсальной методики изучения культуры здоровья в науке не разработано. Но исходя из гипотезы, что культура здоровья представляет собой интеграцию когнитивно-мотивационного, эмоционального и коммуникативно-волевого компонентов, были использованы методы, позволяющие изучить каждый ее компонент в отдельности. </w:t>
      </w:r>
    </w:p>
    <w:p w14:paraId="2CEC14B0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Исследование проводилось в Ставропольском государственном университете на факультете физической культуры, в нем приняли участие 178 будущих специалистов по физической культуре и спорту. При исследовании развития когнитивно-мотивационного компонента культуры здоровья у будущих специалистов по физической культуре и спорту было выявлено, что 82% респондентов культуру здоровья определили как синоним понятия "здоровый образ жизни", 10% затруднились с ответом и только 8% оказались близки к пониманию данного феномена. Практически все студенты убеждены в том, что здоровье и культура человека всегда были, есть и будут одними из основных ценностей, которые характеризуют развитость цивилизации. Но современные социально-экономические "болезни" общества способствуют формированию жесткой жизненной позиции у человека и переоценке общечеловеческих ценностей. В связи с этим студентам было предложено определить место здоровья и культуры в иерархии жизненных ценностей. На основании остающихся постоянными на различных этапах развития человеческого общества ценностей </w:t>
      </w:r>
      <w:r w:rsidRPr="00911915">
        <w:lastRenderedPageBreak/>
        <w:t xml:space="preserve">респондентами были определены ранговые места следующих ценностей: здоровье, любовь, образование, любимая работа, мир, семья, культура. Исследование выявило различное отношение к перечисленным ценностям. Следует отметить, что интересующие нас в первую очередь ценности культура и здоровье получили далекие друг от друга ранги. Так, культуре все респонденты отвели лишь пятый ранг, а здоровью - второй. Столь отдаленные ранги культуры и здоровья свидетельствуют о "кризисе" самосознания. И этот кризис определяет поведение человека, его образ жизни. </w:t>
      </w:r>
    </w:p>
    <w:p w14:paraId="77E27CA6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>Критерии и показатели культуры здоровья личности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9"/>
        <w:gridCol w:w="2793"/>
        <w:gridCol w:w="4283"/>
      </w:tblGrid>
      <w:tr w:rsidR="00C3306B" w:rsidRPr="00911915" w14:paraId="7011DAAA" w14:textId="77777777" w:rsidTr="00065CA8">
        <w:trPr>
          <w:tblCellSpacing w:w="0" w:type="dxa"/>
        </w:trPr>
        <w:tc>
          <w:tcPr>
            <w:tcW w:w="13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4EEE8" w14:textId="77777777" w:rsidR="00C3306B" w:rsidRPr="00911915" w:rsidRDefault="00C3306B" w:rsidP="00065CA8">
            <w:pPr>
              <w:jc w:val="both"/>
            </w:pPr>
            <w:r w:rsidRPr="00911915">
              <w:t>Структурные компоненты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E04D5" w14:textId="77777777" w:rsidR="00C3306B" w:rsidRPr="00911915" w:rsidRDefault="00C3306B" w:rsidP="00065CA8">
            <w:pPr>
              <w:jc w:val="both"/>
            </w:pPr>
            <w:r w:rsidRPr="00911915">
              <w:t>Критерии</w:t>
            </w:r>
          </w:p>
        </w:tc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6C5550" w14:textId="77777777" w:rsidR="00C3306B" w:rsidRPr="00911915" w:rsidRDefault="00C3306B" w:rsidP="00065CA8">
            <w:pPr>
              <w:jc w:val="both"/>
            </w:pPr>
            <w:r w:rsidRPr="00911915">
              <w:t>Показатели</w:t>
            </w:r>
          </w:p>
        </w:tc>
      </w:tr>
      <w:tr w:rsidR="00C3306B" w:rsidRPr="00911915" w14:paraId="0BA59C24" w14:textId="77777777" w:rsidTr="00065CA8">
        <w:trPr>
          <w:tblCellSpacing w:w="0" w:type="dxa"/>
        </w:trPr>
        <w:tc>
          <w:tcPr>
            <w:tcW w:w="132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EAEA8" w14:textId="77777777" w:rsidR="00C3306B" w:rsidRPr="00911915" w:rsidRDefault="00C3306B" w:rsidP="00065CA8">
            <w:pPr>
              <w:jc w:val="both"/>
            </w:pPr>
            <w:r w:rsidRPr="00911915">
              <w:t>Когнитивно-мотивационный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F4976" w14:textId="77777777" w:rsidR="00C3306B" w:rsidRPr="00911915" w:rsidRDefault="00C3306B" w:rsidP="00065CA8">
            <w:pPr>
              <w:jc w:val="both"/>
            </w:pPr>
            <w:r w:rsidRPr="00911915">
              <w:t>Когнитивный</w:t>
            </w:r>
          </w:p>
        </w:tc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31F308" w14:textId="77777777" w:rsidR="00C3306B" w:rsidRPr="00911915" w:rsidRDefault="00C3306B" w:rsidP="00065CA8">
            <w:pPr>
              <w:jc w:val="both"/>
            </w:pPr>
            <w:r w:rsidRPr="00911915">
              <w:t xml:space="preserve">1. Понимание сущности культуры здоровья. </w:t>
            </w:r>
          </w:p>
          <w:p w14:paraId="4D455877" w14:textId="77777777" w:rsidR="00C3306B" w:rsidRPr="00911915" w:rsidRDefault="00C3306B" w:rsidP="00065CA8">
            <w:pPr>
              <w:jc w:val="both"/>
            </w:pPr>
            <w:r w:rsidRPr="00911915">
              <w:t xml:space="preserve">2. Пополнение объема знаний о духовном, психофизическом и социальном здоровье личности. </w:t>
            </w:r>
          </w:p>
          <w:p w14:paraId="785FBB69" w14:textId="77777777" w:rsidR="00C3306B" w:rsidRPr="00911915" w:rsidRDefault="00C3306B" w:rsidP="00065CA8">
            <w:pPr>
              <w:jc w:val="both"/>
            </w:pPr>
            <w:r w:rsidRPr="00911915">
              <w:t>3. Осознание здоровья и культуры как общечеловеческих ценностей</w:t>
            </w:r>
          </w:p>
        </w:tc>
      </w:tr>
      <w:tr w:rsidR="00C3306B" w:rsidRPr="00911915" w14:paraId="5287980B" w14:textId="77777777" w:rsidTr="00065CA8">
        <w:trPr>
          <w:tblCellSpacing w:w="0" w:type="dxa"/>
        </w:trPr>
        <w:tc>
          <w:tcPr>
            <w:tcW w:w="132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3C141" w14:textId="77777777" w:rsidR="00C3306B" w:rsidRPr="00911915" w:rsidRDefault="00C3306B" w:rsidP="00065CA8">
            <w:pPr>
              <w:jc w:val="both"/>
            </w:pP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9D2F2" w14:textId="77777777" w:rsidR="00C3306B" w:rsidRPr="00911915" w:rsidRDefault="00C3306B" w:rsidP="00065CA8">
            <w:pPr>
              <w:jc w:val="both"/>
            </w:pPr>
            <w:r w:rsidRPr="00911915">
              <w:t>Мотивационный</w:t>
            </w:r>
          </w:p>
        </w:tc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1E8354" w14:textId="77777777" w:rsidR="00C3306B" w:rsidRPr="00911915" w:rsidRDefault="00C3306B" w:rsidP="00065CA8">
            <w:pPr>
              <w:jc w:val="both"/>
            </w:pPr>
            <w:r w:rsidRPr="00911915">
              <w:t xml:space="preserve">1. Осознанное проектирование жизненных устремлений, определяющих modus Vivendi - образ жизни. </w:t>
            </w:r>
          </w:p>
          <w:p w14:paraId="78A0F944" w14:textId="77777777" w:rsidR="00C3306B" w:rsidRPr="00911915" w:rsidRDefault="00C3306B" w:rsidP="00065CA8">
            <w:pPr>
              <w:jc w:val="both"/>
            </w:pPr>
            <w:r w:rsidRPr="00911915">
              <w:t>2. Валеологическое поведение обуславливающее здоровый образ жизни</w:t>
            </w:r>
          </w:p>
        </w:tc>
      </w:tr>
      <w:tr w:rsidR="00C3306B" w:rsidRPr="00911915" w14:paraId="49D241D5" w14:textId="77777777" w:rsidTr="00065CA8">
        <w:trPr>
          <w:tblCellSpacing w:w="0" w:type="dxa"/>
        </w:trPr>
        <w:tc>
          <w:tcPr>
            <w:tcW w:w="13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0BF07" w14:textId="77777777" w:rsidR="00C3306B" w:rsidRPr="00911915" w:rsidRDefault="00C3306B" w:rsidP="00065CA8">
            <w:pPr>
              <w:jc w:val="both"/>
            </w:pPr>
            <w:r w:rsidRPr="00911915">
              <w:t>Эмоциональный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D51FF" w14:textId="77777777" w:rsidR="00C3306B" w:rsidRPr="00911915" w:rsidRDefault="00C3306B" w:rsidP="00065CA8">
            <w:pPr>
              <w:jc w:val="both"/>
            </w:pPr>
            <w:r w:rsidRPr="00911915">
              <w:t>Эмоциональный</w:t>
            </w:r>
          </w:p>
        </w:tc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0F9768" w14:textId="77777777" w:rsidR="00C3306B" w:rsidRPr="00911915" w:rsidRDefault="00C3306B" w:rsidP="00065CA8">
            <w:pPr>
              <w:jc w:val="both"/>
            </w:pPr>
            <w:r w:rsidRPr="00911915">
              <w:t xml:space="preserve">1. Эмоциональная устойчивость. </w:t>
            </w:r>
          </w:p>
          <w:p w14:paraId="4230163F" w14:textId="77777777" w:rsidR="00C3306B" w:rsidRPr="00911915" w:rsidRDefault="00C3306B" w:rsidP="00065CA8">
            <w:pPr>
              <w:jc w:val="both"/>
            </w:pPr>
            <w:r w:rsidRPr="00911915">
              <w:t>2. Преодоление трудностей и психических состояний на эмоционально-положительном фоне</w:t>
            </w:r>
          </w:p>
        </w:tc>
      </w:tr>
      <w:tr w:rsidR="00C3306B" w:rsidRPr="00911915" w14:paraId="79FF7CBD" w14:textId="77777777" w:rsidTr="00065CA8">
        <w:trPr>
          <w:tblCellSpacing w:w="0" w:type="dxa"/>
        </w:trPr>
        <w:tc>
          <w:tcPr>
            <w:tcW w:w="132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46524" w14:textId="77777777" w:rsidR="00C3306B" w:rsidRPr="00911915" w:rsidRDefault="00C3306B" w:rsidP="00065CA8">
            <w:pPr>
              <w:jc w:val="both"/>
            </w:pPr>
            <w:r w:rsidRPr="00911915">
              <w:t>Когнитивно-волевой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8EAF9" w14:textId="77777777" w:rsidR="00C3306B" w:rsidRPr="00911915" w:rsidRDefault="00C3306B" w:rsidP="00065CA8">
            <w:pPr>
              <w:jc w:val="both"/>
            </w:pPr>
            <w:r w:rsidRPr="00911915">
              <w:t>Коммуникативно-деятельностный</w:t>
            </w:r>
          </w:p>
        </w:tc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FB2495" w14:textId="77777777" w:rsidR="00C3306B" w:rsidRPr="00911915" w:rsidRDefault="00C3306B" w:rsidP="00065CA8">
            <w:pPr>
              <w:jc w:val="both"/>
            </w:pPr>
            <w:r w:rsidRPr="00911915">
              <w:t xml:space="preserve">1. Наличие и объем знаний по культуре общения. </w:t>
            </w:r>
          </w:p>
          <w:p w14:paraId="02B71E9B" w14:textId="77777777" w:rsidR="00C3306B" w:rsidRPr="00911915" w:rsidRDefault="00C3306B" w:rsidP="00065CA8">
            <w:pPr>
              <w:jc w:val="both"/>
            </w:pPr>
            <w:r w:rsidRPr="00911915">
              <w:t xml:space="preserve">2. Проявление коммуникативной толерантности. </w:t>
            </w:r>
          </w:p>
          <w:p w14:paraId="461DD5CF" w14:textId="77777777" w:rsidR="00C3306B" w:rsidRPr="00911915" w:rsidRDefault="00C3306B" w:rsidP="00065CA8">
            <w:pPr>
              <w:jc w:val="both"/>
            </w:pPr>
            <w:r w:rsidRPr="00911915">
              <w:t xml:space="preserve">3. Поисковая активность. </w:t>
            </w:r>
          </w:p>
          <w:p w14:paraId="01A03435" w14:textId="77777777" w:rsidR="00C3306B" w:rsidRPr="00911915" w:rsidRDefault="00C3306B" w:rsidP="00065CA8">
            <w:pPr>
              <w:jc w:val="both"/>
            </w:pPr>
            <w:r w:rsidRPr="00911915">
              <w:t>4. Удовлетворение оптимального двигательного режима</w:t>
            </w:r>
          </w:p>
        </w:tc>
      </w:tr>
      <w:tr w:rsidR="00C3306B" w:rsidRPr="00911915" w14:paraId="1D6F4C53" w14:textId="77777777" w:rsidTr="00065CA8">
        <w:trPr>
          <w:tblCellSpacing w:w="0" w:type="dxa"/>
        </w:trPr>
        <w:tc>
          <w:tcPr>
            <w:tcW w:w="132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1544C" w14:textId="77777777" w:rsidR="00C3306B" w:rsidRPr="00911915" w:rsidRDefault="00C3306B" w:rsidP="00065CA8">
            <w:pPr>
              <w:jc w:val="both"/>
            </w:pP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BD3BC" w14:textId="77777777" w:rsidR="00C3306B" w:rsidRPr="00911915" w:rsidRDefault="00C3306B" w:rsidP="00065CA8">
            <w:pPr>
              <w:jc w:val="both"/>
            </w:pPr>
            <w:r w:rsidRPr="00911915">
              <w:t>Волевой</w:t>
            </w:r>
          </w:p>
        </w:tc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268AE5" w14:textId="77777777" w:rsidR="00C3306B" w:rsidRPr="00911915" w:rsidRDefault="00C3306B" w:rsidP="00065CA8">
            <w:pPr>
              <w:jc w:val="both"/>
            </w:pPr>
            <w:r w:rsidRPr="00911915">
              <w:t xml:space="preserve">1. Стремление к саморазвитию, самосовершенствованию и самовоспитанию. </w:t>
            </w:r>
          </w:p>
          <w:p w14:paraId="38AB447D" w14:textId="77777777" w:rsidR="00C3306B" w:rsidRPr="00911915" w:rsidRDefault="00C3306B" w:rsidP="00065CA8">
            <w:pPr>
              <w:jc w:val="both"/>
            </w:pPr>
            <w:r w:rsidRPr="00911915">
              <w:t>2. Волевая регуляция поведения, преодоление трудностей в достижении поставленных целей</w:t>
            </w:r>
          </w:p>
        </w:tc>
      </w:tr>
    </w:tbl>
    <w:p w14:paraId="51CFC89E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>Комплекс методов изучения уровней культуры здоровья личности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1"/>
        <w:gridCol w:w="4272"/>
        <w:gridCol w:w="2732"/>
      </w:tblGrid>
      <w:tr w:rsidR="00C3306B" w:rsidRPr="00911915" w14:paraId="790E7C6A" w14:textId="77777777" w:rsidTr="00065CA8">
        <w:trPr>
          <w:tblCellSpacing w:w="0" w:type="dxa"/>
        </w:trPr>
        <w:tc>
          <w:tcPr>
            <w:tcW w:w="13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045A5" w14:textId="77777777" w:rsidR="00C3306B" w:rsidRPr="00911915" w:rsidRDefault="00C3306B" w:rsidP="00065CA8">
            <w:pPr>
              <w:jc w:val="both"/>
            </w:pPr>
            <w:r w:rsidRPr="00911915">
              <w:t>Компоненты культуры здоровья</w:t>
            </w:r>
          </w:p>
        </w:tc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C822A" w14:textId="77777777" w:rsidR="00C3306B" w:rsidRPr="00911915" w:rsidRDefault="00C3306B" w:rsidP="00065CA8">
            <w:pPr>
              <w:jc w:val="both"/>
            </w:pPr>
            <w:r w:rsidRPr="00911915">
              <w:t>Цель изучения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6A5A14" w14:textId="77777777" w:rsidR="00C3306B" w:rsidRPr="00911915" w:rsidRDefault="00C3306B" w:rsidP="00065CA8">
            <w:pPr>
              <w:jc w:val="both"/>
            </w:pPr>
            <w:r w:rsidRPr="00911915">
              <w:t>Методы изучения</w:t>
            </w:r>
          </w:p>
        </w:tc>
      </w:tr>
      <w:tr w:rsidR="00C3306B" w:rsidRPr="00911915" w14:paraId="453027D8" w14:textId="77777777" w:rsidTr="00065CA8">
        <w:trPr>
          <w:tblCellSpacing w:w="0" w:type="dxa"/>
        </w:trPr>
        <w:tc>
          <w:tcPr>
            <w:tcW w:w="13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7F5D4" w14:textId="77777777" w:rsidR="00C3306B" w:rsidRPr="00911915" w:rsidRDefault="00C3306B" w:rsidP="00065CA8">
            <w:pPr>
              <w:jc w:val="both"/>
            </w:pPr>
            <w:r w:rsidRPr="00911915">
              <w:t>Когнитивно-Мотивационный</w:t>
            </w:r>
          </w:p>
        </w:tc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EA1A8" w14:textId="77777777" w:rsidR="00C3306B" w:rsidRPr="00911915" w:rsidRDefault="00C3306B" w:rsidP="00065CA8">
            <w:pPr>
              <w:jc w:val="both"/>
            </w:pPr>
            <w:r w:rsidRPr="00911915">
              <w:t xml:space="preserve">1. Установление понимания сущности культуры здоровья </w:t>
            </w:r>
          </w:p>
          <w:p w14:paraId="74FC6320" w14:textId="77777777" w:rsidR="00C3306B" w:rsidRPr="00911915" w:rsidRDefault="00C3306B" w:rsidP="00065CA8">
            <w:pPr>
              <w:jc w:val="both"/>
            </w:pPr>
            <w:r w:rsidRPr="00911915">
              <w:t xml:space="preserve">2. Определение положения здоровья и культуры в иерархии жизненных ценностей. </w:t>
            </w:r>
          </w:p>
          <w:p w14:paraId="1173AC34" w14:textId="77777777" w:rsidR="00C3306B" w:rsidRPr="00911915" w:rsidRDefault="00C3306B" w:rsidP="00065CA8">
            <w:pPr>
              <w:jc w:val="both"/>
            </w:pPr>
            <w:r w:rsidRPr="00911915">
              <w:t>3. Установление личностного отношения студентов к здоровому образу жизни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A2035C" w14:textId="77777777" w:rsidR="00C3306B" w:rsidRPr="00911915" w:rsidRDefault="00C3306B" w:rsidP="00065CA8">
            <w:pPr>
              <w:jc w:val="both"/>
            </w:pPr>
            <w:r w:rsidRPr="00911915">
              <w:t xml:space="preserve">Беседа. Анкетирование. </w:t>
            </w:r>
          </w:p>
          <w:p w14:paraId="6B67AA4D" w14:textId="77777777" w:rsidR="00C3306B" w:rsidRPr="00911915" w:rsidRDefault="00C3306B" w:rsidP="00065CA8">
            <w:pPr>
              <w:jc w:val="both"/>
            </w:pPr>
            <w:r w:rsidRPr="00911915">
              <w:t>Ранжирование.</w:t>
            </w:r>
          </w:p>
          <w:p w14:paraId="02FD2990" w14:textId="77777777" w:rsidR="00C3306B" w:rsidRPr="00911915" w:rsidRDefault="00C3306B" w:rsidP="00065CA8">
            <w:pPr>
              <w:jc w:val="both"/>
            </w:pPr>
            <w:r w:rsidRPr="00911915">
              <w:t>Анкетирование</w:t>
            </w:r>
          </w:p>
        </w:tc>
      </w:tr>
      <w:tr w:rsidR="00C3306B" w:rsidRPr="00911915" w14:paraId="514CB270" w14:textId="77777777" w:rsidTr="00065CA8">
        <w:trPr>
          <w:tblCellSpacing w:w="0" w:type="dxa"/>
        </w:trPr>
        <w:tc>
          <w:tcPr>
            <w:tcW w:w="13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55B97" w14:textId="77777777" w:rsidR="00C3306B" w:rsidRPr="00911915" w:rsidRDefault="00C3306B" w:rsidP="00065CA8">
            <w:pPr>
              <w:jc w:val="both"/>
            </w:pPr>
            <w:r w:rsidRPr="00911915">
              <w:lastRenderedPageBreak/>
              <w:t>Эмоциональный</w:t>
            </w:r>
          </w:p>
        </w:tc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7A3B2" w14:textId="77777777" w:rsidR="00C3306B" w:rsidRPr="00911915" w:rsidRDefault="00C3306B" w:rsidP="00065CA8">
            <w:pPr>
              <w:jc w:val="both"/>
            </w:pPr>
            <w:r w:rsidRPr="00911915">
              <w:t>Определение эмоционального фона жизни личности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5FB675" w14:textId="77777777" w:rsidR="00C3306B" w:rsidRDefault="00C3306B" w:rsidP="00065CA8">
            <w:pPr>
              <w:jc w:val="both"/>
            </w:pPr>
            <w:r w:rsidRPr="00911915">
              <w:t xml:space="preserve">Тестирование. </w:t>
            </w:r>
          </w:p>
          <w:p w14:paraId="75E79BB0" w14:textId="77777777" w:rsidR="00C3306B" w:rsidRPr="00911915" w:rsidRDefault="00C3306B" w:rsidP="00065CA8">
            <w:pPr>
              <w:jc w:val="both"/>
            </w:pPr>
            <w:r w:rsidRPr="00911915">
              <w:t>Метод экспертных оценок</w:t>
            </w:r>
          </w:p>
        </w:tc>
      </w:tr>
      <w:tr w:rsidR="00C3306B" w:rsidRPr="00911915" w14:paraId="0848AC78" w14:textId="77777777" w:rsidTr="00065CA8">
        <w:trPr>
          <w:tblCellSpacing w:w="0" w:type="dxa"/>
        </w:trPr>
        <w:tc>
          <w:tcPr>
            <w:tcW w:w="136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64423" w14:textId="77777777" w:rsidR="00C3306B" w:rsidRPr="00911915" w:rsidRDefault="00C3306B" w:rsidP="00065CA8">
            <w:pPr>
              <w:jc w:val="both"/>
            </w:pPr>
            <w:r w:rsidRPr="00911915">
              <w:t>Конативно-волевой</w:t>
            </w:r>
          </w:p>
        </w:tc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0B734" w14:textId="77777777" w:rsidR="00C3306B" w:rsidRPr="00911915" w:rsidRDefault="00C3306B" w:rsidP="00065CA8">
            <w:pPr>
              <w:jc w:val="both"/>
            </w:pPr>
            <w:r w:rsidRPr="00911915">
              <w:t xml:space="preserve">1. Определение уровня общей коммуникативной толерантности личности. </w:t>
            </w:r>
          </w:p>
          <w:p w14:paraId="5F90FA1D" w14:textId="77777777" w:rsidR="00C3306B" w:rsidRPr="00911915" w:rsidRDefault="00C3306B" w:rsidP="00065CA8">
            <w:pPr>
              <w:jc w:val="both"/>
            </w:pPr>
            <w:r w:rsidRPr="00911915">
              <w:t>2. Определение развитости волевых качеств личности необходимых для сознательного преодоления возникающих трудностей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D81B87" w14:textId="77777777" w:rsidR="00C3306B" w:rsidRPr="00911915" w:rsidRDefault="00C3306B" w:rsidP="00065CA8">
            <w:pPr>
              <w:jc w:val="both"/>
            </w:pPr>
            <w:r w:rsidRPr="00911915">
              <w:t>Тестирование.</w:t>
            </w:r>
          </w:p>
          <w:p w14:paraId="18A4E096" w14:textId="77777777" w:rsidR="00C3306B" w:rsidRPr="00911915" w:rsidRDefault="00C3306B" w:rsidP="00065CA8">
            <w:pPr>
              <w:jc w:val="both"/>
            </w:pPr>
            <w:r w:rsidRPr="00911915">
              <w:t>Самооценка. Педагогическое наблюдение</w:t>
            </w:r>
          </w:p>
        </w:tc>
      </w:tr>
    </w:tbl>
    <w:p w14:paraId="670D2021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Помимо медицинских и психологических аспектов здоровье человека и его образ жизни имеют и гуманитарный аспект. Курение, алкоголь, наркотики, переедание, проституция - явления не простые, причины их многообразны, но всегда имеют индивидуальный подтекст. В то же время в каждом из них есть нечто общее - низкая культура человека, ограниченность воспитания, слабая сила воли в виде низкой мотивации. Последнее позволило установить личностное отношение студентов к здоровому образу жизни, выявив, что большинство респондентов (98,3%) считают необходимым соблюдение здорового образа жизни для укрепления и сохранения своего здоровья. Вместе с тем 75,8% студентам не удается соблюдать режим труда и отдыха; 78,7% - не соблюдают режим питания; 55,6% - курят табачные изделия; 32,6% - неравнодушны к алкогольным напиткам; 85,4% - не знают или не используют в повседневной жизни методы психологической разгрузки; 41% - не используют методов самоконтроля за состоянием своего организма; 50,6% - не применяют в своей повседневной жизни методы закаливания организма и только 71,9% респондентов регулярно занимаются физическими упражнениями, что подтверждает появление аномальных признаков в сознании и самосознании личности современного студента факультета физической культуры. </w:t>
      </w:r>
    </w:p>
    <w:p w14:paraId="7D967617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Таким образом, становится очевидным и приходится констатировать несоответствие формирующихся образов "культуры здоровья" в самосознании личности поведению респондентов. Вероятнее всего, для сохранения и укрепления здоровья в современной российской культуре, в обществе в целом не сформирована в обыденном сознании мотивация здорового образа жизни. Какова же причина полученных результатов? С точки зрения психологов, социологов, педагогов, постиндустриальное общество характеризуется превалированием ценностей личностной индивидуальности над государственными ценностями. Поколение же обследуемых и их родителей воспитывалось в обществе, где государственные ценности преобладали над личностными, что исключало "культуру здоровья" из обыденного сознания как высшую личностную мотивацию, ибо формирование культуры на уровне сознания и самосознания происходило во имя высших интересов государства. </w:t>
      </w:r>
    </w:p>
    <w:p w14:paraId="103D43F9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Настоящий анализ позволил представить качественную характеристику когнитивно -мотивационного компонента самосознания, выделив уровни его развития. Когнитивно-мотивационный компонент в структуре культуры здоровья респондентов, на наш взгляд, является значимым, потому что осознание образов здоровья и культуры как основных ценностей жизни определяет образ повседневной жизни, т. е. способ бытия, образ мыслей, стиль жизни, поведение. Когнитивно-мотивационный компонент в определенной степени обеспечивает развитие других компонентов культуры здоровья - эмоционального и конативно-волевого, отражающих спектр жизненных доминант и установок. Результаты настоящего исследования позволили сделать вывод о доминировании невысокого уровня развития когнитивно-мотивационного компонента самосознания феномена "культура здоровья" у студентов. </w:t>
      </w:r>
    </w:p>
    <w:p w14:paraId="1965656D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lastRenderedPageBreak/>
        <w:t xml:space="preserve">Эмоциональный компонент в структуре культуры здоровья личности определяет эмоциональный фон жизни, отражающий, как правило, уровень физического и социального благополучия, работоспособность, качество и удовлетворенность жизнью, и, кроме того, эмоциональный фон является основой для вероятностного возникновения и развития психосоматических расстройств, причиной которых служат эмоциональные стрессоры, ослабляющие силы сопротивляемости организма, вызывающие перестройку работы нервных и гормональных механизмов регуляции адаптационных процессов. </w:t>
      </w:r>
    </w:p>
    <w:p w14:paraId="61F0C264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Изучение эмоционального компонента показало, что у большинства респондентов даже банальные стрессы самым существенным образом воздействуют на индивидуальный барьер психической и психологической адаптации, результатом чего является срыв личностных механизмов адаптации и компенсации. От эмоционального фона личности во многом зависит ее психологическое и психическое здоровье, которое обеспечивает достижение значимых целей, положительное или отрицательное отношение к своей деятельности. </w:t>
      </w:r>
    </w:p>
    <w:p w14:paraId="6C5E4E37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Среди причин, порождающих отрицательный эмоциональный фон жизни, респонденты называют финансовые проблемы, проблемы личного и семейного характера, обыденные конфликты, неудачи в учебе и разочарованность избранной профессией. Практически все перечисленные причины разрешимы, поскольку являются временными, и лишь разочарованность избранной профессией в студенческие годы может перерасти в длительное нервно-психическое напряжение специалиста, отражая условия хронического стрессирования, и как следствие к психосоматической дизадаптации. </w:t>
      </w:r>
    </w:p>
    <w:p w14:paraId="78EB96A7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Полученные диагностические материалы позволили дать качественную характеристику эмоционального компонента культуры здоровья и определить уровни его развития. Именно поэтому мы считаем, что эмоциональный компонент высокозначим в структуре культуры здоровья личности и требует специального внимания в процессе формирования культуры здоровья будущего специалиста в области физической культуры и спорта. </w:t>
      </w:r>
    </w:p>
    <w:p w14:paraId="00FF7C7C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Конативно-волевой компонент изучался с помощью ряда методик. Прежде всего это методика определения уровня общей коммуникативной толерантности личности, описанной В.В. Бойко. Именно коммуникативная толерантность - одна из важнейших и информативных черт человека. Она является собирательной характеристикой, поскольку в ней отражаются факторы судьбы и воспитания, опыт общения личности и различные ее проявления - культура, ценности, потребности, интересы, установки, характер, темперамент, привычки, особенности мышления. Данная характеристика личности относится к стержневым, ибо в значительной мере определяет ее жизненный путь и деятельность - положение в микро- и макросоциуме. Таким образом, особенности коммуникативной толерантности человека также могут свидетельствовать о его психологическом и психическом здоровье, внутренней гармонии или дисгармонии, о способности к самоконтролю и самокоррекции. </w:t>
      </w:r>
    </w:p>
    <w:p w14:paraId="64573F3E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Практически у всех респондентов отмечаются хорошие адаптивные способности во взаимоотношениях с людьми, в основе которых лежит коммуникабельность. Наличие у специалиста коммуникабельности, осознаваемой им самим и отмечаемой у него окружающими, является показателем достаточно высокого коммуникативного потенциала. </w:t>
      </w:r>
    </w:p>
    <w:p w14:paraId="02220F16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В рамках нашего исследования было проведено опосредованное психолого-педагогическое наблюдение за развитостью волевых качеств у студентов. Воля тесно связана с биологической и социальной потребностью человека, его характером и играет важную роль в процессе познания и преобразования им природы, самого себя и общества. Сознательное отношение к сохранению и укреплению своего здоровья с неизбежностью требует проявления волевых качеств. Наиболее развитые волевые качества у студентов - самообладание и целеустремленность, что отражает уровень самосознания. Полученные данные позволили дать качественную и количественную характеристики конативно-волевого компонента и определить уровни его развития. </w:t>
      </w:r>
    </w:p>
    <w:p w14:paraId="6FA96A99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lastRenderedPageBreak/>
        <w:t xml:space="preserve">Культура здоровья специалистов по физической культуре и спорту представляет собой не что иное, как уровневую интеграцию когнитивно-мотивационного, эмоционального и конативно-волевого компонентов. </w:t>
      </w:r>
    </w:p>
    <w:p w14:paraId="516B64D9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Исследование показало, что нулевой и идеальный уровни культуры здоровья у студентов отсутствуют. Недостаточный уровень определяется у 30,8% студентов, потенциальный уровень - у 11,5% студентов, оптимальный уровень - у 5,8% студентов, у 51,9% студентов культура здоровья представлена разноуровневыми компонентами. Культуру здоровья последнего типа мы относим к неопределенному уровню развития. Неопределенный уровень культуры здоровья отражает гетерохронность развития когнитивно -мотивационной, эмоциональной и характеристики конативно-волевой сфер жизнедеятельности личности при доминировании одной из них. Респонденты, у которых преобладал оптимальный уровень развития компонентов культуры здоровья, отличались успехами в учебе, вели активный образ жизни, лидировали в деловых и спортивных играх, активно участвовали в познавательно-творческих мероприятиях. </w:t>
      </w:r>
    </w:p>
    <w:p w14:paraId="2008AD94" w14:textId="77777777" w:rsidR="00C3306B" w:rsidRPr="00911915" w:rsidRDefault="00C3306B" w:rsidP="00C3306B">
      <w:pPr>
        <w:spacing w:before="120"/>
        <w:ind w:firstLine="567"/>
        <w:jc w:val="both"/>
      </w:pPr>
      <w:r w:rsidRPr="00911915">
        <w:t xml:space="preserve">Таким образом, проведенное психолого -педагогическое эмпирическое и экспериментальное исследование дало основание сделать вывод, что культура здоровья представляет собой интегративное личностное образование, состоящее из когнитивно-мотивационного, эмоционального и конативно-волевого компонентов, которые, в свою очередь, отражают объем знаний, коммуникативную толерантность, эмоциональную устойчивость, активность и волевые качества, являющиеся неотъемлемой частью образа жизни специалиста по физической культуре и спорту в его индивидуальной культуре. </w:t>
      </w:r>
    </w:p>
    <w:p w14:paraId="07F7CAF4" w14:textId="77777777" w:rsidR="00C3306B" w:rsidRPr="00471678" w:rsidRDefault="00C3306B" w:rsidP="00C3306B">
      <w:pPr>
        <w:spacing w:before="120"/>
        <w:jc w:val="center"/>
        <w:rPr>
          <w:b/>
          <w:bCs/>
          <w:sz w:val="28"/>
          <w:szCs w:val="28"/>
        </w:rPr>
      </w:pPr>
      <w:r w:rsidRPr="00471678">
        <w:rPr>
          <w:b/>
          <w:bCs/>
          <w:sz w:val="28"/>
          <w:szCs w:val="28"/>
        </w:rPr>
        <w:t>Список литературы</w:t>
      </w:r>
    </w:p>
    <w:p w14:paraId="4831B15B" w14:textId="77777777" w:rsidR="00C3306B" w:rsidRDefault="00C3306B" w:rsidP="00C3306B">
      <w:pPr>
        <w:spacing w:before="120"/>
        <w:ind w:firstLine="567"/>
        <w:jc w:val="both"/>
      </w:pPr>
      <w:r w:rsidRPr="00911915">
        <w:t xml:space="preserve">Для подготовки данной работы были использованы материалы с сайта </w:t>
      </w:r>
      <w:hyperlink r:id="rId4" w:history="1">
        <w:r w:rsidRPr="00BB6D71">
          <w:rPr>
            <w:rStyle w:val="a3"/>
          </w:rPr>
          <w:t>http://lib.sportedu.ru</w:t>
        </w:r>
      </w:hyperlink>
    </w:p>
    <w:p w14:paraId="356DCB2C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6B"/>
    <w:rsid w:val="00002B5A"/>
    <w:rsid w:val="00065CA8"/>
    <w:rsid w:val="0010437E"/>
    <w:rsid w:val="00316F32"/>
    <w:rsid w:val="00471678"/>
    <w:rsid w:val="00616072"/>
    <w:rsid w:val="006A5004"/>
    <w:rsid w:val="00710178"/>
    <w:rsid w:val="0081563E"/>
    <w:rsid w:val="008B35EE"/>
    <w:rsid w:val="00905CC1"/>
    <w:rsid w:val="00911915"/>
    <w:rsid w:val="00B42C45"/>
    <w:rsid w:val="00B47B6A"/>
    <w:rsid w:val="00BB6D71"/>
    <w:rsid w:val="00C3306B"/>
    <w:rsid w:val="00D0583B"/>
    <w:rsid w:val="00D3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DE89A"/>
  <w14:defaultImageDpi w14:val="0"/>
  <w15:docId w15:val="{439136EB-6283-42B8-9222-374331FA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0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33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2178</Words>
  <Characters>12419</Characters>
  <Application>Microsoft Office Word</Application>
  <DocSecurity>0</DocSecurity>
  <Lines>103</Lines>
  <Paragraphs>29</Paragraphs>
  <ScaleCrop>false</ScaleCrop>
  <Company>Home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исследованию феномена "культура здоровья" в области профессионального физкультурного образования</dc:title>
  <dc:subject/>
  <dc:creator>User</dc:creator>
  <cp:keywords/>
  <dc:description/>
  <cp:lastModifiedBy>Igor</cp:lastModifiedBy>
  <cp:revision>2</cp:revision>
  <dcterms:created xsi:type="dcterms:W3CDTF">2025-04-06T19:16:00Z</dcterms:created>
  <dcterms:modified xsi:type="dcterms:W3CDTF">2025-04-06T19:16:00Z</dcterms:modified>
</cp:coreProperties>
</file>