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4676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>Конституционные основы управления системой физической культуры</w:t>
      </w:r>
    </w:p>
    <w:p w14:paraId="29581102" w14:textId="77777777" w:rsidR="00F62E56" w:rsidRPr="00CC427A" w:rsidRDefault="00F62E56" w:rsidP="00F62E56">
      <w:pPr>
        <w:spacing w:before="120"/>
        <w:jc w:val="center"/>
        <w:rPr>
          <w:sz w:val="28"/>
          <w:szCs w:val="28"/>
        </w:rPr>
      </w:pPr>
      <w:r w:rsidRPr="00CC427A">
        <w:rPr>
          <w:sz w:val="28"/>
          <w:szCs w:val="28"/>
        </w:rPr>
        <w:t xml:space="preserve">Кандидат педагогических наук С.Э. Воронин, Санкт-Петербургская государственная академия физической культуры им. П.Ф. Лесгафта, Санкт-Петербург </w:t>
      </w:r>
    </w:p>
    <w:p w14:paraId="32914209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Концепция развития физической культуры и спорта в Российской Федерации на период до 2005 года [13], одобренная Правительством Российской Федерации, характеризуя современное состояние отрасли, констатирует, что в настоящее время система управления физической культурой и спортом в России не является оптимальной как на федеральном, так и на региональном уровне. При этом ее нормативная правовая база не позволяет осуществить в полном объеме конституционное право каждого гражданина России на занятия физической культурой и спортом, обеспечить полноценное становление и развитие профессионального спорта. Поэтому одной из основных задач Концепцией определено совершенствование нормативной правовой базы физической культуры и спорта. </w:t>
      </w:r>
    </w:p>
    <w:p w14:paraId="099F119D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Успешное решение данной задачи во многом зависит от правильного понимания предмета правового регулирования: разнообразных общественных отношений, в которые вступают в процессе осуществления своей деятельности субъекты системы физической культуры и спорта. В этой связи весьма важно иметь ясное представление о системе физической культуры и спорта и содержательных характеристиках видов деятельности ее субъектов, что позволит определить адекватность выбора ими тех или иных правовых средств решения своих задач. </w:t>
      </w:r>
    </w:p>
    <w:p w14:paraId="36736C4F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Работа в данном направлении предполагает использование в первую очередь научного потенциала как теории физической культуры, так и теории права. </w:t>
      </w:r>
    </w:p>
    <w:p w14:paraId="050ED5FD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Освещая вопросы правового регулирования государственного управления, Г.В. Атаманчук [2] подчеркивает основополагающее значение в этом конституции государства как нормативного правового акта высшей юридической силы в стране. Поэтому при проведении нашего исследования мы руководствовались следующим положением, обоснованным названным автором: каждый изучающий проблемы правового регулирования государственного управления призван знать все положения Конституции РФ, относящиеся к организации и функционированию государства, подсистем и отдельных государственных органов и руководствоваться ими при освещении соответствующих вопросов. </w:t>
      </w:r>
    </w:p>
    <w:p w14:paraId="253402BC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Конституционное право России - базовая для всей системы российского права отрасль, представляющая собой совокупность норм, устанавливающих основы конституционного строя, права и свободы человека и гражданина, государственное устройство, систему органов власти и местного самоуправления. Как отмечает В.И. Гойман [5], конституционное право имеет особый способ воздействия - установление , юридическая конструкция которого такова, что оно не предполагает точно определенных прав и обязанностей участников правовых отношений - конституционные установления имеют всеобщий, универсальный характер, обращены ко всем или ко многим видам субъектов. Рассматривая основные социальные и правовые характеристики конституционных правоотношений, В.О. Лучин [10] указывает на то, что даже выраженные в самой общей форме нормы-принципы, нормы-определения носят поведенческий характер, ибо с содержащимися в них установлениями должны соотносить свое поведение, свою деятельность любые социальные субъекты. Основываясь на изложенном, автор делает вывод о значительном управленческом потенциале конституционных норм, который, к сожалению, еще в полной мере не востребован. Представляется, что такой вывод небезоснователен и по отношению к сфере физической культуры. В подтверждение такого предположения можно привести следующий пример. </w:t>
      </w:r>
    </w:p>
    <w:p w14:paraId="5759A622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lastRenderedPageBreak/>
        <w:t xml:space="preserve">На основе глубокого анализа правовой базы физической культуры и спорта в России А.П. Душанин и П.А. Виноградов [6] заключают, что она не получила необходимого нормативного наполнения; Федеральный закон "О физической культуре и спорте в Российской Федерации" во многом противоречит другим законам по вопросам финансирования, налоговых льгот, деятельности общественных объединений; Правительством России не принято содержательных постановлений о развитии физической культуры, в том числе - в виде федеральной программы. В систему правового и нормативного обеспечения физической культуры авторы логично включают в первую очередь "Конституцию Российской Федерации (статья по вопросам физической культуры и спорта)", не уточняя при этом, какая именно из ее статей имеется в виду. В тексте Конституции Российской Федерации (далее - Конституция) [8] словосочетание "физическая культура" встречается дважды: в статье 41 о праве на охрану здоровья, пунктом вторым которой устанавливается, что в Российской Федерации поощряется деятельность , способствующая укреплению здоровья человека, развитию физической культуры и спорта; в статье 72 о предметах совместного ведения, согласно подпункту "е" пункта 1 которой к совместному ведению Российской Федерации и ее субъектов относятся общие вопросы воспитания, образования, науки, культуры, физической культуры и спорта. Однако такой анализ текста Конституции не дает полного представления о нормах, устанавливающих конституционные основы деятельности в сфере физической культуры и спорта. На это справедливо обращал внимание Н.Н. Бугров [4], рассматривая вопросы роли и значения Конституции СССР в развитии физической культуры. </w:t>
      </w:r>
    </w:p>
    <w:p w14:paraId="25475D44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К сфере физической культуры и спорта имеет отношение широкий круг конституционных прав и свобод. Конкретный перечень таких конституционных норм можно составить, основываясь на понятии реализации права. Видный российский правовед С.С. Алексеев [1] реализацией права называет претворение права в жизнь, реальное воплощение содержания юридических норм в фактическом поведении субъектов, а одной из форм реализации - использование (форма реализации права, при которой субъект использует возможности, предоставляемые ему юридической нормой). Ответить на вопрос, какие именно нормы права используют субъекты правоотношений в сфере физической культуры, можно с помощью понятия системы физической культуры и содержательных характеристик деятельности ее субъектов. </w:t>
      </w:r>
    </w:p>
    <w:p w14:paraId="3DD1B74B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Теория управления физической культурой оперирует понятием "система", выделяя ряд главных ее содержательных характеристик и признаков: 1) целостность, предполагающую совокупность конкретных процессов и объектов; 2) делимость, при которой система делится на подсистемы и элементы; 3) наличие системных интегральных качеств, т.е. таких новых свойств, которые не присущи ни одному из элементов, образующих систему. Для организационной системы физической культуры и спорта характерно наличие определенной цели - физическое совершенство человека [12]. Рассмотрение данного вопроса, по мнению С.С. Филиппова [20], дает четкое, систематизированное представление о тех субъектах управления, где осуществляется физкультурно -спортивная деятельность. Такая деятельность, указывается далее, может быть представлена как личное участие в занятиях физическими упражнениями и деятельность организационно-педагогическая, в том числе по управлению физической культурой, ее подсистемами. Кроме уяснения содержания физкультурно-спортивной деятельности через внутреннюю структуру явления (физическая рекреация, физическое воспитание, двигательная реабилитация, спорт) более полной характеристике системы физической культуры способствуют представления о ней как о совокупности предметных ценностей. Физическая культура как совокупность предметных ценностей представлена материальными и духовными ценностями, созданными в обществе для обеспечения необходимой эффективности физкультурной деятельности. Л.П. Матвеев, Ж.К. Холодов [11] к ним относят гимнастику, спорт, игры, туризм; систему специальных научно-практических знаний; материально -технические средства и другие условия </w:t>
      </w:r>
      <w:r w:rsidRPr="0014258B">
        <w:lastRenderedPageBreak/>
        <w:t xml:space="preserve">функционирования физической культуры. Одну из групп ценностей в сфере физической культуры составляют, по определению Л.И. Лубышевой [9], интенционные (направленные) ценности: общественное мнение, финансово-экономическое, материально-техническое и правовое обеспечение, а также мотивы, интересы, потребности, желание заниматься физкультурно-спортивной деятельностью. </w:t>
      </w:r>
    </w:p>
    <w:p w14:paraId="31719DED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Таким образом, современные научные представления о физической культуре и праве позволяют представить систему физической культуры и ее конституционные основы следующим образом. </w:t>
      </w:r>
    </w:p>
    <w:p w14:paraId="6EC4533A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Физические лица, занимающиеся физической культурой с целью удовлетворения своих личных нематериальных потребностей, используют при этом такие компоненты физической культуры, как физическая рекреация и двигательная реабилитация. Конституционную основу деятельности этой категории субъектов составляют нормы Конституции о праве каждого на охрану здоровья (п. 1 ст. 41), в связи с чем государством поощряется деятельность, способствующая укреплению здоровья человека, развитию физической культуры и спорта (п. 2 ст. 41). В развитие этих конституционных норм Федеральный закон "О физической культуре и спорте в Российской Федерации" [16] рассматривает физическую культуру и спорт как одно из средств профилактики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Родины, развития и укрепления дружбы между народами и гарантирует права граждан на равный доступ к занятиям физическими упражнениями и спортом (п. 2 ст. 1 Закона). </w:t>
      </w:r>
    </w:p>
    <w:p w14:paraId="7CB9D8DE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Физические лица, в отношении которых осуществляется процесс физического воспитания - целенаправленный педагогический процесс, имеющий целью обучение двигательным действиям и развитие физических способностей, в том числе процесс профессионального физкультурного образования. Нормы конституционного права для этой группы участников деятельности в сфере физической культуры и спорта устанавливают право каждого на образование, гарантируют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(ст. 43 Конституции). </w:t>
      </w:r>
    </w:p>
    <w:p w14:paraId="00C1C625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Законом Российской Федерации "Об образовании" [7] установлены социальные гарантии реализации прав граждан на образование: права и социальная защита обучающихся и воспитанников; охрана здоровья; права и обязанности родителей и др. (ст. ст. 50-52 Закона). </w:t>
      </w:r>
    </w:p>
    <w:p w14:paraId="24DB38E8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>Физические лица, осуществляющие свою деятельность, приносящую заработок или доход, в сфере физической культуры и спорта, которая является объектом приложения их труда и характеризует их профессиональную специализацию. Основополагающие принципы регулирования деятельности указанных лиц установлены Конституцией, в соответствии с которыми: труд свободен; каждый имеет право свободно распоряжаться своими способностями к труду, выбирать род деятельности и профессию; получать вознаграждение за свой труд; каждый имеет право на отдых (ст. 37).</w:t>
      </w:r>
    </w:p>
    <w:p w14:paraId="0922F05B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Свое развитие и конкретизацию конституционные нормы о праве на труд находят в трудовом законодательстве, в частности Трудовом кодексе Российской Федерации [15], который устанавливает понятия трудового договора, его содержание и порядок заключения. Согласно Федеральному закону "О физической культуре и спорте в Российской Федерации" работниками физкультурно-спортивных организаций считаются лица, занимающиеся физкультурно -оздоровительной и спортивно-педагогической работой и имеющие установленную законодательством спортивную и профессиональную квалификацию. </w:t>
      </w:r>
      <w:r w:rsidRPr="0014258B">
        <w:lastRenderedPageBreak/>
        <w:t xml:space="preserve">Названным Законом также определено, что деятельность спортсменов -профессионалов регулируется трудовым законодательством. </w:t>
      </w:r>
    </w:p>
    <w:p w14:paraId="1C6B8A65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Организации и физические лица, выполняющие функции по обеспечению занятий населением физической культурой и спортом посредством создания материальных и интеллектуальных продуктов или выполнения работ и оказания услуг. Конституция гарантирует свободу экономической деятельности, признает и защищает равным образом частную, государственную, муниципальную и иные формы собственности (ст. 8), придавая им статус экономической основы конституционного строя. Конституционно закреплено право человека и гражданина на свободное использование своих способностей и имущества для предпринимательской и иной не запрещенной законом экономической деятельности; не допускается экономическая деятельность, направленная на монополизацию и недобросовестную конкуренцию (ст. 34). Установлено, что право частной собственности охраняется законом; каждому гарантировано право иметь имущество в собственности, владеть, пользоваться и распоряжаться им как единолично, так и совместно с другими лицами (ст. 35).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(ст. 55). </w:t>
      </w:r>
    </w:p>
    <w:p w14:paraId="64A910C7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Организации, создаваемые для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 </w:t>
      </w:r>
    </w:p>
    <w:p w14:paraId="44F5A0CF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Конституцией гарантируется право на объединение и свобода деятельности общественных объединений, запрещается принуждение к вступлению в какое-либо объединение или пребыванию в нем (ст. 30). </w:t>
      </w:r>
    </w:p>
    <w:p w14:paraId="1E2706C2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>Федеральным законом "О некоммерческих организациях" [18] предусматривается, что такие организации могут создаваться для достижения социальных, благотворительных, культурных, образовательных, научных и управленческих целей, для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 (ст. 2 Закона). К их числу относятся фонды, учреждения, некоммерческие партнерства, автономные некоммерческие организации, ассоциации,</w:t>
      </w:r>
      <w:r>
        <w:t xml:space="preserve"> </w:t>
      </w:r>
      <w:r w:rsidRPr="0014258B">
        <w:t xml:space="preserve">общественные объединения и иные организации. </w:t>
      </w:r>
    </w:p>
    <w:p w14:paraId="5A3B06FC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Особенности правового положения физкультурно -спортивных объединений определены Федеральным законом "О физической культуре и спорте в Российской Федерации". Согласно статье 8 названного Закона порядок образования, регистрации, реорганизации и(или) ликвидации физкультурно-спортивных объединений (федераций, союзов, ассоциаций) определяется Федеральным законом "Об общественных объединениях" [17] с учетом особенностей, предусмотренных вышеназванным Законом. </w:t>
      </w:r>
    </w:p>
    <w:p w14:paraId="2587C877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Организации, осуществляющие функции государственного управления и местного самоуправления в сфере физической культуры и спорта. Учитывая федеративное устройство российского госуда11рства, отметим следующие конституционные нормы. </w:t>
      </w:r>
    </w:p>
    <w:p w14:paraId="65224BAE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Согласно ст. 71 Конституции РФ в ведении Российской Федерации находится: 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органов государственной власти; установление основ федеральной политики и федеральные программы в области государственного, экономического, экологического, социального, культурного и национального развития Российской Федерации. В совместном ведении </w:t>
      </w:r>
      <w:r w:rsidRPr="0014258B">
        <w:lastRenderedPageBreak/>
        <w:t xml:space="preserve">Федерации и ее субъектов находятся общие вопросы воспитания, образования, науки, культуры, физической культуры и спорта (ст. 72). Система органов государственной власти субъектов Федерации устанавливается ими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власти, установленными Федеральным законом (ст. 77). </w:t>
      </w:r>
    </w:p>
    <w:p w14:paraId="6FBE32DE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В систему федеральных органов исполнительной власти входит и Государственный комитет Российской Федерации по физической культуре и спорту. Наряду с указанным Комитетом управляющую подсистему физической культуры составляют и другие органы исполнительной власти, в компетенцию которых входят вопросы физкультурного образования, лечебной физкультуры и спортивной медицины, физической подготовки военнослужащих и сотрудников. </w:t>
      </w:r>
    </w:p>
    <w:p w14:paraId="6EB254A0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Действующее административное, гражданское, финансовое законодательство предоставляет органам государственного управления полномочия по непосредственному управлению физкультурными организациями и общему регулированию физкультурной деятельности. К формам непосредственного управления относятся акты органа исполнительной власти о создании организаций, утверждении уставов, наделении их имуществом, утверждении смет, исполнении бюджета, назначении и освобождении от должности руководителей, реорганизации и ликвидации. Общее регулирование осуществляется в формах государственной регистрации, лицензирования, аккредитации и аттестации образовательных организаций, обязательной сертификации продукции и услуг в области физической культуры, спорта и иных. </w:t>
      </w:r>
    </w:p>
    <w:p w14:paraId="4A656035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Местное самоуправление в Российской Федерации -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иных местных традиций (ст. 130-133). </w:t>
      </w:r>
    </w:p>
    <w:p w14:paraId="2E28A241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В ведении муниципальных образований находятся вопросы местного значения, а также отдельные государственные полномочия, которыми могут наделяться органы местного самоуправления. К ним, в частности, относится создание условий для развития физической культуры и спорта в муниципальном образовании. </w:t>
      </w:r>
    </w:p>
    <w:p w14:paraId="67E558A6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Основы местного самоуправления законодательно закреплены Федеральным законом "Об общих принципах организации местного самоуправления в Российской Федерации" [19]. </w:t>
      </w:r>
    </w:p>
    <w:p w14:paraId="6486CB9E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Из изложенного следует, что конституционные права и свободы реализуются субъектами физкультурно-спортивной деятельности в различных правоотношениях, конкретное содержание которых определяется значительным по объему массивом правовых актов, достаточно полно определяющим правовой статус их участников. Поэтому трудно согласиться с мнением о необходимости принятия широкого перечня законов о спорте: профессиональном, студенческом, юношеском, детском и т.п. Как справедливо замечает Ю.А. Тихомиров [14], обосновывая общую концепцию развития российского законодательства, увеличение числа законов не свидетельствует о повышении уровня правовой урегулированности общественных отношений и не дает необходимых результатов, поскольку отрывает их от целевых программ и других актов. Рассматривая вопросы совершенствования законодательства о спорте, С.Н. Братановский [3] приходит к выводу о необходимости принятия наряду с законами пакетов подзаконных актов по вопросам физического воспитания и физкультурной работы. </w:t>
      </w:r>
    </w:p>
    <w:p w14:paraId="223E5B25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Проведенный в данной работе анализ дает нам основания для следующего вывода. Повышению эффективности управления системой физической культуры на современном этапе развития законодательства будет способствовать не увеличение количества отраслевых </w:t>
      </w:r>
      <w:r w:rsidRPr="0014258B">
        <w:lastRenderedPageBreak/>
        <w:t xml:space="preserve">законов, а принятие и реализация соответствующих целевых программ - комплекса обязательных для исполнения всеми органами исполнительной власти мероприятий, обеспеченных финансовыми и материально-техническими ресурсами и закрепленных правовыми актами. Такой, в частности, могла бы стать государственная программа по предоставлению населению возможности для подготовки и выполнения нормативов всероссийского комплекса "Физкультура и здоровье" - основы физического воспитания населения Российской Федерации. Законодательную же работу, на наш взгляд, следует сосредоточить на подготовке и внесении изменений в действующие федеральные законы, имея в виду устранение имеющихся в них противоречий и пробелов на основе выявления соответствия тех или иных положений этих актов Конституции Российской Федерации. </w:t>
      </w:r>
    </w:p>
    <w:p w14:paraId="4D3B5FC0" w14:textId="77777777" w:rsidR="00F62E56" w:rsidRPr="00CC427A" w:rsidRDefault="00F62E56" w:rsidP="00F62E56">
      <w:pPr>
        <w:spacing w:before="120"/>
        <w:jc w:val="center"/>
        <w:rPr>
          <w:b/>
          <w:bCs/>
          <w:sz w:val="28"/>
          <w:szCs w:val="28"/>
        </w:rPr>
      </w:pPr>
      <w:r w:rsidRPr="00CC427A">
        <w:rPr>
          <w:b/>
          <w:bCs/>
          <w:sz w:val="28"/>
          <w:szCs w:val="28"/>
        </w:rPr>
        <w:t>Список литературы</w:t>
      </w:r>
    </w:p>
    <w:p w14:paraId="79D52343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1. </w:t>
      </w:r>
      <w:r w:rsidRPr="00870C84">
        <w:t>Алексеев С.С.</w:t>
      </w:r>
      <w:r w:rsidRPr="0014258B">
        <w:t xml:space="preserve"> </w:t>
      </w:r>
      <w:r w:rsidRPr="00870C84">
        <w:t>Право: азбука - теория - философия</w:t>
      </w:r>
      <w:r w:rsidRPr="0014258B">
        <w:t xml:space="preserve">: Опыт комплексного исследования. - М.: Статут, 1999, с. 114-115. </w:t>
      </w:r>
    </w:p>
    <w:p w14:paraId="00B6AB5E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2. </w:t>
      </w:r>
      <w:r w:rsidRPr="00870C84">
        <w:t>Атаманчук Г.В.</w:t>
      </w:r>
      <w:r w:rsidRPr="0014258B">
        <w:t xml:space="preserve"> </w:t>
      </w:r>
      <w:r w:rsidRPr="00870C84">
        <w:t>Государственное управление</w:t>
      </w:r>
      <w:r w:rsidRPr="0014258B">
        <w:t xml:space="preserve"> (организационно-функциональные вопросы): Учеб. пос. - М.: ОАО "НПО "Экономика", 2000. - 302 с. (</w:t>
      </w:r>
      <w:r w:rsidRPr="00870C84">
        <w:t>Энциклопедия управленческих знаний</w:t>
      </w:r>
      <w:r w:rsidRPr="0014258B">
        <w:t xml:space="preserve">, с. 156). </w:t>
      </w:r>
    </w:p>
    <w:p w14:paraId="7AD8E985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3. </w:t>
      </w:r>
      <w:r w:rsidRPr="00870C84">
        <w:t>Братановский С.Н.</w:t>
      </w:r>
      <w:r w:rsidRPr="0014258B">
        <w:t xml:space="preserve"> </w:t>
      </w:r>
      <w:r w:rsidRPr="00870C84">
        <w:t>Законодательство о спорте: проблемы развития и совершенствования</w:t>
      </w:r>
      <w:r w:rsidRPr="0014258B">
        <w:t xml:space="preserve"> // </w:t>
      </w:r>
      <w:r w:rsidRPr="00870C84">
        <w:t>Государство и право</w:t>
      </w:r>
      <w:r w:rsidRPr="0014258B">
        <w:t xml:space="preserve">, 1997, № 10, с. 21. </w:t>
      </w:r>
    </w:p>
    <w:p w14:paraId="6E83923E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4. </w:t>
      </w:r>
      <w:r w:rsidRPr="00870C84">
        <w:t>Бугров Н.Н.</w:t>
      </w:r>
      <w:r w:rsidRPr="0014258B">
        <w:t xml:space="preserve"> </w:t>
      </w:r>
      <w:r w:rsidRPr="00870C84">
        <w:t>Конституция СССР и физическая культура и спорт</w:t>
      </w:r>
      <w:r w:rsidRPr="0014258B">
        <w:t xml:space="preserve">: Учеб. пос. - Малаховка: МОГИФК. 1982, с. 7-13. </w:t>
      </w:r>
    </w:p>
    <w:p w14:paraId="488E54BA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5. </w:t>
      </w:r>
      <w:r w:rsidRPr="00870C84">
        <w:t>Гойман В.И.</w:t>
      </w:r>
      <w:r w:rsidRPr="0014258B">
        <w:t xml:space="preserve"> </w:t>
      </w:r>
      <w:r w:rsidRPr="00870C84">
        <w:t>Система права</w:t>
      </w:r>
      <w:r w:rsidRPr="0014258B">
        <w:t xml:space="preserve">. Общая теория права и государства: Учебник // Под ред. В.В. Лазарева. 3-е изд., перераб. и доп. - М.: Юристъ, 1999, с. 219-220. </w:t>
      </w:r>
    </w:p>
    <w:p w14:paraId="17553552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6. </w:t>
      </w:r>
      <w:r w:rsidRPr="00870C84">
        <w:t>Душанин А.П.</w:t>
      </w:r>
      <w:r w:rsidRPr="0014258B">
        <w:t xml:space="preserve">, </w:t>
      </w:r>
      <w:r w:rsidRPr="00870C84">
        <w:t>Виноградов П.А.</w:t>
      </w:r>
      <w:r w:rsidRPr="0014258B">
        <w:t xml:space="preserve"> </w:t>
      </w:r>
      <w:r w:rsidRPr="00870C84">
        <w:t>Анализ правовой базы физической культуры и спорта в России</w:t>
      </w:r>
      <w:r w:rsidRPr="0014258B">
        <w:t xml:space="preserve"> // </w:t>
      </w:r>
      <w:r w:rsidRPr="00870C84">
        <w:t>Теория и практика физ. культуры</w:t>
      </w:r>
      <w:r w:rsidRPr="0014258B">
        <w:t xml:space="preserve">, 2000, № 6, с. 62. </w:t>
      </w:r>
    </w:p>
    <w:p w14:paraId="3AEB44C9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>7. Закон Российской Федерации (в редакции Федерального закона от 13 января 1996 г. № 12-ФЗ) "</w:t>
      </w:r>
      <w:r w:rsidRPr="00870C84">
        <w:t>Об образовании</w:t>
      </w:r>
      <w:r w:rsidRPr="0014258B">
        <w:t xml:space="preserve">". </w:t>
      </w:r>
      <w:r w:rsidRPr="00870C84">
        <w:t>Собрание законодательства Российской Федерации</w:t>
      </w:r>
      <w:r w:rsidRPr="0014258B">
        <w:t xml:space="preserve">, 1996, № 3, ст. 150. </w:t>
      </w:r>
    </w:p>
    <w:p w14:paraId="6EBA9D1F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8. </w:t>
      </w:r>
      <w:r w:rsidRPr="00870C84">
        <w:t>Конституция Российской Федерации</w:t>
      </w:r>
      <w:r w:rsidRPr="0014258B">
        <w:t>. "</w:t>
      </w:r>
      <w:r w:rsidRPr="00870C84">
        <w:t>Российская газета</w:t>
      </w:r>
      <w:r w:rsidRPr="0014258B">
        <w:t xml:space="preserve">", № 237, 25.12.1993. </w:t>
      </w:r>
    </w:p>
    <w:p w14:paraId="082AA0C2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9. </w:t>
      </w:r>
      <w:r w:rsidRPr="00870C84">
        <w:t>Лубышева Л.И.</w:t>
      </w:r>
      <w:r w:rsidRPr="0014258B">
        <w:t xml:space="preserve"> </w:t>
      </w:r>
      <w:r w:rsidRPr="00870C84">
        <w:t>Современный ценностный потенциал физической культуры и спорта и пути его освоения обществом и личностью</w:t>
      </w:r>
      <w:r w:rsidRPr="0014258B">
        <w:t xml:space="preserve"> // </w:t>
      </w:r>
      <w:r w:rsidRPr="00870C84">
        <w:t>Теория и практика физ. культуры</w:t>
      </w:r>
      <w:r w:rsidRPr="0014258B">
        <w:t xml:space="preserve">. 1997, № 6, с. 10-15. </w:t>
      </w:r>
    </w:p>
    <w:p w14:paraId="6665D491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10. </w:t>
      </w:r>
      <w:r w:rsidRPr="00870C84">
        <w:t>Лучин В.О.</w:t>
      </w:r>
      <w:r w:rsidRPr="0014258B">
        <w:t xml:space="preserve"> </w:t>
      </w:r>
      <w:r w:rsidRPr="00870C84">
        <w:t>Конституционные нормы и правоотношения</w:t>
      </w:r>
      <w:r w:rsidRPr="0014258B">
        <w:t xml:space="preserve">: Учеб. пос. для вузов. - М.: Закон и право, ЮНИТИ, 1997, с. 15-16. </w:t>
      </w:r>
    </w:p>
    <w:p w14:paraId="6B98B150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11. </w:t>
      </w:r>
      <w:r w:rsidRPr="00870C84">
        <w:t>Матвеев Л.П.</w:t>
      </w:r>
      <w:r w:rsidRPr="0014258B">
        <w:t xml:space="preserve">, </w:t>
      </w:r>
      <w:r w:rsidRPr="00870C84">
        <w:t>Холодов Ж.К.</w:t>
      </w:r>
      <w:r w:rsidRPr="0014258B">
        <w:t xml:space="preserve"> </w:t>
      </w:r>
      <w:r w:rsidRPr="00870C84">
        <w:t>Введение в теорию физической культуры</w:t>
      </w:r>
      <w:r w:rsidRPr="0014258B">
        <w:t xml:space="preserve">: Обучающая программа для студентов ГЦОЛИФКа. - М.: Издание Редакционно-издательского отдела ГЦОЛИФКа, 1985, с. 9. </w:t>
      </w:r>
    </w:p>
    <w:p w14:paraId="5BD746D1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12. </w:t>
      </w:r>
      <w:r w:rsidRPr="00870C84">
        <w:t>Переверзин И.И.</w:t>
      </w:r>
      <w:r w:rsidRPr="0014258B">
        <w:t xml:space="preserve">, </w:t>
      </w:r>
      <w:r w:rsidRPr="00870C84">
        <w:t>Бугров Н.Н.</w:t>
      </w:r>
      <w:r w:rsidRPr="0014258B">
        <w:t xml:space="preserve">, </w:t>
      </w:r>
      <w:r w:rsidRPr="00870C84">
        <w:t>Вилькин Я.Р.</w:t>
      </w:r>
      <w:r w:rsidRPr="0014258B">
        <w:t xml:space="preserve"> и др. </w:t>
      </w:r>
      <w:r w:rsidRPr="00870C84">
        <w:t>Управление физической культурой и спортом</w:t>
      </w:r>
      <w:r w:rsidRPr="0014258B">
        <w:t xml:space="preserve">: Учеб. для ин-тов физ. культ. - М.: ФиС, 1987, с. 9-11. </w:t>
      </w:r>
    </w:p>
    <w:p w14:paraId="6CC4AA65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>13. Распоряжение Правительства Российской Федерации от 29.10.2002 № 1507-р "</w:t>
      </w:r>
      <w:r w:rsidRPr="00870C84">
        <w:t>О Концепции развития физической культуры и спорта в Российской Федерации на период до 2005 года</w:t>
      </w:r>
      <w:r w:rsidRPr="0014258B">
        <w:t xml:space="preserve">". </w:t>
      </w:r>
      <w:r w:rsidRPr="00870C84">
        <w:t>Собрание законодательства Российской Федерации</w:t>
      </w:r>
      <w:r w:rsidRPr="0014258B">
        <w:t xml:space="preserve">, 04.12.2002, № 44, ст. 4410. </w:t>
      </w:r>
    </w:p>
    <w:p w14:paraId="4FC9E92A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14. </w:t>
      </w:r>
      <w:r w:rsidRPr="00870C84">
        <w:t>Тихомиров Ю.А.</w:t>
      </w:r>
      <w:r w:rsidRPr="0014258B">
        <w:t xml:space="preserve"> </w:t>
      </w:r>
      <w:r w:rsidRPr="00870C84">
        <w:t>Общая концепция развития российского законодательства</w:t>
      </w:r>
      <w:r w:rsidRPr="0014258B">
        <w:t xml:space="preserve"> // </w:t>
      </w:r>
      <w:r w:rsidRPr="00870C84">
        <w:t>Журнал российского права</w:t>
      </w:r>
      <w:r w:rsidRPr="0014258B">
        <w:t xml:space="preserve">, 1999, № 1, с. 17. </w:t>
      </w:r>
    </w:p>
    <w:p w14:paraId="1002CF7F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15. </w:t>
      </w:r>
      <w:r w:rsidRPr="00870C84">
        <w:t>Трудовой кодекс Российской Федерации</w:t>
      </w:r>
      <w:r w:rsidRPr="0014258B">
        <w:t xml:space="preserve">. </w:t>
      </w:r>
      <w:r w:rsidRPr="00870C84">
        <w:t>Собрание законодательства Российской Федерации</w:t>
      </w:r>
      <w:r w:rsidRPr="0014258B">
        <w:t xml:space="preserve">, 2002, № 1, ст. 3. </w:t>
      </w:r>
    </w:p>
    <w:p w14:paraId="56DEE971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lastRenderedPageBreak/>
        <w:t>16. Федеральный закон от 29 апреля 1999 года № 80-ФЗ "</w:t>
      </w:r>
      <w:r w:rsidRPr="00870C84">
        <w:t>О физической культуре и спорте в Российской Федерации</w:t>
      </w:r>
      <w:r w:rsidRPr="0014258B">
        <w:t xml:space="preserve">". </w:t>
      </w:r>
      <w:r w:rsidRPr="00870C84">
        <w:t>Собрание законодательства Российской Федерации</w:t>
      </w:r>
      <w:r w:rsidRPr="0014258B">
        <w:t xml:space="preserve">, 1999, № 18, ст. 2206. </w:t>
      </w:r>
    </w:p>
    <w:p w14:paraId="40AE77A1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>17. Федеральный закон от 19 мая 1995 г. № 82-ФЗ "</w:t>
      </w:r>
      <w:r w:rsidRPr="00870C84">
        <w:t>Об общественных объединениях</w:t>
      </w:r>
      <w:r w:rsidRPr="0014258B">
        <w:t xml:space="preserve">". </w:t>
      </w:r>
      <w:r w:rsidRPr="00870C84">
        <w:t>Собрание законодательства Российской Федерации</w:t>
      </w:r>
      <w:r w:rsidRPr="0014258B">
        <w:t xml:space="preserve">, 1995, № 21, ст. 1930. </w:t>
      </w:r>
    </w:p>
    <w:p w14:paraId="003044B1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>18. Федеральный закон от 12 января 1996 г. № 7-ФЗ "</w:t>
      </w:r>
      <w:r w:rsidRPr="00870C84">
        <w:t>О некоммерческих организациях</w:t>
      </w:r>
      <w:r w:rsidRPr="0014258B">
        <w:t xml:space="preserve">". </w:t>
      </w:r>
      <w:r w:rsidRPr="00870C84">
        <w:t>Собрание законодательства Российской Федерации</w:t>
      </w:r>
      <w:r w:rsidRPr="0014258B">
        <w:t xml:space="preserve">, 1996, № 3. </w:t>
      </w:r>
    </w:p>
    <w:p w14:paraId="56C7EEAD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>19. Федеральный закон от 28 августа 1995 г. № 154-ФЗ "</w:t>
      </w:r>
      <w:r w:rsidRPr="00870C84">
        <w:t>Об общих принципах организации местного самоуправления в Российской Федерации</w:t>
      </w:r>
      <w:r w:rsidRPr="0014258B">
        <w:t xml:space="preserve">". </w:t>
      </w:r>
      <w:r w:rsidRPr="00870C84">
        <w:t>Собрание законодательства Российской Федерации</w:t>
      </w:r>
      <w:r w:rsidRPr="0014258B">
        <w:t xml:space="preserve">, 1995, № 35, ст. 3506. </w:t>
      </w:r>
    </w:p>
    <w:p w14:paraId="4F1C3B6A" w14:textId="77777777" w:rsidR="00F62E56" w:rsidRPr="0014258B" w:rsidRDefault="00F62E56" w:rsidP="00F62E56">
      <w:pPr>
        <w:spacing w:before="120"/>
        <w:ind w:firstLine="567"/>
        <w:jc w:val="both"/>
      </w:pPr>
      <w:r w:rsidRPr="0014258B">
        <w:t xml:space="preserve">20. </w:t>
      </w:r>
      <w:r w:rsidRPr="00870C84">
        <w:t>Филиппов С.С.</w:t>
      </w:r>
      <w:r w:rsidRPr="0014258B">
        <w:t xml:space="preserve"> </w:t>
      </w:r>
      <w:r w:rsidRPr="00870C84">
        <w:t>Управление физической культурой</w:t>
      </w:r>
      <w:r w:rsidRPr="0014258B">
        <w:t xml:space="preserve">: Учеб. пос. - СПб.: СПбГАФК им. П.Ф. Лесгафта, 1996, с. 13-15. </w:t>
      </w:r>
    </w:p>
    <w:p w14:paraId="09202E33" w14:textId="77777777" w:rsidR="00F62E56" w:rsidRDefault="00F62E56" w:rsidP="00F62E56">
      <w:pPr>
        <w:spacing w:before="120"/>
        <w:ind w:firstLine="567"/>
        <w:jc w:val="both"/>
      </w:pPr>
      <w:r w:rsidRPr="0014258B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http://lib.sportedu.ru/</w:t>
        </w:r>
      </w:hyperlink>
    </w:p>
    <w:p w14:paraId="32990217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56"/>
    <w:rsid w:val="0014258B"/>
    <w:rsid w:val="004B1D08"/>
    <w:rsid w:val="006B11B3"/>
    <w:rsid w:val="00870C84"/>
    <w:rsid w:val="00CC427A"/>
    <w:rsid w:val="00F472C5"/>
    <w:rsid w:val="00F6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A840C"/>
  <w14:defaultImageDpi w14:val="0"/>
  <w15:docId w15:val="{4810DD2F-EC00-4D2F-A8E6-D2343766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E5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2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3397</Words>
  <Characters>19366</Characters>
  <Application>Microsoft Office Word</Application>
  <DocSecurity>0</DocSecurity>
  <Lines>161</Lines>
  <Paragraphs>45</Paragraphs>
  <ScaleCrop>false</ScaleCrop>
  <Company>Home</Company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Конституционные основы управления системой физической культуры</dc:title>
  <dc:subject/>
  <dc:creator>User</dc:creator>
  <cp:keywords/>
  <dc:description/>
  <cp:lastModifiedBy>Igor</cp:lastModifiedBy>
  <cp:revision>3</cp:revision>
  <dcterms:created xsi:type="dcterms:W3CDTF">2025-04-11T21:55:00Z</dcterms:created>
  <dcterms:modified xsi:type="dcterms:W3CDTF">2025-04-11T21:55:00Z</dcterms:modified>
</cp:coreProperties>
</file>