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67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67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67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67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67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67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67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67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67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67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67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67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67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67F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 Е Ф Е Р А Т</w:t>
      </w:r>
    </w:p>
    <w:p w:rsidR="00000000" w:rsidRDefault="00A67F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Механизмы психологической защиты</w:t>
      </w:r>
    </w:p>
    <w:p w:rsidR="00000000" w:rsidRDefault="00A67F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67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67F5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A67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ситуациях, когда интенсивность потребности нарастает, а условия ее удовлетворения отсутствуют, поведение регулируется с помощью механизмов психологической защиты.</w:t>
      </w:r>
    </w:p>
    <w:p w:rsidR="00000000" w:rsidRDefault="00A67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Защитный механизм (психоло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гическая защита) - неосознаваемый психический процесс, направленный на минимизацию отрицательных переживаний. Защитные механизмы лежат в основе процессов сопротивления.</w:t>
      </w:r>
    </w:p>
    <w:p w:rsidR="00000000" w:rsidRDefault="00A67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Термин был впервые введён Фрейдом в 1894 году в работе «Защитные нейропсихозы» и был 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пользован в ряде его последующих работ для описания борьбы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против болезненных или невыносимых мыслей и аффектов. Изначально Зигмунд Фрейд подразумевал под защитным механизмом в первую очередь вытеснение.</w:t>
      </w:r>
    </w:p>
    <w:p w:rsidR="00000000" w:rsidRDefault="00A67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данный момент понятие механизма психологической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защиты, в той или иной форме, вошло в практику большинства психотерапевтов, независимо от направления психологии, которого они придерживаются.</w:t>
      </w:r>
    </w:p>
    <w:p w:rsidR="00000000" w:rsidRDefault="00A67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характеристики защитных механизмов:</w:t>
      </w:r>
    </w:p>
    <w:p w:rsidR="00000000" w:rsidRDefault="00A67F5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Отрицание или искажение реальности</w:t>
      </w:r>
    </w:p>
    <w:p w:rsidR="00000000" w:rsidRDefault="00A67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Действие на бессознательн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уровне.</w:t>
      </w:r>
    </w:p>
    <w:p w:rsidR="00000000" w:rsidRDefault="00A67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существует общепризнанной классификации защитных механизмов психики. Это, по всей видимости, связано с тем, что минимизация отрицательных переживаний есть вообще естественная потребность любого живого организма, и с некоторым допущением любой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психический процесс можно признать направленным на достижение этой цели. Необходимость в выделении отдельных защитных механизмов связана с практической потребностью психологов в выделении и описании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наиболее универсальных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 неосознаваемых защитных процес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сов.</w:t>
      </w:r>
    </w:p>
    <w:p w:rsidR="00000000" w:rsidRDefault="00A67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механизмам психологической защиты, как правило,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относят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отрицание, вытеснение, проекцию, идентификацию, рационализацию, замещение,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отчуждение и некоторые другие [1]. Остановим свое внимание на характеристике каждого из названных механизмов.</w:t>
      </w:r>
    </w:p>
    <w:p w:rsidR="00000000" w:rsidRDefault="00A67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Отрицани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сводится к тому, что информация, которая тревожит, не воспринимается. Этот способ защиты характеризуется заметным искажением восприятия действительности. Это механизм отвержения мыслей, чувств, желаний, потребностей или реальности, которые неприемлемы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сознательном уровне. Поведение таково, словно проблемы не существует. Примитивный механизм отрицания в большей мере характерен для детей (если спрятать голову под одеялом, то реальность перестанет существовать). Взрослые часто используют отрицание в случа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ях кризисных ситуаций (неизлечимая болезнь, приближение смерти, потеря близкого человека и т.п.). Отрицание формируется еще в детском возрасте и часто не позволяет людям адекватно оценивать происходящее вокруг, что ведет к затруднениям в поведении. Наприме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р, при массовом социологическом исследовании взрослым людям задавали вопрос, убедили ли их материалы прессы о том, что курение вызывает рак легких. Положительный ответ дали 54% некурящих и только 28% курящих. Большинство курящих отрицали значение приводимы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фактов, поскольку их принятие означало бы осознание серьезной опасности для их собственного здоровья.</w:t>
      </w:r>
    </w:p>
    <w:p w:rsidR="00000000" w:rsidRDefault="00A67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Вытеснение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процесс непроизвольного устранения в бессознательное неприемлемых мыслей, побуждений или чувств. Вытеснение (мотивированное забывание)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бессознательный психический акт, при котором неприемлемая информация или мотив отвергаются цензурой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на пороге сознания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Интересно, что быстрее всего вытесняется и забывается человеком не то плохое, что ему сделали окружающие, а то плохое, что он причинил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себе или другим. С этим механизмом связана неблагодарность, все разновидности зависти и великое множество комплексов собственной неполноценности, которые вытесняются со страшной силой. Имеет значение, что человек не делает вид, а действительно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забывает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желательную, травмирующую его информацию, она полностью вытесняется из его памяти. Великолепный пример вытеснения приведен в эпизоде из «Войны и мира» Л.Н. Толстого, где Николай Ростов с искренним воодушевлением рассказывает о своей храбрости на поле боя.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действительности он струсил, но вытеснение было столь сильным, что он уже сам верил в свой подвиг.</w:t>
      </w:r>
    </w:p>
    <w:p w:rsidR="00000000" w:rsidRDefault="00A67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Фрейд подробно описал защитный механизм мотивированного забывания. Вытеснение представляет собой процесс удаления из осознания мыслей и чувств, причиняющих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страдания. Вытеснение играет существенную роль в формировании симптомов. Так Фрейд описал возникновение невроза в результате вытеснения как защитного механизма: «Согласно данным всех наших анализов, неврозы перенесения возникают благодаря тому, что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очет воспринять мощного побуждения влечений, существующих в Оно, и не хочет оказать содействия моторному отреагированию этого побуждения, или же это побуждение неприемлемо для объекта, который оно имеет в виду.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защищается от него с помощью механизма выте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снения; вытеснение восстает против своей участи и, пользуясь путями, над которыми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имеет никакой власти, создает себе заместительное образование, т.е.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симптом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находит, что этот непрошенный гость угрожает и нарушает его единство, продолжает борьбу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отив симптома подобно тому, как прежде защищалось от первоначального побуждения влечений, и все это дает в результате картину невроза» [2,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536] Фрейд считал, что вытесненные мысли и импульсы не теряют своей активности в бессознательном, и для предотвращ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ения их прорыва в сознание требуется постоянная трата психической энергии. Эта беспрерывная трата ресурсов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может серьезно ограничивать использование энергии для более адаптивного, направленного на собственное развитие, творческого поведения. Это основной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наиболее часто встречающийся защитный механизм.</w:t>
      </w:r>
    </w:p>
    <w:p w:rsidR="00000000" w:rsidRDefault="00A67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Проекция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При проекции - человек свои собственные нежелательные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черты приписывает другим, и таким путем защищает себя от осознания этих черт в себе. Механизм проекции позволяет оправдывать собственные пост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упки. Например, несправедливая критика и жестокость по отношению к другим. В этом случае такой человек бессознательно приписывает окружающим жестокость и нечестность, а раз окружающие такие, то в его представлении становится оправданным и его подобное отно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шение к ним. По типу - они этого заслуживают.</w:t>
      </w:r>
    </w:p>
    <w:p w:rsidR="00000000" w:rsidRDefault="00A67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Нечеткие формы проекции проявляются в повседневной жизни. Многие из нас совершенно некритичны к своим недостаткам и с легкостью замечают их только у других. Мы склонны винить окружающих в собственных бедах.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екция бывает и вредоносной, потому что приводит к ошибочной интерпретации реальности. Этот механизм часто срабатывает у незрелых и ранимых личностей. Человек, постоянно приписывающий другим собственные стремления, противоречащие его моральным нормам, получ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 даже специальное название - ханжа.</w:t>
      </w:r>
    </w:p>
    <w:p w:rsidR="00000000" w:rsidRDefault="00A67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Идентификация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бессознательный перенос на себя чувств и качеств, которые присущи другому человеку и недоступны, но желательны для себя. У детей - это простейший способ усвоения норм социального поведения и этических 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енностей. Например, мальчик бессознательно старается походить на отца и тем самым заслужить его любовь и уважение. В широком смысле идентификация - это неосознаваемое следование образам, идеалам, которое позволяет преодолеть свою слабость и чувство неполно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ценности.</w:t>
      </w:r>
    </w:p>
    <w:p w:rsidR="00000000" w:rsidRDefault="00A67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Рационализация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псевдоразумное объяснение человеком своих желаний, поступков, которые в действительности вызваны причинами, признание которых грозило бы потерей самоуважения. Так, переживая психическую травму, человек защищает себя от ее разруши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тельного воздействия тем, что переоценивает значимость травмирующего фактора в сторону ее понижения: не получив страстно желаемого, убеждает себя, что «не очень-то и хотелось».</w:t>
      </w:r>
    </w:p>
    <w:p w:rsidR="00000000" w:rsidRDefault="00A67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Наиболее яркие феномены рационализации получили названия «кислый виноград» и «с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ладкий лимон». Первый, известный по басне Эзопа «Лиса и виноград», отражает понижение значимости недоступного. Защита по типу «сладкого лимона» направлена на преувеличение ценности имеющегося. Если человек демонстрирует пренебрежительное отношение к высшем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образованию, то не исключено, что он защищается от огорчений в связи с упущенной возможностью учиться. Этот же человек не жалеет сил, чтобы дать своим детям высшее образование, которое ему самому якобы не нужно.</w:t>
      </w:r>
    </w:p>
    <w:p w:rsidR="00000000" w:rsidRDefault="00A67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Замещение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перенос действия, направленног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на недоступный объект, на действие с доступным объектом. Данный механизм разряжает напряжение, созданное недоступной потребностью, но не приводит к желаемой цели. Замещающая деятельность отличатся переводом активности в иной план. Например, из реального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осуществления в мир фантазии.</w:t>
      </w:r>
    </w:p>
    <w:p w:rsidR="00000000" w:rsidRDefault="00A67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Когда человеку не удается выполнить действие, необходимое для достижения поставленной перед ним цели, он иногда совершает первое попавшееся бессмысленное движение, дающее какую-то разрядку внутреннему напряжению. Такое замещен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мы часто видим в жизни, когда человек срывает свое раздражение, гнев, досаду на другом человеке или первом попавшемся предмете.</w:t>
      </w:r>
    </w:p>
    <w:p w:rsidR="00000000" w:rsidRDefault="00A67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Изоляция, или отчуждение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удаление эмоциональной составляющей происходящего из сознания. При этом неприятные эмоции блокирую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от доступа к сознаниею, т.е. нет связи межу эмоциональной окраской и событием. Этот вид защиты напоминает синдром отчуждения, для которого характерно чувство утраты эмоциональной связи с другими людьми, ранее значимыми событиями или собственными пережи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ваниями, хотя их реальность и осознается.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Также, если при выполнении какой-либо работы (деятельности) излишне погружаться в характер такой деятельности, то подобное может привести к сбою в осуществлении этой деятельности. (Если боксер будет все время думат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о том, что удары противника способны вызвать болевые ощущения и различного рода травмы, а то и привести к смерти в результате сильного удара-то подобный боксер изначально проиграет вследствие невозможности вести поединок из-за страха и проч.)</w:t>
      </w:r>
    </w:p>
    <w:p w:rsidR="00000000" w:rsidRDefault="00A67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ом, необходимо знать, что психологическая защита может способствовать сохранению внутреннего комфорта человека, даже при нарушении им социальных норм и запретов, так как она создает почву для самооправдания [3].</w:t>
      </w:r>
    </w:p>
    <w:p w:rsidR="00000000" w:rsidRDefault="00A67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Рассмотрев основные механизмы психологическо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защиты, остается ответить на вопрос: так что же такое защитные реакции для человека - спасение или фальшивый фасад?</w:t>
      </w:r>
    </w:p>
    <w:p w:rsidR="00000000" w:rsidRDefault="00A67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Предлагаю рассмотреть ответ на этот вопрос Карла Р. Роджерса, одного из представителей гуманистического направления в психологии. «Я знаю,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пишет он, - что </w:t>
      </w:r>
      <w:r>
        <w:rPr>
          <w:rFonts w:ascii="Times New Roman CYR" w:hAnsi="Times New Roman CYR" w:cs="Times New Roman CYR"/>
          <w:color w:val="000000"/>
          <w:sz w:val="28"/>
          <w:szCs w:val="28"/>
          <w:u w:val="words"/>
        </w:rPr>
        <w:t>из-за защитных реакций и страха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люди могут вести себя жестоко, незрело, очень разрушительно, антисоциально, причинять боль. Мой опыт говорит мне о том, что в основе человека лежит стремление к положительным изменениям. Имея глубинные кон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такты с индивидами во время психотерапии, даже с теми, чьи расстройства наиболее сильны, чье поведение наиболее антисоциально, чьи чувства кажутся наиболее экстремальными, я пришел к выводу, что это правда. Я начал чувствовать, что чем более полно человека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понимают и принимают, тем более он старается сбросить фальшивый фасад, используемый им при встрече с жизнью» [5, с. 68].</w:t>
      </w:r>
    </w:p>
    <w:p w:rsidR="00000000" w:rsidRDefault="00A67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Карл Роджерс сравнивает защитные реакции с дамбой, удерживающей чувства, запертые во внутреннем мире человека. «Когда ко мне приходит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человек, обеспокоенный своими, только ему присущими трудностями, я уверен, что самое лучшее - это постараться создать такие отношения с ним, в которых он чувствует свободу и безопасность. Моя цель - принять его таким, каков он есть. Мой опыт показывает, чт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он использует свободу для того, чтобы все более и более стать самим собой. Он начинает ломать фальшивый фасад, сбрасывать маски и роли, в которых он встречал жизнь».</w:t>
      </w:r>
    </w:p>
    <w:p w:rsidR="00000000" w:rsidRDefault="00A67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 проиллюстрирует высказывание женщины, участвовавшей в ряде психотерапевтических бесе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д: «Как я вижу это сейчас, слой за слоем я избавлялась от защитных реакций. Я не знала, что было на дне, и очень боялась дойти до дна. Сначала я почувствовала, что внутри меня ничего нет - только огромная пустота чувствовалась там, где я хотела иметь тверд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 ядро. Тогда я почувствовала, что стою перед массивной каменной стеной, слишком высокой, чтобы перелезть через нее, и слишком толстой, чтобы пройти сквозь нее. После этого, казалось, стена исчезла, но за ней я обнаружила дамбу, сдерживающую яростно вспен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енные воды. В конце концов я не смогла более выдерживать это напряжение и пустила поток. В действительности все мои действия свелись к тому, что я поддалась чувству охватившей меня острой жалости к себе, затем - чувству ненависти, потом - любви. После этог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опыта я почувствовала, как будто я перепрыгнула через край пропасти на другую сторону и наконец-то ощутила, что оказалась в безопасности» [5,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157].</w:t>
      </w:r>
    </w:p>
    <w:p w:rsidR="00000000" w:rsidRDefault="00A67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драматично человек описывает процесс поиска самого себя, неразрывно связанного с избавлением от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щитных реакций, по мнению Карла Роджерса. Он уверен, что очень уменьшился бы опыт, который в большей мере присущ человеку с защитными реакциями: чрезвычайного удовлетворения одной потребности (в агрессии, сексе и т.д.) за счет недостатка удовлетворения дру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гих нужд (в товарищеских отношениях, в нежных отношениях и т.д.)</w:t>
      </w:r>
    </w:p>
    <w:p w:rsidR="00000000" w:rsidRDefault="00A67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Карл Р. Роджерс мало разделяет почти преобладающее представление о том, что человек в основе своей иррационален и, если не контролировать его импульсы, он придет к разрушению себя и других.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Поведение человека до утонченности рационально, когда он строго намеченным сложным путем движется к целям, которых стремится достичь его организм. Трагедия в том, что наши защитные реакции не дают нам возможность осознать эту рациональность, так что сознат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ельно мы движемся в одном направлении, в то время как организмически - в другом».</w:t>
      </w:r>
    </w:p>
    <w:p w:rsidR="00000000" w:rsidRDefault="00A67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избавлении от защитных реакций «…сознание вместо того, чтобы быть сторожем многочисленных и опасных непредсказуемых побуждений, из которых лишь немногим может быть разреш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ено появиться на свет, становится довольным обитателем общества побуждений, чувств и мыслей, которые, как обнаруживается, очень хорошо управляют собой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, когда за ними не следят со страхом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.» [5,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166]</w:t>
      </w:r>
    </w:p>
    <w:p w:rsidR="00000000" w:rsidRDefault="00A67F57">
      <w:pPr>
        <w:widowControl w:val="0"/>
        <w:autoSpaceDE w:val="0"/>
        <w:autoSpaceDN w:val="0"/>
        <w:adjustRightInd w:val="0"/>
        <w:spacing w:after="200" w:line="36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защитный отчуждение психический сопротивление</w:t>
      </w:r>
    </w:p>
    <w:p w:rsidR="00000000" w:rsidRDefault="00A67F5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67F5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A67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Испол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ьзованная литература</w:t>
      </w:r>
    </w:p>
    <w:p w:rsidR="00000000" w:rsidRDefault="00A67F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67F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Грановская, Рада Михайловна. Элементы практической психологии. - Л.: Издательство ЛГУ, 1984. - 392 с.</w:t>
      </w:r>
    </w:p>
    <w:p w:rsidR="00000000" w:rsidRDefault="00A67F5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Фрейд, Зигмунд. Психоаналитические этюды.-Мн.: ООО «Попурри», 1997. - 606 с.</w:t>
      </w:r>
    </w:p>
    <w:p w:rsidR="00000000" w:rsidRDefault="00A67F5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Кочунас, Римантас. Основы психологического кон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сультирования. - М.: Академический проект, 1999. - 240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A67F57" w:rsidRDefault="00A67F5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Роджерс, Карл Рэнсом. Взгляд на психотерапию. Становление человека. - М.: Издательская группа «Прогресс», «Универс», 1994. - 480 с.</w:t>
      </w:r>
    </w:p>
    <w:sectPr w:rsidR="00A67F5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5C"/>
    <w:rsid w:val="00A67F57"/>
    <w:rsid w:val="00D3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5A4A0B-FA63-4F0B-BB55-A9DCB65E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2091</Words>
  <Characters>11922</Characters>
  <Application>Microsoft Office Word</Application>
  <DocSecurity>0</DocSecurity>
  <Lines>99</Lines>
  <Paragraphs>27</Paragraphs>
  <ScaleCrop>false</ScaleCrop>
  <Company/>
  <LinksUpToDate>false</LinksUpToDate>
  <CharactersWithSpaces>13986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2025-04-05T10:28:00Z</dcterms:created>
  <dcterms:modified xsi:type="dcterms:W3CDTF">2025-04-05T10:28:00Z</dcterms:modified>
</cp:coreProperties>
</file>