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55073">
      <w:pPr>
        <w:pStyle w:val="1"/>
        <w:tabs>
          <w:tab w:val="left" w:pos="900"/>
        </w:tabs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1. Понятие ментальности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Ментальность - глубинный уровень коллективного и индивидуального сознания, включающий и бессознательное; относительно устойчивая совокупность установок и предрасположенностей индивида или социальной группы воспринимать мир определ</w:t>
      </w:r>
      <w:r>
        <w:rPr>
          <w:color w:val="000000"/>
          <w:sz w:val="28"/>
          <w:szCs w:val="28"/>
        </w:rPr>
        <w:t>енным образом. Ментальность формируется в зависимости от традиций культуры, социальных структур и всей среды жизнедеятельности человека, и сама в свою очередь их формирует, выступая как порождающее начало, как трудноопределимый исток культурно-исторической</w:t>
      </w:r>
      <w:r>
        <w:rPr>
          <w:color w:val="000000"/>
          <w:sz w:val="28"/>
          <w:szCs w:val="28"/>
        </w:rPr>
        <w:t xml:space="preserve"> динамики. «Зазор» между практически независимым от истории «коллективным бессознательным» с его «архетипами» (К. Юнг) и исторически изменчивыми «формами общественного сознания» (марксизм) локализует тот уровень, на котором располагаются структуры ментальн</w:t>
      </w:r>
      <w:r>
        <w:rPr>
          <w:color w:val="000000"/>
          <w:sz w:val="28"/>
          <w:szCs w:val="28"/>
        </w:rPr>
        <w:t xml:space="preserve">ости. Гуманитарная наука 20 в. скорректировала идущее от Просвещения и типичное для классического рационализма 19 в. отождествление сознания с знанием и сферой разума, подкрепленное ценностным предпочтением когнитивно-письменной формы культуры перед всеми </w:t>
      </w:r>
      <w:r>
        <w:rPr>
          <w:color w:val="000000"/>
          <w:sz w:val="28"/>
          <w:szCs w:val="28"/>
        </w:rPr>
        <w:t>остальными, выдвинув и развив лишенное однозначности представление о ментальности. Духовная атмосфера, в которой развивались представления о ментальности, характеризуется отказом от европоцентризма и монолинейного прогрессистского видения истории. Фиксируя</w:t>
      </w:r>
      <w:r>
        <w:rPr>
          <w:color w:val="000000"/>
          <w:sz w:val="28"/>
          <w:szCs w:val="28"/>
        </w:rPr>
        <w:t xml:space="preserve"> устойчивую настроенность внутреннего мира человека, сплачивающую его в социальные группы и исторические общности, ментальность служит средством анализа и объяснения в гуманитарном знании, особенно в той мере, в какой его предмету присуще динамическое исто</w:t>
      </w:r>
      <w:r>
        <w:rPr>
          <w:color w:val="000000"/>
          <w:sz w:val="28"/>
          <w:szCs w:val="28"/>
        </w:rPr>
        <w:t>рическое измерение. Поэтому представление о ментальности разрабатывалось главным образом в исторических науках, особенно в исторической антропологии и в «новой исторической науке», основы которой были заложены в 1930-х гг. французскими учеными, группировав</w:t>
      </w:r>
      <w:r>
        <w:rPr>
          <w:color w:val="000000"/>
          <w:sz w:val="28"/>
          <w:szCs w:val="28"/>
        </w:rPr>
        <w:t xml:space="preserve">шимися </w:t>
      </w:r>
      <w:r>
        <w:rPr>
          <w:color w:val="000000"/>
          <w:sz w:val="28"/>
          <w:szCs w:val="28"/>
        </w:rPr>
        <w:lastRenderedPageBreak/>
        <w:t>вокруг журнала «Анналы».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Конкретные социолого-исторические исследования были посвящены анализу детской, национальной, тоталитарной, европейской, африканской, бюрократической, средневековой и др. видов ментальности. Интерсубъективный по своей сущност</w:t>
      </w:r>
      <w:r>
        <w:rPr>
          <w:color w:val="000000"/>
          <w:sz w:val="28"/>
          <w:szCs w:val="28"/>
        </w:rPr>
        <w:t>и мир ментальности, осознаваясь и рационализируясь только выборочно, «пятнами», связывает высокорационализированные формы сознания (науку, философию, политическую идеологию, религию и др.) с миром бессознательных структур, с неосознанными культурными кодам</w:t>
      </w:r>
      <w:r>
        <w:rPr>
          <w:color w:val="000000"/>
          <w:sz w:val="28"/>
          <w:szCs w:val="28"/>
        </w:rPr>
        <w:t>и, определяя тем самым образ целостной жизни человека. Природное и культурное, рациональное и эмоциональное, индивидуальное и общественное - все эти оппозиции «перекрываются» на уровне ментальности, растворяясь в ее структурах. Термин «ментальность» встреч</w:t>
      </w:r>
      <w:r>
        <w:rPr>
          <w:color w:val="000000"/>
          <w:sz w:val="28"/>
          <w:szCs w:val="28"/>
        </w:rPr>
        <w:t>ается уже у Р. Эмерсона (1856), однако свое продуктивное и многоплановое развитие понятие ментальности получило гл. о. во франкоязычной гуманитарной науке. М. Пруст, отмечая новизну термина «ментальность», с симпатией к новшеству вводит его как достойный в</w:t>
      </w:r>
      <w:r>
        <w:rPr>
          <w:color w:val="000000"/>
          <w:sz w:val="28"/>
          <w:szCs w:val="28"/>
        </w:rPr>
        <w:t xml:space="preserve">нимания неологизм в свой словарь, заодно проникая в дотоле неизвестные пространства душевно-духовной жизни человека. В 1922 Л. Леви-Брюль в исследовании «Первобытное мышление» («La </w:t>
      </w:r>
      <w:r>
        <w:rPr>
          <w:rFonts w:ascii="Times New Roman" w:hAnsi="Times New Roman" w:cs="Times New Roman"/>
          <w:color w:val="000000"/>
          <w:sz w:val="28"/>
          <w:szCs w:val="28"/>
        </w:rPr>
        <w:t>mentalité</w:t>
      </w:r>
      <w:r>
        <w:rPr>
          <w:color w:val="000000"/>
          <w:sz w:val="28"/>
          <w:szCs w:val="28"/>
        </w:rPr>
        <w:t xml:space="preserve"> primitive») различает два типа ментальности - дологический и логи</w:t>
      </w:r>
      <w:r>
        <w:rPr>
          <w:color w:val="000000"/>
          <w:sz w:val="28"/>
          <w:szCs w:val="28"/>
        </w:rPr>
        <w:t>ческий, подчеркивая несоизмеримость мышления австралийских и африканских племен с характерным для него «законом партиципации» и основанного на логическом законе противоречия и представленного в европейской традиции рационального мышления. Важной вехой в ис</w:t>
      </w:r>
      <w:r>
        <w:rPr>
          <w:color w:val="000000"/>
          <w:sz w:val="28"/>
          <w:szCs w:val="28"/>
        </w:rPr>
        <w:t>тории концепций ментальности стали работы французского историка Ж. Лефевра, введшего в качестве объяснительного средства представление о «коллективной ментальности». Исследуя феномен массовой паники, охватившей летом 1789 множество французских деревень и с</w:t>
      </w:r>
      <w:r>
        <w:rPr>
          <w:color w:val="000000"/>
          <w:sz w:val="28"/>
          <w:szCs w:val="28"/>
        </w:rPr>
        <w:t xml:space="preserve">провоцированной убеждением в грозящей крестьянам опасности со стороны банд разбойников, </w:t>
      </w:r>
      <w:r>
        <w:rPr>
          <w:color w:val="000000"/>
          <w:sz w:val="28"/>
          <w:szCs w:val="28"/>
        </w:rPr>
        <w:lastRenderedPageBreak/>
        <w:t>грабящих и разоряющих все на своем пути, историк пришел к необходимости углубленного подхода к анализу психологии масс, поведение которых, особенно в кризисную эпоху, н</w:t>
      </w:r>
      <w:r>
        <w:rPr>
          <w:color w:val="000000"/>
          <w:sz w:val="28"/>
          <w:szCs w:val="28"/>
        </w:rPr>
        <w:t>ельзя объяснить без учета структуры коллективной ментальности. Историк обнаружил, что коллективная эмоция (в данном случае «великий страх») легко направляется на новый объект, если первоначальный объект страха разоблачается в качестве иллюзорного. Исследуя</w:t>
      </w:r>
      <w:r>
        <w:rPr>
          <w:color w:val="000000"/>
          <w:sz w:val="28"/>
          <w:szCs w:val="28"/>
        </w:rPr>
        <w:t xml:space="preserve"> поведение «революционных толп», Лефевр показал, что за привычной идеолого-политической «событийной» историей скрывается ее глубинный источник, в котором переплетаются психологические и социальные моменты - подчиненная особым закономерностям динамика колле</w:t>
      </w:r>
      <w:r>
        <w:rPr>
          <w:color w:val="000000"/>
          <w:sz w:val="28"/>
          <w:szCs w:val="28"/>
        </w:rPr>
        <w:t>ктивной ментальности.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Коллективная и индивидуальная ментальность представляют для Лефевра своего рода биологически обусловленные константы. У другого историка, основателя (наряду с ментальностью Блока) школы «Анналов», Л. Февра понятие ментальности, напрот</w:t>
      </w:r>
      <w:r>
        <w:rPr>
          <w:color w:val="000000"/>
          <w:sz w:val="28"/>
          <w:szCs w:val="28"/>
        </w:rPr>
        <w:t>ив, лишено биологицистского истолкования. Отталкиваясь от работ А. Баллона и Ш. Блонделя, Февр разрабатывает контуры исторической или социоисторической психологии, развитой впоследствии И. Мейерсоном, 3. Барбу и др. В манифесте школы «Новых Анналов» (1946)</w:t>
      </w:r>
      <w:r>
        <w:rPr>
          <w:color w:val="000000"/>
          <w:sz w:val="28"/>
          <w:szCs w:val="28"/>
        </w:rPr>
        <w:t xml:space="preserve"> Февр подчеркивает, что мыслительные привычки и установки, навыки восприятия и эмоциональной жизни наследуются людьми от прошлых поколений без ясного осознания их, хотя он и называет «сознанием» весь этот блок, генерирующий импульсы, формирующие историю и </w:t>
      </w:r>
      <w:r>
        <w:rPr>
          <w:color w:val="000000"/>
          <w:sz w:val="28"/>
          <w:szCs w:val="28"/>
        </w:rPr>
        <w:t>самого человека. Ментальность мыслится Февром не как биологически укорененная константа поведения, а как исторически складывающаяся структура, определяющая мысли, чувства, поведение людей, их ценности и «жесты». В исторических реконструкциях ментальности о</w:t>
      </w:r>
      <w:r>
        <w:rPr>
          <w:color w:val="000000"/>
          <w:sz w:val="28"/>
          <w:szCs w:val="28"/>
        </w:rPr>
        <w:t>бнаруживается прежде всего как причина «отставания» или «сопротивления» переменам в социополитической и идеологической сферах (инерционность ментальности).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Т. о., ментальные структуры служат одновременно и продуцирующим </w:t>
      </w:r>
      <w:r>
        <w:rPr>
          <w:color w:val="000000"/>
          <w:sz w:val="28"/>
          <w:szCs w:val="28"/>
        </w:rPr>
        <w:lastRenderedPageBreak/>
        <w:t>основанием и препятствием для истори</w:t>
      </w:r>
      <w:r>
        <w:rPr>
          <w:color w:val="000000"/>
          <w:sz w:val="28"/>
          <w:szCs w:val="28"/>
        </w:rPr>
        <w:t xml:space="preserve">ческого движения, благодаря чему оно и приобретает свой неповторимый уникальный характер, на воссоздание которого и должна прежде всего ориентироваться история. Образцами раскрытия и воссоздания ментальности различных эпох и социальных слоев служат работы </w:t>
      </w:r>
      <w:r>
        <w:rPr>
          <w:color w:val="000000"/>
          <w:sz w:val="28"/>
          <w:szCs w:val="28"/>
        </w:rPr>
        <w:t>историков нового поколения школы «Анналов» (Ж. Ле Гоффа, Р. Мандру, Ж. Дюби и др.), а также исследования историков культуры, науки, искусства (И. Хейзинга, Ж.-П. Вернан, П. Франкастель, Э. Панофскиидр.). Концепция коллективной ментальности, сложившаяся в и</w:t>
      </w:r>
      <w:r>
        <w:rPr>
          <w:color w:val="000000"/>
          <w:sz w:val="28"/>
          <w:szCs w:val="28"/>
        </w:rPr>
        <w:t xml:space="preserve">стории и социоисторической психологии, имеет свои аналоги в таких конструкциях, как, напр., понятие «социальный характер», предложенное Э. Фроммом в работе «Бегство от свободы» (1941). Как и в исторических исследованиях коллективной ментальности, в работе </w:t>
      </w:r>
      <w:r>
        <w:rPr>
          <w:color w:val="000000"/>
          <w:sz w:val="28"/>
          <w:szCs w:val="28"/>
        </w:rPr>
        <w:t>Фромма разрабатывается модель взаимодействия социальных, экономических и психологических факторов, предполагающая наличие действующих между ними системы двойственных связей. Согласно такой модели, все социально-экономические и политико-идеологические мотив</w:t>
      </w:r>
      <w:r>
        <w:rPr>
          <w:color w:val="000000"/>
          <w:sz w:val="28"/>
          <w:szCs w:val="28"/>
        </w:rPr>
        <w:t>ы активности людей имеют шанс на успех в истории лишь при условии их «резонанса» с социопсихологической аурой, в которой они действуют. Рациональное начало как жизнеспособное образование структурировано на матрице социально значимой эмоциональной структуры</w:t>
      </w:r>
      <w:r>
        <w:rPr>
          <w:color w:val="000000"/>
          <w:sz w:val="28"/>
          <w:szCs w:val="28"/>
        </w:rPr>
        <w:t>, причем их локальное взаимопереплетение может расширяться по своего рода автокаталитическому механизму. Создавая такую и подобную ей модели, концепции ментальности способствовали формированию новой методологической атмосферы в гуманитарном знании, противо</w:t>
      </w:r>
      <w:r>
        <w:rPr>
          <w:color w:val="000000"/>
          <w:sz w:val="28"/>
          <w:szCs w:val="28"/>
        </w:rPr>
        <w:t xml:space="preserve">стоя редукционизму в его самых разных вариантах - как со стороны, напр., «экономизма» марксистской окраски, так и со стороны позивитизма, намечая тем самым продуктивные междисциплинарные синтезы психологии, лингвистики, этнологии, исторических дисциплин и </w:t>
      </w:r>
      <w:r>
        <w:rPr>
          <w:color w:val="000000"/>
          <w:sz w:val="28"/>
          <w:szCs w:val="28"/>
        </w:rPr>
        <w:t xml:space="preserve">других наук о человеке, включая и философию. Структурализм, отвергая концепцию Леви-Брюля «дологической» первобытной ментальности, </w:t>
      </w:r>
      <w:r>
        <w:rPr>
          <w:color w:val="000000"/>
          <w:sz w:val="28"/>
          <w:szCs w:val="28"/>
        </w:rPr>
        <w:lastRenderedPageBreak/>
        <w:t xml:space="preserve">способствовал дальнейшему развитию и углублению этих концепций и исследований, вводя семиотический подход и распространяя на </w:t>
      </w:r>
      <w:r>
        <w:rPr>
          <w:color w:val="000000"/>
          <w:sz w:val="28"/>
          <w:szCs w:val="28"/>
        </w:rPr>
        <w:t>всю культуру лингвистические модели. Однако в той мере, в какой структурализм переходит в постструктурализм, отношение к понятию ментальности меняется. Это ясно прослеживается, напр., у М. Фуко, выдвинувшего понятие «эпистема», которое можно истолковать ка</w:t>
      </w:r>
      <w:r>
        <w:rPr>
          <w:color w:val="000000"/>
          <w:sz w:val="28"/>
          <w:szCs w:val="28"/>
        </w:rPr>
        <w:t>к интеллектуальную проекцию структуры ментальности соответствующей эпохи и ее культуры. Но уже в его «Археологии знания» (1969) еще встречающееся здесь и позитивно употребляемое понятие ментальность сменяется негативным к нему отношением. Высоко ценя Ф. Бр</w:t>
      </w:r>
      <w:r>
        <w:rPr>
          <w:color w:val="000000"/>
          <w:sz w:val="28"/>
          <w:szCs w:val="28"/>
        </w:rPr>
        <w:t xml:space="preserve">оделя и школу «Анналов» (эта оценка была взаимной), Фуко, однако, перенес акцент с «психологии» на «дискурс» как практику, истолковав последнюю в предельно десубъективизированной тональности. «Суверенность коллективного сознания», как объясняющий принцип, </w:t>
      </w:r>
      <w:r>
        <w:rPr>
          <w:color w:val="000000"/>
          <w:sz w:val="28"/>
          <w:szCs w:val="28"/>
        </w:rPr>
        <w:t>содержащийся в некоторых концепциях ментальности, отвергается Фуко на том основании, что он, как считает философ, априорно и догматически унифицирует само по себе дисперсное «поле» истории. Фуко призывает историка вынести за скобки все подобные синтезаторы</w:t>
      </w:r>
      <w:r>
        <w:rPr>
          <w:color w:val="000000"/>
          <w:sz w:val="28"/>
          <w:szCs w:val="28"/>
        </w:rPr>
        <w:t>, такие, как, напр., представления о «влиянии», «развитии», «предшественнике» и т.п. представления, вносящие презумцию автономного «антропологического субъекта» и «исторического сознания», на которые историком послушно нанизываются исторические «факты». Од</w:t>
      </w:r>
      <w:r>
        <w:rPr>
          <w:color w:val="000000"/>
          <w:sz w:val="28"/>
          <w:szCs w:val="28"/>
        </w:rPr>
        <w:t>нако нельзя и преувеличивать подобныйразрыв Фуко с традицией «новой истории», потому что и Февр, и Бродель, призывая к всеобъемлющему синтезу наук о человеке в рамках преображенной истории, развивая глобальный историзм, стремились как раз внести аналитичес</w:t>
      </w:r>
      <w:r>
        <w:rPr>
          <w:color w:val="000000"/>
          <w:sz w:val="28"/>
          <w:szCs w:val="28"/>
        </w:rPr>
        <w:t>ки обнаруживаемое разнообразие и дискретность (столь дорогие Фуко) в тотализирующие и континуализирующие историю концепты «духа», «индивида», «сознания» и т.п.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философии культуры М.Б. Туровского понятие «ментального пространства» выступает ресурсом и гар</w:t>
      </w:r>
      <w:r>
        <w:rPr>
          <w:color w:val="000000"/>
          <w:sz w:val="28"/>
          <w:szCs w:val="28"/>
        </w:rPr>
        <w:t xml:space="preserve">антом «очеловечивания» человека в </w:t>
      </w:r>
      <w:r>
        <w:rPr>
          <w:color w:val="000000"/>
          <w:sz w:val="28"/>
          <w:szCs w:val="28"/>
        </w:rPr>
        <w:lastRenderedPageBreak/>
        <w:t>ходе исторического самосозидания. Это понятие было введено Туровским потому, что он не увидел возможности вывести человечность человека, исходя из принципа предметной деятельности, сформулированного в рамках марксистской т</w:t>
      </w:r>
      <w:r>
        <w:rPr>
          <w:color w:val="000000"/>
          <w:sz w:val="28"/>
          <w:szCs w:val="28"/>
        </w:rPr>
        <w:t>радиции. Человек формирует себя в качестве субъекта истории, опираясь на надиндивидуальное содержание, наполняющее ментальное пространство. В ментальном пространстве, по Туровскому, фиксируется «интегральность надиндивидуальных директив человечества, дикту</w:t>
      </w:r>
      <w:r>
        <w:rPr>
          <w:color w:val="000000"/>
          <w:sz w:val="28"/>
          <w:szCs w:val="28"/>
        </w:rPr>
        <w:t xml:space="preserve">ющих нормы человеческого отношения к миру». Подобное применение понятия ментальности показывает, что оно может использоваться и для описания феномена свободы человека, в то время как в обычных «историях ментальностей» понятие ментальности предстает скорее </w:t>
      </w:r>
      <w:r>
        <w:rPr>
          <w:color w:val="000000"/>
          <w:sz w:val="28"/>
          <w:szCs w:val="28"/>
        </w:rPr>
        <w:t>как компонент описания зоны необходимости, поскольку человек как личность находит в коллективной ментальности то, что ограничивает и детерминирует его свободу и творчество.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55073">
      <w:pPr>
        <w:pStyle w:val="1"/>
        <w:tabs>
          <w:tab w:val="left" w:pos="90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2. Первобытная ментальность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концепциям эволюционизма и анимистической шк</w:t>
      </w:r>
      <w:r>
        <w:rPr>
          <w:color w:val="000000"/>
          <w:sz w:val="28"/>
          <w:szCs w:val="28"/>
        </w:rPr>
        <w:t>олы в этнологии, а затем социологического рационализма Э. Дюркгейма, есть элементы примитивной ментальности, относящиеся к архаическому типу общества. В этих первых исследованиях, в которых еще нет точного определения понятия «примитивная ментальность», пе</w:t>
      </w:r>
      <w:r>
        <w:rPr>
          <w:color w:val="000000"/>
          <w:sz w:val="28"/>
          <w:szCs w:val="28"/>
        </w:rPr>
        <w:t>рвобытные народы явно или скрыто противопоставляются развитым народам, иерархически распределяются формы мысли.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Решающий вклад в разработку понятия «примитивная ментальность» внес Л. Леви-Брюль (1857-1939). Он сделал поразительное открытие: оказывается, пе</w:t>
      </w:r>
      <w:r>
        <w:rPr>
          <w:color w:val="000000"/>
          <w:sz w:val="28"/>
          <w:szCs w:val="28"/>
        </w:rPr>
        <w:t>рвобытный человек мыслил совсем не так, как современный. Дело вовсе не в том, что мышление было неразвитым. Оно было принципиально другим. Леви-Брюль назвал его «дологическим» и считал магически связанным с предметами внешнего мира. Ученый отметил трудност</w:t>
      </w:r>
      <w:r>
        <w:rPr>
          <w:color w:val="000000"/>
          <w:sz w:val="28"/>
          <w:szCs w:val="28"/>
        </w:rPr>
        <w:t>и, которые возникают при попытке постичь коллективную жизнь бесписьменных народов, исходя из наших современных представлений.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Леви-Брюль, сопоставив первобытную и современную ментальность, поднял вопрос о том, существует ли, вообще говоря, универсальная ло</w:t>
      </w:r>
      <w:r>
        <w:rPr>
          <w:color w:val="000000"/>
          <w:sz w:val="28"/>
          <w:szCs w:val="28"/>
        </w:rPr>
        <w:t>гика. Это навлекло на него многочисленные упреки. В результате произошла определенная корректировка изначальной позиции. Французский исследователь изучал разнообразные нравы примитивных народов и в итоге засомневался в том, существует ли единство человечес</w:t>
      </w:r>
      <w:r>
        <w:rPr>
          <w:color w:val="000000"/>
          <w:sz w:val="28"/>
          <w:szCs w:val="28"/>
        </w:rPr>
        <w:t>кой природы. Он обратил внимание на колоссальное непонимание между людьми, которые были сформированы разными культурами.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Ученый выдвинул теоретическую догадку о том, что умственные функции зависят от форм общественной жизни.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Исследователь видел, что можно </w:t>
      </w:r>
      <w:r>
        <w:rPr>
          <w:color w:val="000000"/>
          <w:sz w:val="28"/>
          <w:szCs w:val="28"/>
        </w:rPr>
        <w:t>обстоятельно проанализировать психологию людей, даже если максимально отдалиться от исследования современных форм мысли. Он начал изучать мышление тех народов, которых тогда называли дикими, примитивными. В первобытной ментальности прежде всего бросалась в</w:t>
      </w:r>
      <w:r>
        <w:rPr>
          <w:color w:val="000000"/>
          <w:sz w:val="28"/>
          <w:szCs w:val="28"/>
        </w:rPr>
        <w:t xml:space="preserve"> глаза огромная роль эффективности, которая затмевала собой рациональный аспект поведения. Именно в этом Леви-Брюль увидел разницу между примитивной ментальностью и логическим мышлением.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отличить первобытную ментальность от ментальности совр</w:t>
      </w:r>
      <w:r>
        <w:rPr>
          <w:color w:val="000000"/>
          <w:sz w:val="28"/>
          <w:szCs w:val="28"/>
        </w:rPr>
        <w:t xml:space="preserve">еменного человека, Леви-Брюль характеризует ее как мистическую, основанную на вере в сверхъестественные силы. Мышление первобытных людей он назвал дологическим. При этом речь у Леви-Брюля шла вовсе не о том, что оно предшествует или противоречит логике, а </w:t>
      </w:r>
      <w:r>
        <w:rPr>
          <w:color w:val="000000"/>
          <w:sz w:val="28"/>
          <w:szCs w:val="28"/>
        </w:rPr>
        <w:t>о том, что оно подчиняется не исключительно законам нашей логики, особенно принципу тождества. Первобытная мысль, сформированная коллективными представлениями, которые не являются чисто интеллектуальными, как бы не замечала противоречий в самом ходе рассуж</w:t>
      </w:r>
      <w:r>
        <w:rPr>
          <w:color w:val="000000"/>
          <w:sz w:val="28"/>
          <w:szCs w:val="28"/>
        </w:rPr>
        <w:t>дения.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Иначе говоря, дологическая ментальность подчинялась принципу, который не входит в логику нашей рациональной науки, а именно принципу сопричастности (патриципации). Это означало, что одно и то же существо может быть собою и чем-то иным. Э. Канетти ут</w:t>
      </w:r>
      <w:r>
        <w:rPr>
          <w:color w:val="000000"/>
          <w:sz w:val="28"/>
          <w:szCs w:val="28"/>
        </w:rPr>
        <w:t xml:space="preserve">верждал, что знаки, по которым бушмен узнает приближение животного или человека, - это знаки на его собственном теле. Такие предчувствия представляют собой зачатки превращений. Исследователь предупреждал: ради того, чтобы знаки сохранили свою ценность для </w:t>
      </w:r>
      <w:r>
        <w:rPr>
          <w:color w:val="000000"/>
          <w:sz w:val="28"/>
          <w:szCs w:val="28"/>
        </w:rPr>
        <w:t>исследования превращений, не нужно вносить ничего постороннего в мир бушменов.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Получается, тело одного и того же бушмена становится телом его отца, его жены, страуса и антилопы. Способность его быть в разное время то одним, то другим и потом снова самим со</w:t>
      </w:r>
      <w:r>
        <w:rPr>
          <w:color w:val="000000"/>
          <w:sz w:val="28"/>
          <w:szCs w:val="28"/>
        </w:rPr>
        <w:t>бой имеет для него огромное значение. Последовательность превращений определяется внешними причинами. Это чистые превращения: каждое существо, ощущаемое бушменом, остается тем, что оно есть. Превращения отделены друг от друга, иначе они не имели бы смысла:</w:t>
      </w:r>
      <w:r>
        <w:rPr>
          <w:color w:val="000000"/>
          <w:sz w:val="28"/>
          <w:szCs w:val="28"/>
        </w:rPr>
        <w:t xml:space="preserve"> отец с его раной - не жена с ее ремнями; страус - не антилопа. Собственная самотождественность, от которой бушмен может отказаться, сохраняется в этих превращениях. Он может быть тем или другим, но то и другое отделено друг от друга, и потому между ними о</w:t>
      </w:r>
      <w:r>
        <w:rPr>
          <w:color w:val="000000"/>
          <w:sz w:val="28"/>
          <w:szCs w:val="28"/>
        </w:rPr>
        <w:t>н всегда остается самим собой.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разъясняет Леви-Брюль, первобытный человек чувствует себя не только человеком, но и животным, поскольку он причастен к роду своего тотема. Он может одновременно находиться там, где он спит, и там, где разворачивается дейс</w:t>
      </w:r>
      <w:r>
        <w:rPr>
          <w:color w:val="000000"/>
          <w:sz w:val="28"/>
          <w:szCs w:val="28"/>
        </w:rPr>
        <w:t>твие его сновидения. Из этих характеристик ментальности первобытного человека вытекает, что он мало способен к абстракции и обобщению. Он более восприимчив к качественным, чем к количественным отношениям. Его восприятие природы и всех существ сглаживает ра</w:t>
      </w:r>
      <w:r>
        <w:rPr>
          <w:color w:val="000000"/>
          <w:sz w:val="28"/>
          <w:szCs w:val="28"/>
        </w:rPr>
        <w:t>зличия между природой и ее творениями.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Первобытный человек верил в действенность тайных сил, что приводило его к мистическому мировосприятию. Человек с таким мировосприятием способен к технической деятельности лишь постольку, поскольку этот вид активности </w:t>
      </w:r>
      <w:r>
        <w:rPr>
          <w:color w:val="000000"/>
          <w:sz w:val="28"/>
          <w:szCs w:val="28"/>
        </w:rPr>
        <w:t>основывается на законах физики, но не требует их ясного осознания. В известной мере человек, говоря метафорически, может вести паровоз, не зная его устройства. Он не воспринимает себя в качестве отдельного субъекта, а скорее, склонен рассматривать все суще</w:t>
      </w:r>
      <w:r>
        <w:rPr>
          <w:color w:val="000000"/>
          <w:sz w:val="28"/>
          <w:szCs w:val="28"/>
        </w:rPr>
        <w:t>ства как носителей смутных безличных сил. Точно так же индивид не мыслит себя вне своей группы. Он причастен к тому, что его окружает, и не выделяет себя из своей среды.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Леви-Брюль, проведя сущностные демаркации между первобытной и цивилизованной ментально</w:t>
      </w:r>
      <w:r>
        <w:rPr>
          <w:color w:val="000000"/>
          <w:sz w:val="28"/>
          <w:szCs w:val="28"/>
        </w:rPr>
        <w:t>стью, отметил, что между ними возможны оттенки и переходы. Например, у австралийцев сопричастность (патриципация) переживается непосредственно во всеобщей однородности, в то время как у американских индейцев, менее примитивных, священное отделено от профан</w:t>
      </w:r>
      <w:r>
        <w:rPr>
          <w:color w:val="000000"/>
          <w:sz w:val="28"/>
          <w:szCs w:val="28"/>
        </w:rPr>
        <w:t>ного, и сопричастность только представляется, изображается. Если излагать теорию таким образом, то в ней есть эволюционный аспект. Впрочем, Леви-Брюль уточнил, что человеческий дух не может полностью обойтись ни без логики, ни без сопричастности. В такой т</w:t>
      </w:r>
      <w:r>
        <w:rPr>
          <w:color w:val="000000"/>
          <w:sz w:val="28"/>
          <w:szCs w:val="28"/>
        </w:rPr>
        <w:t>рактовке получается, что первобытная ментальность является одной из постоянных структур человеческой природы.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Введя это выражение для того, чтобы показать, что речь идет об элементе, столь же важном для мысли, как интеллектуальные категории Аристотеля, Лев</w:t>
      </w:r>
      <w:r>
        <w:rPr>
          <w:color w:val="000000"/>
          <w:sz w:val="28"/>
          <w:szCs w:val="28"/>
        </w:rPr>
        <w:t>и-Брюль обозначил им особый тип опыта, в котором примитивный человек ощущает контакт со сверхъестественным. Вмешательство сверхъестественных сил открывается посредством неожиданного. Эти силы могут быть благими или злыми, приносить удачу или неудачу. Но эт</w:t>
      </w:r>
      <w:r>
        <w:rPr>
          <w:color w:val="000000"/>
          <w:sz w:val="28"/>
          <w:szCs w:val="28"/>
        </w:rPr>
        <w:t>о не означает, что первобытный человек озабочен исключительно такого рода феноменами. Магия, сны, видения, игра, присутствие мертвых дают первобытному человеку мистический опыт, в котором он черпает сведения о реальном мире.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детальное изучение верова</w:t>
      </w:r>
      <w:r>
        <w:rPr>
          <w:color w:val="000000"/>
          <w:sz w:val="28"/>
          <w:szCs w:val="28"/>
        </w:rPr>
        <w:t>ний австралийцев и папуасов убедило Леви-Брюля в том, что мифология примитивных народов не организована, но исходит из типа довольно однородного опыта, который объясняется аффективной категорией сверхъестественного. Мифический мир текуч. Категории в нем не</w:t>
      </w:r>
      <w:r>
        <w:rPr>
          <w:color w:val="000000"/>
          <w:sz w:val="28"/>
          <w:szCs w:val="28"/>
        </w:rPr>
        <w:t xml:space="preserve"> выделены, мифы имеют трансцендентную и животворящую силу. Они укрепляют чувство сопричастности. Что касается символов, то они преображают откровение в конкретный опыт, позволяя охватить невидимое. Впрочем, символизм характерен для менее примитивного этапа</w:t>
      </w:r>
      <w:r>
        <w:rPr>
          <w:color w:val="000000"/>
          <w:sz w:val="28"/>
          <w:szCs w:val="28"/>
        </w:rPr>
        <w:t>, нежели прямое ощущение единства реального и сверхъестественного.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этого анализа характеристиками примитивной реальности становятся уже не ее безразличие к логике и отсутствие абстрагирования, а, скорее, тип опыта, который разрабатывается зате</w:t>
      </w:r>
      <w:r>
        <w:rPr>
          <w:color w:val="000000"/>
          <w:sz w:val="28"/>
          <w:szCs w:val="28"/>
        </w:rPr>
        <w:t>м в мифах и символах, чтобы сформировать ту пережитую целостность, которая остается беспорядочным мышлением, невзирая на единство тональности.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«Записных книжках» (1949), опубликованных через десять лет после смерти Леви-Брюля, он вновь противопоставил дв</w:t>
      </w:r>
      <w:r>
        <w:rPr>
          <w:color w:val="000000"/>
          <w:sz w:val="28"/>
          <w:szCs w:val="28"/>
        </w:rPr>
        <w:t>а вида ментальности, но теперь это противопоставление было смягчено еще больше. Изучение архаических народов позволяет нам лишь осознать важность определенного аспекта человеческого мышления. Этот аспект в скрытом виде присутствует и при интеллектуальных о</w:t>
      </w:r>
      <w:r>
        <w:rPr>
          <w:color w:val="000000"/>
          <w:sz w:val="28"/>
          <w:szCs w:val="28"/>
        </w:rPr>
        <w:t>перациях. «Логическая структура человеческого духа повсюду одинакова» - этот вывод Леви-Брюля способен был разрушить гипотезы его первых книг, если бы в его творчестве не сохранилось, по крайней мере, новое освещение роли сопричастности и аффективности в н</w:t>
      </w:r>
      <w:r>
        <w:rPr>
          <w:color w:val="000000"/>
          <w:sz w:val="28"/>
          <w:szCs w:val="28"/>
        </w:rPr>
        <w:t>ашем постижении мира. Все же современную ментальность Леви-Брюль характеризовал как логическую, организованную и рациональную.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Первобытную ментальность изучал не только Леви-Брюль, но и неокантианец Э. Кассирер. По его мнению, примитивная ментальность отли</w:t>
      </w:r>
      <w:r>
        <w:rPr>
          <w:color w:val="000000"/>
          <w:sz w:val="28"/>
          <w:szCs w:val="28"/>
        </w:rPr>
        <w:t>чается от нашей не какой-то особой логикой, а прежде всего своим восприятием природы. Это восприятие не является ни теоретическим, ни прагматическим, оно симпатическое, т.е. позволяющее слиться с натурой. Примитивный человек способен делать эмпирические ра</w:t>
      </w:r>
      <w:r>
        <w:rPr>
          <w:color w:val="000000"/>
          <w:sz w:val="28"/>
          <w:szCs w:val="28"/>
        </w:rPr>
        <w:t>зличия между вещами, но гораздо сильнее у него развито чувство единства с природой, от которой он не отделяет себя.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Человек первобытного общества еще не приписывает себе особого, уникального положения в природе. В тотемизме он не просто рассматривает себя </w:t>
      </w:r>
      <w:r>
        <w:rPr>
          <w:color w:val="000000"/>
          <w:sz w:val="28"/>
          <w:szCs w:val="28"/>
        </w:rPr>
        <w:t>потомком какого-либо вида животного. Эта связь проходит через все его физическое и социальное существование. Во многих случаях данная связь выступает в форме отождествления: члены некоторых тотемических кланов в прямом смысле слова объявляют себя птицами и</w:t>
      </w:r>
      <w:r>
        <w:rPr>
          <w:color w:val="000000"/>
          <w:sz w:val="28"/>
          <w:szCs w:val="28"/>
        </w:rPr>
        <w:t>ли какими-либо другими животными. Следовательно, глубокое чувство единства живого сильнее эмпирических различий, которых первобытные люди не могут не замечать, но с религиозной точки зрения эти различия оказываются для них второстепенными.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Поколения людей</w:t>
      </w:r>
      <w:r>
        <w:rPr>
          <w:color w:val="000000"/>
          <w:sz w:val="28"/>
          <w:szCs w:val="28"/>
        </w:rPr>
        <w:t xml:space="preserve"> также образуют единую непрерывную цепь, которая поддерживается через перевоплощение предков. И это чувство непоколебимого единства жизни настолько сильно, что оно приводит даже к отрицанию смерти. В примитивных обществах она никогда не рассматривается как</w:t>
      </w:r>
      <w:r>
        <w:rPr>
          <w:color w:val="000000"/>
          <w:sz w:val="28"/>
          <w:szCs w:val="28"/>
        </w:rPr>
        <w:t xml:space="preserve"> естественное явление. Мысль о том, что человек смертен, по своей природе глубоко чужда первобытной религиозной жизни. Это позволяет провести четкое различие между мифологической верой в бессмертие и позднейшими философскими попытками доказать бессмертие, </w:t>
      </w:r>
      <w:r>
        <w:rPr>
          <w:color w:val="000000"/>
          <w:sz w:val="28"/>
          <w:szCs w:val="28"/>
        </w:rPr>
        <w:t>например в «Федоне» Платона.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подчеркивает Э. Кассирер, если что и нуждается в объяснении для первобытного человека, то это не факт бессмертия, а факт смерти. По его словам, первобытная религия есть, быть может, самое сильное и энергичное утверждение жи</w:t>
      </w:r>
      <w:r>
        <w:rPr>
          <w:color w:val="000000"/>
          <w:sz w:val="28"/>
          <w:szCs w:val="28"/>
        </w:rPr>
        <w:t>зни, какое мы находим в человеческой культуре.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55073">
      <w:pPr>
        <w:pStyle w:val="1"/>
        <w:tabs>
          <w:tab w:val="left" w:pos="900"/>
        </w:tabs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3. Ментальность современного человека</w:t>
      </w:r>
    </w:p>
    <w:p w:rsidR="00000000" w:rsidRDefault="00055073">
      <w:pPr>
        <w:pStyle w:val="2"/>
        <w:tabs>
          <w:tab w:val="left" w:pos="900"/>
        </w:tabs>
        <w:spacing w:line="360" w:lineRule="auto"/>
        <w:ind w:firstLine="709"/>
        <w:jc w:val="both"/>
        <w:rPr>
          <w:color w:val="000000"/>
          <w:kern w:val="40"/>
          <w:sz w:val="28"/>
          <w:szCs w:val="28"/>
        </w:rPr>
      </w:pPr>
    </w:p>
    <w:p w:rsidR="00000000" w:rsidRDefault="00055073">
      <w:pPr>
        <w:pStyle w:val="2"/>
        <w:tabs>
          <w:tab w:val="left" w:pos="900"/>
        </w:tabs>
        <w:spacing w:line="360" w:lineRule="auto"/>
        <w:ind w:firstLine="709"/>
        <w:jc w:val="both"/>
        <w:rPr>
          <w:color w:val="000000"/>
          <w:kern w:val="40"/>
          <w:sz w:val="28"/>
          <w:szCs w:val="28"/>
        </w:rPr>
      </w:pPr>
      <w:r>
        <w:rPr>
          <w:color w:val="000000"/>
          <w:kern w:val="40"/>
          <w:sz w:val="28"/>
          <w:szCs w:val="28"/>
        </w:rPr>
        <w:t>Ментальность современного человека по К.Г. Юнгу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трудах знаменитого швейцарского ученого-мыслителя, основоположника аналитической психологии Карла Густава Юнга сложно н</w:t>
      </w:r>
      <w:r>
        <w:rPr>
          <w:color w:val="000000"/>
          <w:sz w:val="28"/>
          <w:szCs w:val="28"/>
        </w:rPr>
        <w:t xml:space="preserve">айти упоминание о либерализме или описание ментальности либералов. Однако, то, что Юнгу было близко по духу либеральное мировоззрение, поймет каждый, кто прочитает его труды. Как отметил В. Одайник: «Понимание Юнгом человеческой психики неизбежно приводит </w:t>
      </w:r>
      <w:r>
        <w:rPr>
          <w:color w:val="000000"/>
          <w:sz w:val="28"/>
          <w:szCs w:val="28"/>
        </w:rPr>
        <w:t>его к поддержке ряда классических либеральных идеалов, особенно к подчеркиванию достоинства личности, необходимости развития ее неповторимых способностей и борьбы против произвольного политического или социального принуждения.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Войны и революции, экономичес</w:t>
      </w:r>
      <w:r>
        <w:rPr>
          <w:color w:val="000000"/>
          <w:sz w:val="28"/>
          <w:szCs w:val="28"/>
        </w:rPr>
        <w:t>кие и социальные потрясения, которые пережил мир в первой половине ХХ века, побудили Юнга обратиться к проблеме психологии массового человека. Этот тип изолированного, социально незащищенного, психологически незрелого, отделенного от веры и инстинктов чело</w:t>
      </w:r>
      <w:r>
        <w:rPr>
          <w:color w:val="000000"/>
          <w:sz w:val="28"/>
          <w:szCs w:val="28"/>
        </w:rPr>
        <w:t xml:space="preserve">века стал конечным продуктом Реформации, Просвещения и индустриальной революции. Массовый человек, воспитанный в духе рационализма, но не избавленный от инстинкта веры, ставит на место Бога и церкви государство, ожидая от того максимального удовлетворения </w:t>
      </w:r>
      <w:r>
        <w:rPr>
          <w:color w:val="000000"/>
          <w:sz w:val="28"/>
          <w:szCs w:val="28"/>
        </w:rPr>
        <w:t>своих мирских нужд. «В действительности, - пишет Юнг, - государство представляет собой лишь камуфляж для тех индивидов, которые неплохо знают, как можно с помощью него тайком манипулировать другими. Крайними выражениями тенденции массовизации становятся ко</w:t>
      </w:r>
      <w:r>
        <w:rPr>
          <w:color w:val="000000"/>
          <w:sz w:val="28"/>
          <w:szCs w:val="28"/>
        </w:rPr>
        <w:t>ммунизм и фашизм, отнимающие у человека свободу и порабощающие его волю.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 же время Юнг видел реальную альтернативу омассовлению европейца, и эта альтернатива была связана с центральной темой аналитической психологии, а именно, с идеей индивидуации. Инд</w:t>
      </w:r>
      <w:r>
        <w:rPr>
          <w:color w:val="000000"/>
          <w:sz w:val="28"/>
          <w:szCs w:val="28"/>
        </w:rPr>
        <w:t>ивидуацию Юнг определял как естественно-позитивный процесс обособления от коллективной психики, имеющий своей целью развитие сознания и раскрытие всех личностных потенциалов индивида. Индивидуация должна иметь адаптацию только к необходимому минимуму колле</w:t>
      </w:r>
      <w:r>
        <w:rPr>
          <w:color w:val="000000"/>
          <w:sz w:val="28"/>
          <w:szCs w:val="28"/>
        </w:rPr>
        <w:t>ктивных норм.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1928 году публикуется работа под названием «Проблема души современного человека». В этой работе Юнг описывает психологический тип, который можно считать крайней противоположностью типу массового человека. Автор показывает различие между «со</w:t>
      </w:r>
      <w:r>
        <w:rPr>
          <w:color w:val="000000"/>
          <w:sz w:val="28"/>
          <w:szCs w:val="28"/>
        </w:rPr>
        <w:t>временным человеком», т.е. человеком действительно осознающим свою современность, и человеком, который только фактически живет в настоящее время. Юнг утверждает, что «даже у культурных народов существуют глубинные слои бессознательной жизни, мало чем отлич</w:t>
      </w:r>
      <w:r>
        <w:rPr>
          <w:color w:val="000000"/>
          <w:sz w:val="28"/>
          <w:szCs w:val="28"/>
        </w:rPr>
        <w:t>ающиеся от первобытного состояния. Последующие более высокие слои живут по сути на ступени сознания, соответствующей начальным культурам человечества, а высшие слои обладают сознанием, подобным недавно прошедшим столетиям». И только немногие, «современные»</w:t>
      </w:r>
      <w:r>
        <w:rPr>
          <w:color w:val="000000"/>
          <w:sz w:val="28"/>
          <w:szCs w:val="28"/>
        </w:rPr>
        <w:t xml:space="preserve"> люди живут в настоящем, так как обладают сознанием настоящего. В основу этой классификации положен психологический принцип, социальный, экономический и образовательный факторы на втором плане.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крайняя противоположность массовому человеку «современный </w:t>
      </w:r>
      <w:r>
        <w:rPr>
          <w:color w:val="000000"/>
          <w:sz w:val="28"/>
          <w:szCs w:val="28"/>
        </w:rPr>
        <w:t xml:space="preserve">человек» одинок, что является следствием более «высокой и широкой сознательности». Его отличает дельность, которая не характерна для псевдосовременных людей, просто глумящихся над традицией. Для «современного человека» характерна неисторичность. «Только у </w:t>
      </w:r>
      <w:r>
        <w:rPr>
          <w:color w:val="000000"/>
          <w:sz w:val="28"/>
          <w:szCs w:val="28"/>
        </w:rPr>
        <w:t>современного человека, - пишет Юнг, - поблекли миры минувших ступеней сознания; их ценности и устремления интересуют его лишь с исторической точки зрения. Поэтому он в самом глубоком смысле «неисторичен» и тем самым отдалился от массы, живущей исключительн</w:t>
      </w:r>
      <w:r>
        <w:rPr>
          <w:color w:val="000000"/>
          <w:sz w:val="28"/>
          <w:szCs w:val="28"/>
        </w:rPr>
        <w:t>о традиционными идеями».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бы была поставлена задача описания ментальности либерала, черты «современного человека», взятые в контексте основных идей юнгианской психологии, смогли бы существенно приблизить к этой цели. Налицо соответствие либеральным иде</w:t>
      </w:r>
      <w:r>
        <w:rPr>
          <w:color w:val="000000"/>
          <w:sz w:val="28"/>
          <w:szCs w:val="28"/>
        </w:rPr>
        <w:t>ям индивидуализма, свободы деятельности, антиэтатизма. Наряду с этим неисторичность «современного человека» у Юнга подходит к описанию либерального сознания у К. Маннгейма, писавшего, что «для либерала будущее представляется всем, а прошлое ничем, тогда ка</w:t>
      </w:r>
      <w:r>
        <w:rPr>
          <w:color w:val="000000"/>
          <w:sz w:val="28"/>
          <w:szCs w:val="28"/>
        </w:rPr>
        <w:t>к консервативное сознание видит важнейшее подтверждение обусловленности всего существующего в признании значимости прошлого». Таким образом, консервативное сознание в трактовке Юнга могло бы быть обозначено как сознание людей «высшего слоя, обладающего соз</w:t>
      </w:r>
      <w:r>
        <w:rPr>
          <w:color w:val="000000"/>
          <w:sz w:val="28"/>
          <w:szCs w:val="28"/>
        </w:rPr>
        <w:t>нанием, подобным недавно прошедшим столетиям».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переставая повторять, что «единственным носителем разума и жизни» является конкретный индивид, утверждая, что «человеку нужны трудности; они необходимы для его здоровья» и, надеясь на то, что человек будуще</w:t>
      </w:r>
      <w:r>
        <w:rPr>
          <w:color w:val="000000"/>
          <w:sz w:val="28"/>
          <w:szCs w:val="28"/>
        </w:rPr>
        <w:t>го будет знать, «что он сам кузнец своей судьбы, и что государство служит ему, а не является его хозяином», Юнг поддержал основные либеральные ценности во времена, когда казалось бы наступил закат либерализма. «Подлинного осознания настоящего может достичи</w:t>
      </w:r>
      <w:r>
        <w:rPr>
          <w:color w:val="000000"/>
          <w:sz w:val="28"/>
          <w:szCs w:val="28"/>
        </w:rPr>
        <w:t>ть тот, кто в достаточной мере исполнит задачи, которые он обнаружит в своем мире», - писал швейцарский ученый в «Проблемах души современного человека». Карл Густав Юнг выполнил свою задачу, создав впечатляющую систему взглядов на природу человеческой псих</w:t>
      </w:r>
      <w:r>
        <w:rPr>
          <w:color w:val="000000"/>
          <w:sz w:val="28"/>
          <w:szCs w:val="28"/>
        </w:rPr>
        <w:t>ики, в которой главные принципы и цели позитивного развития индивида были столь созвучны положениям классического либерализма.</w:t>
      </w:r>
    </w:p>
    <w:p w:rsidR="00000000" w:rsidRDefault="00055073">
      <w:pPr>
        <w:pStyle w:val="2"/>
        <w:tabs>
          <w:tab w:val="left" w:pos="900"/>
        </w:tabs>
        <w:spacing w:line="360" w:lineRule="auto"/>
        <w:ind w:firstLine="709"/>
        <w:jc w:val="both"/>
        <w:rPr>
          <w:color w:val="000000"/>
          <w:kern w:val="40"/>
          <w:sz w:val="28"/>
          <w:szCs w:val="28"/>
        </w:rPr>
      </w:pPr>
      <w:r>
        <w:rPr>
          <w:color w:val="000000"/>
          <w:kern w:val="40"/>
          <w:sz w:val="28"/>
          <w:szCs w:val="28"/>
        </w:rPr>
        <w:t>Л. Леви-Брюль о современном человеке.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Концепцию Л. Леви-Брюля (1857-1939) обычно называют гипотезой о качественных различиях межд</w:t>
      </w:r>
      <w:r>
        <w:rPr>
          <w:color w:val="000000"/>
          <w:sz w:val="28"/>
          <w:szCs w:val="28"/>
        </w:rPr>
        <w:t>у первобытным и современным мышлением. Термин «ментальность» использован нами не потому, что в наши дни он стал столь модным как во всех науках о человеке, так и в обыденной жизни. И даже не потому, что это - калька с употреблявшегося Леви-Брюлем французск</w:t>
      </w:r>
      <w:r>
        <w:rPr>
          <w:color w:val="000000"/>
          <w:sz w:val="28"/>
          <w:szCs w:val="28"/>
        </w:rPr>
        <w:t>ого слова mentalite, которое означает отнюдь не только мышление, а и умонастроение, и мыслительную установку, и воображение, и склад ума. Причина в том, что в своих работах он в большей степени анализировал немышление, т.е. процесс познавательной деятельно</w:t>
      </w:r>
      <w:r>
        <w:rPr>
          <w:color w:val="000000"/>
          <w:sz w:val="28"/>
          <w:szCs w:val="28"/>
        </w:rPr>
        <w:t>сти, а именно ментальность, понимаемую современными исследователями как совокупность эмоционально окрашенных социальных представлений.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концепции Леви-Брюля, для людей из архаических культур не существует двух миров - видимого, осязаемого, физическ</w:t>
      </w:r>
      <w:r>
        <w:rPr>
          <w:color w:val="000000"/>
          <w:sz w:val="28"/>
          <w:szCs w:val="28"/>
        </w:rPr>
        <w:t>ого и невидимого, неосязаемого, «духовного». Для них существует только один - мистически реальный - мир, которому они сопричастны. У «примитивов» отсутствует потребность в познании окружающего мира, их единственное стремление - жить в тесном единстве с ним</w:t>
      </w:r>
      <w:r>
        <w:rPr>
          <w:color w:val="000000"/>
          <w:sz w:val="28"/>
          <w:szCs w:val="28"/>
        </w:rPr>
        <w:t>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Историческое развитие по Леви-Брюлю заключается в том, что коллективные представления все больше приближаются к индивидуальным представлениям: «интеллектуальный познавательный элемент занимает в них все больше и больше места». Основным условием освобожде</w:t>
      </w:r>
      <w:r>
        <w:rPr>
          <w:color w:val="000000"/>
          <w:sz w:val="28"/>
          <w:szCs w:val="28"/>
        </w:rPr>
        <w:t>ния мышления из-под власти закона мистической сопричастности французский ученый считает выделение человеком себя из группы, к которой он чувствует себя принадлежащим, т.е. развитие личностной идентичности. Одновременно с познанием себя у человека возникает</w:t>
      </w:r>
      <w:r>
        <w:rPr>
          <w:color w:val="000000"/>
          <w:sz w:val="28"/>
          <w:szCs w:val="28"/>
        </w:rPr>
        <w:t xml:space="preserve"> и потребность в объяснении мира, в котором он живет, в познании всего того, что раньше непосредственно переживалось. Можно было бы предположить, что прогресс логической мысли должен привести к гибели коллективных представлений, которые образованы по закон</w:t>
      </w:r>
      <w:r>
        <w:rPr>
          <w:color w:val="000000"/>
          <w:sz w:val="28"/>
          <w:szCs w:val="28"/>
        </w:rPr>
        <w:t>у сопричастности, а значит, содержат в себе противоречия и не совместимы с опытом.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общие для социальных групп представления, выражающие интенсивно переживаемую сопричастность, не исчезли и в наши дни. Научное познание окружающего мира не может полностью</w:t>
      </w:r>
      <w:r>
        <w:rPr>
          <w:color w:val="000000"/>
          <w:sz w:val="28"/>
          <w:szCs w:val="28"/>
        </w:rPr>
        <w:t xml:space="preserve"> заменить непосредственного общения с ним. Сохраняется и стремление поддерживать эмоционально окрашенную идентичность со своей социальной группой. К этим выводам пришел и Леви-Брюль, который в своих поздних работах выдвинул идею о наличии и индивидуальных,</w:t>
      </w:r>
      <w:r>
        <w:rPr>
          <w:color w:val="000000"/>
          <w:sz w:val="28"/>
          <w:szCs w:val="28"/>
        </w:rPr>
        <w:t xml:space="preserve"> и коллективных представлений в любой культуре, у любого человека, т.е. о гетерогенности мышления. Он попытался свести различия между «их» и «нашим» мышлением к различиям в степени его эмоциональности, в доле коллективных представлений среди всех остальных</w:t>
      </w:r>
      <w:r>
        <w:rPr>
          <w:color w:val="000000"/>
          <w:sz w:val="28"/>
          <w:szCs w:val="28"/>
        </w:rPr>
        <w:t>, хотя и продолжал утверждать, что эти различия носят качественный характер.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научной среде всегда преобладало критическое отношение к идее французского ученого о качественных различиях между примитивным и логическим мышлением. С точки зрения общей психол</w:t>
      </w:r>
      <w:r>
        <w:rPr>
          <w:color w:val="000000"/>
          <w:sz w:val="28"/>
          <w:szCs w:val="28"/>
        </w:rPr>
        <w:t>огии, в трудах Леви-Брюля действительно слабо проанализированы особенности логического мышления, что необходимо было бы сделать, пытаясь сравнивать пралогическое мышление с научным.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если и можно причислить французского мыслителя к сообществу психологов,</w:t>
      </w:r>
      <w:r>
        <w:rPr>
          <w:color w:val="000000"/>
          <w:sz w:val="28"/>
          <w:szCs w:val="28"/>
        </w:rPr>
        <w:t xml:space="preserve"> то скорее социальных, чем общих. У представителей примитивных культур его интересовало то, что в разных науках и разными авторами называется «социальным восприятием», «переживанием» (вспомним Г.Г. Шпета), «ментальностью» (этот термин, впрочем, и использов</w:t>
      </w:r>
      <w:r>
        <w:rPr>
          <w:color w:val="000000"/>
          <w:sz w:val="28"/>
          <w:szCs w:val="28"/>
        </w:rPr>
        <w:t>ал Леви-Брюль) и даже «социальным познанием», хотя сам он и отказывал «примитивам» в способности познавать окружающий мир. Леви-Брюль дает глубокий анализ коллективных представлений, к которым мышление не сводится. Но сравнивает он - и противопоставляет др</w:t>
      </w:r>
      <w:r>
        <w:rPr>
          <w:color w:val="000000"/>
          <w:sz w:val="28"/>
          <w:szCs w:val="28"/>
        </w:rPr>
        <w:t xml:space="preserve">уг другу - несопоставимые явления: научное мышление и коллективные представления. Если же пралогическую ментальность сравнивать не с научным мышлением, а с социальным восприятием современного человека, то обнаружится, что между социальными представлениями </w:t>
      </w:r>
      <w:r>
        <w:rPr>
          <w:color w:val="000000"/>
          <w:sz w:val="28"/>
          <w:szCs w:val="28"/>
        </w:rPr>
        <w:t>в разные исторические эпохи больше сходства, чем различий.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Во-первых, социальными психологами в наши дни подчеркивается метафоричность термина «социальное восприятие», которое включает в себя не только восприятие социальных объектов, но и элементы мышления</w:t>
      </w:r>
      <w:r>
        <w:rPr>
          <w:color w:val="000000"/>
          <w:sz w:val="28"/>
          <w:szCs w:val="28"/>
        </w:rPr>
        <w:t>, и интенсивную эмоциональную окраску. Отсюда - несомненное сходство представлений, составляющих ментальность первобытного и современного человека. А их различия носят скорее количественный характер, так как в первобытном обществе, где природный космос ант</w:t>
      </w:r>
      <w:r>
        <w:rPr>
          <w:color w:val="000000"/>
          <w:sz w:val="28"/>
          <w:szCs w:val="28"/>
        </w:rPr>
        <w:t>ропоморфен, а мир человека составляет единое целое с миром природы, доля социальных представлений намного выше.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Во-вторых, при сравнении пралогической ментальности с точки зрения степени субъективности в восприятии мира не с научным мышлением, стремящимся </w:t>
      </w:r>
      <w:r>
        <w:rPr>
          <w:color w:val="000000"/>
          <w:sz w:val="28"/>
          <w:szCs w:val="28"/>
        </w:rPr>
        <w:t>к объективности, а с социальными представлениями современного человека, также не будет обнаружено качественных различий. Социальные представления, несмотря на накопленные человечеством научные знания, крайне субъективны. Заключенные в них стереотипы, предр</w:t>
      </w:r>
      <w:r>
        <w:rPr>
          <w:color w:val="000000"/>
          <w:sz w:val="28"/>
          <w:szCs w:val="28"/>
        </w:rPr>
        <w:t>ассудки, иллюзорные корреляции мешают индивидам адекватно воспринимать мир. Многие представления не потеряли и мистического содержания.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очевидно это в отношении представлений религиозного характера, на что указывал и сам Леви-Брюль, отмечая, что в</w:t>
      </w:r>
      <w:r>
        <w:rPr>
          <w:color w:val="000000"/>
          <w:sz w:val="28"/>
          <w:szCs w:val="28"/>
        </w:rPr>
        <w:t>ера множества культурных умов в воскресение Лазаря не менее несовместима с природой, чем вера в тождество между человеческой и крокодильей общественными группами. Кстати говоря, в этом случае он видит лишь количественные различия, утверждая, что «для прало</w:t>
      </w:r>
      <w:r>
        <w:rPr>
          <w:color w:val="000000"/>
          <w:sz w:val="28"/>
          <w:szCs w:val="28"/>
        </w:rPr>
        <w:t>гического мышления все - чудо, т.е., вернее, ничто не является им; значит, для него ничто не кажется невозможным или нелепым».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В-третьих, сомнительно и последнее различие, на качественном характере которого настаивал французский ученый: отсутствие познават</w:t>
      </w:r>
      <w:r>
        <w:rPr>
          <w:color w:val="000000"/>
          <w:sz w:val="28"/>
          <w:szCs w:val="28"/>
        </w:rPr>
        <w:t>ельного элемента в коллективных представлениях. Леви-Брюль считал, что неадекватное, не соответствующее реальности восприятие окружающего мира не приводит к его познанию, отождествляя последнее лишь с познанием научным. На самом деле, если человек эмоциона</w:t>
      </w:r>
      <w:r>
        <w:rPr>
          <w:color w:val="000000"/>
          <w:sz w:val="28"/>
          <w:szCs w:val="28"/>
        </w:rPr>
        <w:t xml:space="preserve">льно сопричастен миру, в котором он живет, и каждому его отдельному элементу, будь то звезда или травинка, это вовсе не значит, что он его не познает. Просто он познает себя и весь окружающий мир в неразрывном единстве, в том числе не разделяя «социальный </w:t>
      </w:r>
      <w:r>
        <w:rPr>
          <w:color w:val="000000"/>
          <w:sz w:val="28"/>
          <w:szCs w:val="28"/>
        </w:rPr>
        <w:t xml:space="preserve">космос» и «природный космос». Да, для современного человека характерно использование множества категорий, включающих деление на естественное и сверхъестественное, на природу и культуру. Но был ли мир первобытного человека менее дифференцированным? На этот </w:t>
      </w:r>
      <w:r>
        <w:rPr>
          <w:color w:val="000000"/>
          <w:sz w:val="28"/>
          <w:szCs w:val="28"/>
        </w:rPr>
        <w:t>вопрос, полемизируя с Леви-Брюлем, постарался ответить другой французский ученый - наш современник, хотя и родившийся в далеком 1908 году, К. Леви-Строс.</w:t>
      </w:r>
    </w:p>
    <w:p w:rsidR="00000000" w:rsidRDefault="0005507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ментальность анимистический юнг первобытный</w:t>
      </w:r>
    </w:p>
    <w:p w:rsidR="00000000" w:rsidRDefault="00055073">
      <w:pPr>
        <w:pStyle w:val="1"/>
        <w:tabs>
          <w:tab w:val="left" w:pos="900"/>
        </w:tabs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Заключение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Ментальность - глубинный уровень коллективно</w:t>
      </w:r>
      <w:r>
        <w:rPr>
          <w:color w:val="000000"/>
          <w:sz w:val="28"/>
          <w:szCs w:val="28"/>
        </w:rPr>
        <w:t>го и индивидуального сознания, включающий и бессознательное; относительно устойчивая совокупность установок и предрасположенностей индивида или социальной группы воспринимать мир определенным образом. Ментальность формируется в зависимости от традиций куль</w:t>
      </w:r>
      <w:r>
        <w:rPr>
          <w:color w:val="000000"/>
          <w:sz w:val="28"/>
          <w:szCs w:val="28"/>
        </w:rPr>
        <w:t>туры, социальных структур и всей среды жизнедеятельности человека, и сама в свою очередь их формирует, выступая как порождающее начало, как трудноопределимый исток культурно-исторической динамики.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 первобытного общества еще не приписывает себе особо</w:t>
      </w:r>
      <w:r>
        <w:rPr>
          <w:color w:val="000000"/>
          <w:sz w:val="28"/>
          <w:szCs w:val="28"/>
        </w:rPr>
        <w:t>го, уникального положения в природе. В тотемизме он не просто рассматривает себя потомком какого-либо вида животного. Эта связь проходит через все его физическое и социальное существование. Во многих случаях данная связь выступает в форме отождествления: ч</w:t>
      </w:r>
      <w:r>
        <w:rPr>
          <w:color w:val="000000"/>
          <w:sz w:val="28"/>
          <w:szCs w:val="28"/>
        </w:rPr>
        <w:t>лены некоторых тотемических кланов в прямом смысле слова объявляют себя птицами или какими-либо другими животными. Следовательно, глубокое чувство единства живого сильнее эмпирических различий, которых первобытные люди не могут не замечать, но с религиозно</w:t>
      </w:r>
      <w:r>
        <w:rPr>
          <w:color w:val="000000"/>
          <w:sz w:val="28"/>
          <w:szCs w:val="28"/>
        </w:rPr>
        <w:t>й точки зрения эти различия оказываются для них второстепенными.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человек эмоционально сопричастен миру, в котором он живет, и каждому его отдельному элементу, будь то звезда или травинка, это вовсе не значит, что он его не познает. Просто он познает с</w:t>
      </w:r>
      <w:r>
        <w:rPr>
          <w:color w:val="000000"/>
          <w:sz w:val="28"/>
          <w:szCs w:val="28"/>
        </w:rPr>
        <w:t>ебя и весь окружающий мир в неразрывном единстве, в том числе не разделяя «социальный космос» и «природный космос». Да, для современного человека характерно использование множества категорий, включающих деление на естественное и сверхъестественное, на прир</w:t>
      </w:r>
      <w:r>
        <w:rPr>
          <w:color w:val="000000"/>
          <w:sz w:val="28"/>
          <w:szCs w:val="28"/>
        </w:rPr>
        <w:t>оду и культуру.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5507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0550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55073">
      <w:pPr>
        <w:tabs>
          <w:tab w:val="left" w:pos="426"/>
          <w:tab w:val="left" w:pos="5889"/>
        </w:tabs>
        <w:spacing w:line="360" w:lineRule="auto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1.</w:t>
      </w:r>
      <w:r>
        <w:rPr>
          <w:color w:val="000000"/>
          <w:kern w:val="28"/>
          <w:sz w:val="28"/>
          <w:szCs w:val="28"/>
        </w:rPr>
        <w:tab/>
        <w:t>Ерасов, Б.С. Социальная культурология [Текст]. Пособие для студентов высших учебных заведений. - 2-е изд., испр. и доп. - М.: Аспект Пресс, 2006.</w:t>
      </w:r>
    </w:p>
    <w:p w:rsidR="00000000" w:rsidRDefault="00055073">
      <w:pPr>
        <w:spacing w:line="360" w:lineRule="auto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2.</w:t>
      </w:r>
      <w:r>
        <w:rPr>
          <w:color w:val="000000"/>
          <w:kern w:val="28"/>
          <w:sz w:val="28"/>
          <w:szCs w:val="28"/>
        </w:rPr>
        <w:tab/>
        <w:t>Гаврилов, Д. Ментальность «современного человека» и общественно-пол</w:t>
      </w:r>
      <w:r>
        <w:rPr>
          <w:color w:val="000000"/>
          <w:kern w:val="28"/>
          <w:sz w:val="28"/>
          <w:szCs w:val="28"/>
        </w:rPr>
        <w:t>итические взгляды К.Г. Юнга [Электронный ресурс]. // http://www.proza.ru/2011/07/27/252</w:t>
      </w:r>
    </w:p>
    <w:p w:rsidR="00000000" w:rsidRDefault="00055073">
      <w:pPr>
        <w:spacing w:line="360" w:lineRule="auto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.</w:t>
      </w:r>
      <w:r>
        <w:rPr>
          <w:color w:val="000000"/>
          <w:kern w:val="28"/>
          <w:sz w:val="28"/>
          <w:szCs w:val="28"/>
        </w:rPr>
        <w:tab/>
        <w:t>Новая философская энциклопедия [Текст]: В 4 тт. Под редакцией В.С. Стёпина. М.: Мысль, 2001.</w:t>
      </w:r>
    </w:p>
    <w:p w:rsidR="00000000" w:rsidRDefault="00055073">
      <w:pPr>
        <w:spacing w:line="360" w:lineRule="auto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.</w:t>
      </w:r>
      <w:r>
        <w:rPr>
          <w:color w:val="000000"/>
          <w:kern w:val="28"/>
          <w:sz w:val="28"/>
          <w:szCs w:val="28"/>
        </w:rPr>
        <w:tab/>
        <w:t>Стефаненко, Т.Г. Этнопсихология [Текст]. М., 2009.</w:t>
      </w:r>
    </w:p>
    <w:p w:rsidR="00000000" w:rsidRDefault="00055073">
      <w:pPr>
        <w:spacing w:line="360" w:lineRule="auto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.</w:t>
      </w:r>
      <w:r>
        <w:rPr>
          <w:color w:val="000000"/>
          <w:kern w:val="28"/>
          <w:sz w:val="28"/>
          <w:szCs w:val="28"/>
        </w:rPr>
        <w:tab/>
        <w:t>Этнопсихологически</w:t>
      </w:r>
      <w:r>
        <w:rPr>
          <w:color w:val="000000"/>
          <w:kern w:val="28"/>
          <w:sz w:val="28"/>
          <w:szCs w:val="28"/>
        </w:rPr>
        <w:t>й словарь [Текст]. - М.: Московский психолого-социальный институт, 2000.</w:t>
      </w:r>
    </w:p>
    <w:p w:rsidR="00055073" w:rsidRDefault="00055073">
      <w:pPr>
        <w:tabs>
          <w:tab w:val="left" w:pos="426"/>
        </w:tabs>
        <w:spacing w:line="360" w:lineRule="auto"/>
        <w:ind w:firstLine="851"/>
        <w:jc w:val="both"/>
        <w:rPr>
          <w:color w:val="000000"/>
          <w:kern w:val="28"/>
          <w:sz w:val="28"/>
          <w:szCs w:val="28"/>
        </w:rPr>
      </w:pPr>
    </w:p>
    <w:sectPr w:rsidR="000550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55"/>
    <w:rsid w:val="00055073"/>
    <w:rsid w:val="00A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6E564C-DA45-4427-BEC2-DE04F408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5168</Words>
  <Characters>29463</Characters>
  <Application>Microsoft Office Word</Application>
  <DocSecurity>0</DocSecurity>
  <Lines>245</Lines>
  <Paragraphs>69</Paragraphs>
  <ScaleCrop>false</ScaleCrop>
  <Company/>
  <LinksUpToDate>false</LinksUpToDate>
  <CharactersWithSpaces>34562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2025-04-06T13:28:00Z</dcterms:created>
  <dcterms:modified xsi:type="dcterms:W3CDTF">2025-04-06T13:28:00Z</dcterms:modified>
</cp:coreProperties>
</file>