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F38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АЛМАТИНСКИЙ ФИЛИАЛ НЕГОСУДАРСТВЕННОГО ОБРАЗОВАТЕЛЬНОГО</w:t>
      </w:r>
    </w:p>
    <w:p w:rsidR="00000000" w:rsidRDefault="006F38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УЧРЕЖДЕНИЯ ВЫСШЕГО ПРОФЕССИОНАЛЬНОГО ОБРАЗОВАНИЯ</w:t>
      </w:r>
    </w:p>
    <w:p w:rsidR="00000000" w:rsidRDefault="006F38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«САНКТ-ПЕТЕРБУРГСКИЙ ГУМАНИТАРНЫЙ УНИВЕРСИТЕТ ПРОФСОЮЗОВ»</w:t>
      </w:r>
    </w:p>
    <w:p w:rsidR="00000000" w:rsidRDefault="006F38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культуры</w:t>
      </w:r>
    </w:p>
    <w:p w:rsidR="00000000" w:rsidRDefault="006F38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общеобразовательных дисциплин</w:t>
      </w:r>
    </w:p>
    <w:p w:rsidR="00000000" w:rsidRDefault="006F38EF">
      <w:pPr>
        <w:spacing w:line="360" w:lineRule="auto"/>
        <w:jc w:val="center"/>
        <w:rPr>
          <w:sz w:val="28"/>
          <w:szCs w:val="28"/>
        </w:rPr>
      </w:pPr>
    </w:p>
    <w:p w:rsidR="00000000" w:rsidRDefault="006F38EF">
      <w:pPr>
        <w:spacing w:line="360" w:lineRule="auto"/>
        <w:jc w:val="center"/>
        <w:rPr>
          <w:sz w:val="28"/>
          <w:szCs w:val="28"/>
        </w:rPr>
      </w:pPr>
    </w:p>
    <w:p w:rsidR="00000000" w:rsidRDefault="006F38EF">
      <w:pPr>
        <w:spacing w:line="360" w:lineRule="auto"/>
        <w:jc w:val="center"/>
        <w:rPr>
          <w:sz w:val="28"/>
          <w:szCs w:val="28"/>
        </w:rPr>
      </w:pPr>
    </w:p>
    <w:p w:rsidR="00000000" w:rsidRDefault="006F38EF">
      <w:pPr>
        <w:spacing w:line="360" w:lineRule="auto"/>
        <w:jc w:val="center"/>
        <w:rPr>
          <w:sz w:val="28"/>
          <w:szCs w:val="28"/>
        </w:rPr>
      </w:pPr>
    </w:p>
    <w:p w:rsidR="00000000" w:rsidRDefault="006F38EF">
      <w:pPr>
        <w:spacing w:line="360" w:lineRule="auto"/>
        <w:jc w:val="center"/>
        <w:rPr>
          <w:sz w:val="28"/>
          <w:szCs w:val="28"/>
        </w:rPr>
      </w:pPr>
    </w:p>
    <w:p w:rsidR="00000000" w:rsidRDefault="006F38EF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курсовая РАБОТА</w:t>
      </w:r>
    </w:p>
    <w:p w:rsidR="00000000" w:rsidRDefault="006F38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К</w:t>
      </w:r>
      <w:r>
        <w:rPr>
          <w:sz w:val="28"/>
          <w:szCs w:val="28"/>
        </w:rPr>
        <w:t>онфликтология</w:t>
      </w:r>
    </w:p>
    <w:p w:rsidR="00000000" w:rsidRDefault="006F38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теме Невротические внутриличностные конфликты</w:t>
      </w:r>
    </w:p>
    <w:p w:rsidR="00000000" w:rsidRDefault="006F38EF">
      <w:pPr>
        <w:spacing w:line="360" w:lineRule="auto"/>
        <w:jc w:val="center"/>
        <w:rPr>
          <w:sz w:val="28"/>
          <w:szCs w:val="28"/>
        </w:rPr>
      </w:pPr>
    </w:p>
    <w:p w:rsidR="00000000" w:rsidRDefault="006F38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Выполнила студентка:</w:t>
      </w:r>
    </w:p>
    <w:p w:rsidR="00000000" w:rsidRDefault="006F38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ПВ группы 4 курса</w:t>
      </w:r>
    </w:p>
    <w:p w:rsidR="00000000" w:rsidRDefault="006F38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вечернего отделения</w:t>
      </w:r>
    </w:p>
    <w:p w:rsidR="00000000" w:rsidRDefault="006F38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Подкидышева</w:t>
      </w:r>
    </w:p>
    <w:p w:rsidR="00000000" w:rsidRDefault="006F38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Евгения Эдуардовна</w:t>
      </w:r>
    </w:p>
    <w:p w:rsidR="00000000" w:rsidRDefault="006F38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Проверил: старший преподаватель кафедры ООД</w:t>
      </w:r>
    </w:p>
    <w:p w:rsidR="00000000" w:rsidRDefault="006F38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Сембаева А.М.</w:t>
      </w:r>
    </w:p>
    <w:p w:rsidR="00000000" w:rsidRDefault="006F38EF">
      <w:pPr>
        <w:tabs>
          <w:tab w:val="left" w:pos="7605"/>
        </w:tabs>
        <w:spacing w:line="360" w:lineRule="auto"/>
        <w:jc w:val="center"/>
        <w:rPr>
          <w:sz w:val="28"/>
          <w:szCs w:val="28"/>
        </w:rPr>
      </w:pPr>
    </w:p>
    <w:p w:rsidR="00000000" w:rsidRDefault="006F38EF">
      <w:pPr>
        <w:spacing w:line="360" w:lineRule="auto"/>
        <w:jc w:val="center"/>
        <w:rPr>
          <w:sz w:val="28"/>
          <w:szCs w:val="28"/>
        </w:rPr>
      </w:pPr>
    </w:p>
    <w:p w:rsidR="00000000" w:rsidRDefault="006F38EF">
      <w:pPr>
        <w:spacing w:line="360" w:lineRule="auto"/>
        <w:jc w:val="center"/>
        <w:rPr>
          <w:sz w:val="28"/>
          <w:szCs w:val="28"/>
        </w:rPr>
      </w:pPr>
    </w:p>
    <w:p w:rsidR="00000000" w:rsidRDefault="006F38EF">
      <w:pPr>
        <w:spacing w:line="360" w:lineRule="auto"/>
        <w:jc w:val="center"/>
        <w:rPr>
          <w:sz w:val="28"/>
          <w:szCs w:val="28"/>
        </w:rPr>
      </w:pPr>
    </w:p>
    <w:p w:rsidR="00000000" w:rsidRDefault="006F38EF">
      <w:pPr>
        <w:spacing w:line="360" w:lineRule="auto"/>
        <w:jc w:val="center"/>
        <w:rPr>
          <w:sz w:val="28"/>
          <w:szCs w:val="28"/>
        </w:rPr>
      </w:pPr>
    </w:p>
    <w:p w:rsidR="00000000" w:rsidRDefault="006F38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Алматы, 2013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F38EF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Оглавление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F38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6F38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</w:t>
      </w:r>
      <w:r>
        <w:rPr>
          <w:sz w:val="28"/>
          <w:szCs w:val="28"/>
        </w:rPr>
        <w:t>ава 1. Что такое невротический конфликт</w:t>
      </w:r>
    </w:p>
    <w:p w:rsidR="00000000" w:rsidRDefault="006F38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2. Концепция невротического конфликта по З. Фрейду</w:t>
      </w:r>
    </w:p>
    <w:p w:rsidR="00000000" w:rsidRDefault="006F38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3. Острота невротических конфликтов по К. Хорни</w:t>
      </w:r>
    </w:p>
    <w:p w:rsidR="00000000" w:rsidRDefault="006F38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4. Перспективы</w:t>
      </w:r>
    </w:p>
    <w:p w:rsidR="00000000" w:rsidRDefault="006F38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5. Эмпирическое исследование наличия неврозов в подростковом и среднем юношеск</w:t>
      </w:r>
      <w:r>
        <w:rPr>
          <w:sz w:val="28"/>
          <w:szCs w:val="28"/>
        </w:rPr>
        <w:t>ом возрасте.</w:t>
      </w:r>
    </w:p>
    <w:p w:rsidR="00000000" w:rsidRDefault="006F38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Цель, задачи, описание использованных методик</w:t>
      </w:r>
    </w:p>
    <w:p w:rsidR="00000000" w:rsidRDefault="006F38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Анализ результатов эмпирического исследования</w:t>
      </w:r>
    </w:p>
    <w:p w:rsidR="00000000" w:rsidRDefault="006F38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000000" w:rsidRDefault="006F38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F38EF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Введение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Невроз - психическое расстройство (Как правило, конфликтогенное) нервно психическое ра</w:t>
      </w:r>
      <w:r>
        <w:rPr>
          <w:sz w:val="28"/>
          <w:szCs w:val="28"/>
        </w:rPr>
        <w:t xml:space="preserve">сстройство которое возникает в результате нарушения особенно значимых жизненных отношений человека и проявляется в специфических, клинических феноменах при отсутствии психотических явлений. 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возникновения невроза решающей является значимость для личнос</w:t>
      </w:r>
      <w:r>
        <w:rPr>
          <w:sz w:val="28"/>
          <w:szCs w:val="28"/>
        </w:rPr>
        <w:t>ти нарушенного отношения. В таком понимании невроз - болезнь, обусловленная действием информации, семантической (смысловой) её стороной - психологическими травмами и конфликтами, порождающими длительное эмоциональное напряжение.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Невротический конфликт обус</w:t>
      </w:r>
      <w:r>
        <w:rPr>
          <w:sz w:val="28"/>
          <w:szCs w:val="28"/>
        </w:rPr>
        <w:t>ловлен наличием одинаково сильных но противоречащих друг другу внутренних тенденций и потребностей, например таких, как борьба между выживанием и долгом, между моральными принципами и личными привязанностями. Итогом становиться фиктивно символическое разре</w:t>
      </w:r>
      <w:r>
        <w:rPr>
          <w:sz w:val="28"/>
          <w:szCs w:val="28"/>
        </w:rPr>
        <w:t>шение конфликта, ложное удовлетворения в форме осуществления навящевых ритуальных действий (третичные черты), значение которых может быть понято только на основе их генетического анализа, позволяющего установить тесную связь между симптомами болезненного с</w:t>
      </w:r>
      <w:r>
        <w:rPr>
          <w:sz w:val="28"/>
          <w:szCs w:val="28"/>
        </w:rPr>
        <w:t>остояния и характером внутренних противоречий.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этом, если даже одна из тенденций становиться доминирующей, но продолжает встречать противодействия другой, благоприятные возможности для усиления напряжения и возникновения невроза, навящевых состояний пр</w:t>
      </w:r>
      <w:r>
        <w:rPr>
          <w:sz w:val="28"/>
          <w:szCs w:val="28"/>
        </w:rPr>
        <w:t xml:space="preserve">одолжают сохраняться. Возможная причина подобного конфликта - воспитания в условиях запугивания и лишения собственной инициативы, предъявления к ребенку противоречивых требований, приводящих к чувству </w:t>
      </w:r>
      <w:r>
        <w:rPr>
          <w:sz w:val="28"/>
          <w:szCs w:val="28"/>
        </w:rPr>
        <w:lastRenderedPageBreak/>
        <w:t xml:space="preserve">неполноценности и отрыва от реальной жизни, воспитание </w:t>
      </w:r>
      <w:r>
        <w:rPr>
          <w:sz w:val="28"/>
          <w:szCs w:val="28"/>
        </w:rPr>
        <w:t xml:space="preserve">не реальных жизненных установок. 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Актуальность. В условиях современной цивилизации каждый индивид сталкивается с ситуацией выбора между двумя равно значимыми для него факторами жизни, личные желания и требования социума вводят человека в состояние внутри л</w:t>
      </w:r>
      <w:r>
        <w:rPr>
          <w:sz w:val="28"/>
          <w:szCs w:val="28"/>
        </w:rPr>
        <w:t>ичностного конфликта. Тогда как у нормального человека конфликт осознаваем, у невротика он происходит на уровне бессознательного, что осложняет для него процесс разрешения конфликта и приводит к серьёзным психотравмирующим последствиям.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Цель. Изучение степ</w:t>
      </w:r>
      <w:r>
        <w:rPr>
          <w:sz w:val="28"/>
          <w:szCs w:val="28"/>
        </w:rPr>
        <w:t>ени влияния возраста на наличие невротического внутриличностного конфликта.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Дать определение невротического конфликта.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.Рассмотреть теоретические модели невротического внутри личностного конфликта.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Проанализировать возрастные особенности налич</w:t>
      </w:r>
      <w:r>
        <w:rPr>
          <w:sz w:val="28"/>
          <w:szCs w:val="28"/>
        </w:rPr>
        <w:t>ия невротического внутри личностного конфликта.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.Провести сравнительный анализ возрастных особенностей проявления неврозов в подростковом и среднем юношеском возрасте.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исследования. Школьники 7-8 классов Гуманитарной школы гимназии №111 и студенты в</w:t>
      </w:r>
      <w:r>
        <w:rPr>
          <w:sz w:val="28"/>
          <w:szCs w:val="28"/>
        </w:rPr>
        <w:t>ечернего отделения АФ СПбГУП.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исследования. Влияние возраста индивида на наличие невротического внутриличностного конфликта.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Гипотеза. Если предположить что невротический внутриличностный конфликт зависит от возрастных особенностей, то за счёт псих</w:t>
      </w:r>
      <w:r>
        <w:rPr>
          <w:sz w:val="28"/>
          <w:szCs w:val="28"/>
        </w:rPr>
        <w:t xml:space="preserve">ической и эмоциональной напряженности у подростков наибольшая склонность к появлению такого рода внутриличностного конфликта. 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F38EF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Глава 1. Что такое невротический конфликт</w:t>
      </w:r>
    </w:p>
    <w:p w:rsidR="00000000" w:rsidRDefault="006F3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F3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Невротический конфликт является основой психоневроза. Вследствие конфликта блокируе</w:t>
      </w:r>
      <w:r>
        <w:rPr>
          <w:sz w:val="28"/>
          <w:szCs w:val="28"/>
        </w:rPr>
        <w:t>тся разрядка побуждений и возникает состояние «запруживания» психики. Из-за этой запруды способность эго справляться с возбуждением постепенно снижается. По сути все факторы располагающие к неврозам это своего рода травмы: стимулы, которыми без труда можно</w:t>
      </w:r>
      <w:r>
        <w:rPr>
          <w:sz w:val="28"/>
          <w:szCs w:val="28"/>
        </w:rPr>
        <w:t xml:space="preserve"> было бы овладеть, не будь запруды, теперь создают недостаточность.</w:t>
      </w:r>
    </w:p>
    <w:p w:rsidR="00000000" w:rsidRDefault="006F3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Невротический конфликт, согласно одному из вариантов определения, представляет собой конфликт между тенденцией к разрядке и другой тенденцией, направленной на предотвращение разрядки. Выра</w:t>
      </w:r>
      <w:r>
        <w:rPr>
          <w:sz w:val="28"/>
          <w:szCs w:val="28"/>
        </w:rPr>
        <w:t>женность стремления к разрядке, за частую зависит не столько от природы стимулов, сколько от физико-химического состояния каждого отдельного организма. В целом можно уравнять тенденцию к разрядке с влечениями (инстинктивными побуждениями). Фильтрация побуж</w:t>
      </w:r>
      <w:r>
        <w:rPr>
          <w:sz w:val="28"/>
          <w:szCs w:val="28"/>
        </w:rPr>
        <w:t xml:space="preserve">дений, или решение о допущении разрядки, определяется как функция эго. Таким образом получается что невротический конфликт возникает между влечениями, другими словами между ид и эго. 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Невротический конфликт - термин Мясищева (1960), обозначает основное пси</w:t>
      </w:r>
      <w:r>
        <w:rPr>
          <w:sz w:val="28"/>
          <w:szCs w:val="28"/>
        </w:rPr>
        <w:t>хологическое противоречие, способное повлечь развитие невроза. Например, это конфликт между бессознательным (желанием) и сознанием (чувством долга).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Невратический конфликт - это противоречие между личностью и значимыми для нее сторонами действительности, н</w:t>
      </w:r>
      <w:r>
        <w:rPr>
          <w:sz w:val="28"/>
          <w:szCs w:val="28"/>
        </w:rPr>
        <w:t>епродуктивно и нерационально разрешаемое, что сопровождается появлением болезненно - тягостных переживаний неудачи, неудовлетворения потребностей, недостижимости жизненных целей, невосполнимости потери и пр. неполадки в значимых для индивида отраслях жизни</w:t>
      </w:r>
      <w:r>
        <w:rPr>
          <w:sz w:val="28"/>
          <w:szCs w:val="28"/>
        </w:rPr>
        <w:t>, воплощается в психотравмирующих ситуациях. Закладывается в большинстве случаев в детстве, в условиях нарушенных отношений с микросоциальным обществом, особенно - с родителями. В психологии при изучении конфликта невротического исключительное внимание уде</w:t>
      </w:r>
      <w:r>
        <w:rPr>
          <w:sz w:val="28"/>
          <w:szCs w:val="28"/>
        </w:rPr>
        <w:t>ляется психоаналитическим концепциям личности.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F38EF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Глава 2. Концепция невротического конфликта по З. Фрейду</w:t>
      </w:r>
    </w:p>
    <w:p w:rsidR="00000000" w:rsidRDefault="006F38EF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невротический конфликт подростковый эмоциональный</w:t>
      </w:r>
    </w:p>
    <w:p w:rsidR="00000000" w:rsidRDefault="006F3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Невротическим конфликтом принято считать, прежде всего, конфликт бессознательный, а точнее, конфликт</w:t>
      </w:r>
      <w:r>
        <w:rPr>
          <w:sz w:val="28"/>
          <w:szCs w:val="28"/>
        </w:rPr>
        <w:t xml:space="preserve"> между полностью или отчасти бессознательными устремлениями. Несмотря на то, что подобные явления возникают под несомненным воздействием окружающего нас мира, невротический конфликт имеет сугубо интрапсихический характер. Другими словами, данное явление ра</w:t>
      </w:r>
      <w:r>
        <w:rPr>
          <w:sz w:val="28"/>
          <w:szCs w:val="28"/>
        </w:rPr>
        <w:t>звивается на основе «психического аппарата».</w:t>
      </w:r>
    </w:p>
    <w:p w:rsidR="00000000" w:rsidRDefault="006F3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рассматривать проблему с точки зрения индивидуальной психологии то невротический конфликт возникает между потребностями человека и требованиями социума. В тоже время на уровне метапсихологии это выглядит ка</w:t>
      </w:r>
      <w:r>
        <w:rPr>
          <w:sz w:val="28"/>
          <w:szCs w:val="28"/>
        </w:rPr>
        <w:t>к конфликт между разными инстанциями (между эго, супер эго и ид). Прототипом невротического конфликта можно считать противоречие между естественными сексуальными и извращенными или агресивными потребностями. Также к этому можно отнести противостояние между</w:t>
      </w:r>
      <w:r>
        <w:rPr>
          <w:sz w:val="28"/>
          <w:szCs w:val="28"/>
        </w:rPr>
        <w:t xml:space="preserve"> писаными и негласными законами общества.</w:t>
      </w:r>
    </w:p>
    <w:p w:rsidR="00000000" w:rsidRDefault="006F3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было сказано ранее, в контексте метапсихологии речь идет о противоречии между эго, супер-эго и ид. Из этой теории можно сделать вывод, что невротический конфликт не относится к патологии, так как является естес</w:t>
      </w:r>
      <w:r>
        <w:rPr>
          <w:sz w:val="28"/>
          <w:szCs w:val="28"/>
        </w:rPr>
        <w:t>твенным способом выражения противостояния индивида обществу. Наличие данного вида конфликта лишь указывает на то, что интересы и потребности индивида не стираются без следа в процессе социализации.</w:t>
      </w:r>
    </w:p>
    <w:p w:rsidR="00000000" w:rsidRDefault="006F3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конфликт оборачивается неврозом исключительно в том с</w:t>
      </w:r>
      <w:r>
        <w:rPr>
          <w:sz w:val="28"/>
          <w:szCs w:val="28"/>
        </w:rPr>
        <w:t>лучае, если под давлением возросших потребностей или участившихся случаев депривации порог минимального удовлетворения снижается, и отказывают некогда эффективные приемы психологической переработки переживаний.</w:t>
      </w:r>
    </w:p>
    <w:p w:rsidR="00000000" w:rsidRDefault="006F3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клинической картины выражением этого</w:t>
      </w:r>
      <w:r>
        <w:rPr>
          <w:sz w:val="28"/>
          <w:szCs w:val="28"/>
        </w:rPr>
        <w:t xml:space="preserve"> состояния являются те или иные симптомы, а на уровне переживаний - душевные муки и страдания. Фрейд считал, что невротический симптом представляет собой лишь попытку разрешения ключевого конфликта. В этом случае конфликт может оказаться вполне осмысленным</w:t>
      </w:r>
      <w:r>
        <w:rPr>
          <w:sz w:val="28"/>
          <w:szCs w:val="28"/>
        </w:rPr>
        <w:t xml:space="preserve"> и изобретательным способом адаптации, благодаря которому индивид получает «на худой конец» возможность и в дальнейшем совмещать взаимоисключающие потребности. Согласно Фрейду, ключевой конфликт в жизни индивида происходит в детском возрасте на этапе перех</w:t>
      </w:r>
      <w:r>
        <w:rPr>
          <w:sz w:val="28"/>
          <w:szCs w:val="28"/>
        </w:rPr>
        <w:t>ода от двухсторонних отношений к трехсторонним отношениям.</w:t>
      </w:r>
    </w:p>
    <w:p w:rsidR="00000000" w:rsidRDefault="006F3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Фрейд назвал этот конфликт «эдиповым комплексом» и считал его «стержневым комплексом», то есть конфликтом, лежащим в основе невроза. Возникновение адекватного невротического конфликта является суще</w:t>
      </w:r>
      <w:r>
        <w:rPr>
          <w:sz w:val="28"/>
          <w:szCs w:val="28"/>
        </w:rPr>
        <w:t>ственной предпосылкой нормального Психологического развития, поскольку условием противоречия между структурными и динамическими элементами психики является минимальный уровень их развития и дифференциации.</w:t>
      </w:r>
    </w:p>
    <w:p w:rsidR="00000000" w:rsidRDefault="006F3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адекватного психосоциального развития их</w:t>
      </w:r>
      <w:r>
        <w:rPr>
          <w:sz w:val="28"/>
          <w:szCs w:val="28"/>
        </w:rPr>
        <w:t xml:space="preserve"> развитие и дифференциация достигают подобного уровня на эдиповой стадии, то есть в возрасте 4-5 лет.</w:t>
      </w:r>
    </w:p>
    <w:p w:rsidR="00000000" w:rsidRDefault="006F3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фрейдовской концепции конфликта, которая лежит в основе психоаналитической традиции, можно выдвинуть несколько возражений:</w:t>
      </w:r>
    </w:p>
    <w:p w:rsidR="00000000" w:rsidRDefault="006F3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Фрейд переоценивал зна</w:t>
      </w:r>
      <w:r>
        <w:rPr>
          <w:sz w:val="28"/>
          <w:szCs w:val="28"/>
        </w:rPr>
        <w:t>чение эдипова комплекса для развития человека; так как в центре внимания оказались тяжелые перемены, протекающие на эдиповой стадии, конфликты, возникающие на более ранних стадиях развития, отступили на второй план.</w:t>
      </w:r>
    </w:p>
    <w:p w:rsidR="00000000" w:rsidRDefault="006F3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построенной Фрейдом теории конфликто</w:t>
      </w:r>
      <w:r>
        <w:rPr>
          <w:sz w:val="28"/>
          <w:szCs w:val="28"/>
        </w:rPr>
        <w:t xml:space="preserve">в уделяется минимальное внимание так называемым постэдиповым конфликтам, которые протекают на более поздних стадиях развития. Они рассматриваются либо как способ разрядки, либо как результат повторного оживления инфантильных конфликтов. Такой подход может </w:t>
      </w:r>
      <w:r>
        <w:rPr>
          <w:sz w:val="28"/>
          <w:szCs w:val="28"/>
        </w:rPr>
        <w:t>быть опасен тем, что значение последующих конфликтов для развития индивида недооценивается.</w:t>
      </w:r>
    </w:p>
    <w:p w:rsidR="00000000" w:rsidRDefault="006F3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связи с тем, что в ходе развития психоанализа представления об анамнезе и социологические представления во многом оставались наивными, возникла тенденция к прои</w:t>
      </w:r>
      <w:r>
        <w:rPr>
          <w:sz w:val="28"/>
          <w:szCs w:val="28"/>
        </w:rPr>
        <w:t>звольному наделению специфического типа конфликта или особого паттерна развития конфликта статусом универсального фактора. Таким образом, невротическому конфликту в развитии ребенка не уделялось должного внимания, в следствие чего его последствия в жизни и</w:t>
      </w:r>
      <w:r>
        <w:rPr>
          <w:sz w:val="28"/>
          <w:szCs w:val="28"/>
        </w:rPr>
        <w:t>ндивида были недооценены.</w:t>
      </w:r>
    </w:p>
    <w:p w:rsidR="00000000" w:rsidRDefault="006F3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F38EF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Глава 3. Острота невротических конфликтов по К. Хорни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начала хотелось бы отметить: не только невротики имеют конфликты. У каждого индивида в жизни наступает переломный момент, когда наши интересы, наши убеждения сталкивают</w:t>
      </w:r>
      <w:r>
        <w:rPr>
          <w:sz w:val="28"/>
          <w:szCs w:val="28"/>
        </w:rPr>
        <w:t>ся с интересами и убеждениями окружающего нас мира. А поскольку такие столкновения носят повседневный характер, внутренние конфликты составляют неотъемлемую часть всей человеческой жизни.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весомых отличий человека от животного является наличие у пе</w:t>
      </w:r>
      <w:r>
        <w:rPr>
          <w:sz w:val="28"/>
          <w:szCs w:val="28"/>
        </w:rPr>
        <w:t>рвых исключительного права выбора, необходимости принимать решения, это же является его бременем. Мы можем и обязаны выбирать между противоположными желаниями. К примеру, мы можем хотеть остаться одни и послушать музыку, и в тоже время мы желаем побыть с д</w:t>
      </w:r>
      <w:r>
        <w:rPr>
          <w:sz w:val="28"/>
          <w:szCs w:val="28"/>
        </w:rPr>
        <w:t>ругом и посмотреть интересный фильм. Возможен также конфликт между желаниями и обязательствами: мы можем захотеть прочитать интереснейшую книгу и в тоже время необходимо выполнить свои обязанности на работе. Мы разрываемся между желанием быть популярным ср</w:t>
      </w:r>
      <w:r>
        <w:rPr>
          <w:sz w:val="28"/>
          <w:szCs w:val="28"/>
        </w:rPr>
        <w:t>еди сверстников, и в тоже время страхом добиться тем самым осуждения со стороны общества.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Вид, интенсивность и сфера действия такого рода конфликтов по большей части определяются обществом в котором мы развиваемся. Если в обществе все стабильно, традиции у</w:t>
      </w:r>
      <w:r>
        <w:rPr>
          <w:sz w:val="28"/>
          <w:szCs w:val="28"/>
        </w:rPr>
        <w:t>коренены в истории, то разнообразие выборов ограничено а значит причины для конфликта между индивидами сводятся к минимуму. Интересы и верность к чему-то одному может стать помехой для проявления интереса к чему-то другому, личные желания могут стать несов</w:t>
      </w:r>
      <w:r>
        <w:rPr>
          <w:sz w:val="28"/>
          <w:szCs w:val="28"/>
        </w:rPr>
        <w:t>местимы с требованиями общества.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если цивилизация находится в состоянии быстрого изменения, когда принципиально противоречащие ценности и дивергентные способы жизни сосуществуют бок о бок, то выборы, которые должен делать индивид, многозначны и трудны. </w:t>
      </w:r>
      <w:r>
        <w:rPr>
          <w:sz w:val="28"/>
          <w:szCs w:val="28"/>
        </w:rPr>
        <w:t>Человек может безукоризненно следовать требованиям общества или мыслить иначе, жить как все или в уединении, иметь уважение или же презрение, воспитывать своих детей под строгим контролем или давать им полную свободу выбора; он может верить в различные мор</w:t>
      </w:r>
      <w:r>
        <w:rPr>
          <w:sz w:val="28"/>
          <w:szCs w:val="28"/>
        </w:rPr>
        <w:t>альные нормы для мужчин и женщин или полагать, что они должны быть равными, и т. д. и т. п.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 сомнений, что выборы, схожие с указанными, должны делать люди, живущие в нашей цивилизации, и поэтому следует предположить широкое распространение конфликтов ук</w:t>
      </w:r>
      <w:r>
        <w:rPr>
          <w:sz w:val="28"/>
          <w:szCs w:val="28"/>
        </w:rPr>
        <w:t>азанного вида. Но поражает то, что большая часть людей не осознает их и, следовательно, не участвует в их осознанном разрешении. Гораздо чаще они пассивны и подчиняются воле случая. Они не знают, где находятся; они вступают в компромиссы, не осознавая этог</w:t>
      </w:r>
      <w:r>
        <w:rPr>
          <w:sz w:val="28"/>
          <w:szCs w:val="28"/>
        </w:rPr>
        <w:t>о; они являются участниками конфликта, не подозревая об этом. При этом речь идет о нормальных людях, не имея в виду ни среднего, ни идеального человека, а только человека, не являющегося невротиком.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должны существовать предпосылки осознания противо</w:t>
      </w:r>
      <w:r>
        <w:rPr>
          <w:sz w:val="28"/>
          <w:szCs w:val="28"/>
        </w:rPr>
        <w:t>речащих друг другу элементов нашей духовной жизни и принятия решения в таких условиях. Таких предпосылок четыре.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мы должны осознавать объект наших желаний и даже более того - объект наших чувств. Действительно ли нам нравятся люди, с которыми мы</w:t>
      </w:r>
      <w:r>
        <w:rPr>
          <w:sz w:val="28"/>
          <w:szCs w:val="28"/>
        </w:rPr>
        <w:t xml:space="preserve"> общаемся или же нам просто это внушили? Действительно ли мы желаем стать преподавателем или фармацевтом, или нас привлекает высоко оплачиваемая и уважаемая профессия? Многие из нас не могут ответить на эти вопросы. Получается, что на самом деле мы не знае</w:t>
      </w:r>
      <w:r>
        <w:rPr>
          <w:sz w:val="28"/>
          <w:szCs w:val="28"/>
        </w:rPr>
        <w:t>м чего хотим, о чем мечтаем и что чувствуем.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так как конфликты зачастую затрагивают наши личные убеждения, мысли которые мы изрекаем, веру которой мы придерживаемся, это предполагает, что у нас развита своя собственная система ценностей. Убежден</w:t>
      </w:r>
      <w:r>
        <w:rPr>
          <w:sz w:val="28"/>
          <w:szCs w:val="28"/>
        </w:rPr>
        <w:t>ия, которые мы просто позаимствовали у кого-то вовсе не являются частью нашего «Я». А значит, едва ли они обладают достаточной силой, чтобы вызывать конфликты или служить ведущим критерием при принятии решений. Такие убеждения, если на них оказывается возд</w:t>
      </w:r>
      <w:r>
        <w:rPr>
          <w:sz w:val="28"/>
          <w:szCs w:val="28"/>
        </w:rPr>
        <w:t>ействие, легко заменяются другими. Если мы просто заимствуем ценности нашего окружения, то конфликты, существенные для нашего существования, не возникают. Если, например, ребенок, никогда не сомневался в мудрости своих родителей, то при вопросе о выборе пр</w:t>
      </w:r>
      <w:r>
        <w:rPr>
          <w:sz w:val="28"/>
          <w:szCs w:val="28"/>
        </w:rPr>
        <w:t xml:space="preserve">офессии навряд ли возникнет конфликт, даже если предложенная родителями профессия в корне отличается от той, что он сам для себя выбрал. 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когда мы осознаем наличие конфликта, мы должны найти в себе силы отказаться от одного из противоречащих дру</w:t>
      </w:r>
      <w:r>
        <w:rPr>
          <w:sz w:val="28"/>
          <w:szCs w:val="28"/>
        </w:rPr>
        <w:t>г другу убеждений. Однако редки человек может осознанно отказаться от чего-то что как ему кажется имеет большое значение в его жизни. К тому же большинство людей не чувствуют себя на столько счастливыми в жизни, чтобы найти в себе силы хоть от чего-то отка</w:t>
      </w:r>
      <w:r>
        <w:rPr>
          <w:sz w:val="28"/>
          <w:szCs w:val="28"/>
        </w:rPr>
        <w:t>заться. . Чувства у такого человека настолько запутаны, что он просто не может определить, что для него на самом деле важно, а что просто обман, или безобидная причуда.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Наконец, принятие решения предполагает готовность и способность нести за него ответстве</w:t>
      </w:r>
      <w:r>
        <w:rPr>
          <w:sz w:val="28"/>
          <w:szCs w:val="28"/>
        </w:rPr>
        <w:t>нность. Последнее включает риск принятия неверного решения и готовность разделить его последствия без обвинения других. В нашем обществе живет очень мало людей, способных отвечать за свой выбор и брать вину за свои ошибки исключительно на себя.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Сознательно</w:t>
      </w:r>
      <w:r>
        <w:rPr>
          <w:sz w:val="28"/>
          <w:szCs w:val="28"/>
        </w:rPr>
        <w:t xml:space="preserve">е участие в конфликтах, хотя это и способно доставлять страдание, может быть бесценным достоинством. Участие в собственных конфликтах, дает нам право обладать внутренней силой и волей к принятию важных решений. 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конфликты касаются самого важного в жи</w:t>
      </w:r>
      <w:r>
        <w:rPr>
          <w:sz w:val="28"/>
          <w:szCs w:val="28"/>
        </w:rPr>
        <w:t>зни человека, решать их гораздо сложнее. Но если в человеке достаточно сил, энергии и терпения, то нет никаких причин попробовать сделать это хотя бы в принципе. Решение таких конфликтов дает нам понимание о важности факторов, определяющих наш выбор, что п</w:t>
      </w:r>
      <w:r>
        <w:rPr>
          <w:sz w:val="28"/>
          <w:szCs w:val="28"/>
        </w:rPr>
        <w:t>омогает выбрать правильный путь в жизни.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Трудности, которыми характеризуется осознание и разрешение конфликта, сильно возрастают, если речь заходит о невротике. Следует упомянуть, что невроз - это в любом случае вопрос времени. Когда речь заходит о невроти</w:t>
      </w:r>
      <w:r>
        <w:rPr>
          <w:sz w:val="28"/>
          <w:szCs w:val="28"/>
        </w:rPr>
        <w:t>ке, то неизменно имеется в виду «человек в той степени, в которой он является невротиком». Невротику всегда проблематично осознать свои чувства и желания. Часто единственными чувствами, которые невротик может ясно осознавать, являются чувства страха и гнев</w:t>
      </w:r>
      <w:r>
        <w:rPr>
          <w:sz w:val="28"/>
          <w:szCs w:val="28"/>
        </w:rPr>
        <w:t>а. Но даже и эти чувства могут быть вытеснены.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 подлинные идеалы, которые действительно существуют, для невротиков становятся настолько компульсивными, что лишаются всякой способности указывать направление. Под властью этих компульсивных тенденций способ</w:t>
      </w:r>
      <w:r>
        <w:rPr>
          <w:sz w:val="28"/>
          <w:szCs w:val="28"/>
        </w:rPr>
        <w:t>ность отвергать теряет всякую силу, а способность брать на себя ответственность почти утрачивается.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Невротические конфликты могут быть связаны с теми же общими проблемами, которые сбивают с толку и нормального человека. Какими же тогда характерными признак</w:t>
      </w:r>
      <w:r>
        <w:rPr>
          <w:sz w:val="28"/>
          <w:szCs w:val="28"/>
        </w:rPr>
        <w:t>ами обладают невротические конфликты?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Приведем сначала в качестве иллюстрации слегка упрощенный пример. Инженер, участвующий в одном общем проекте, часто страдал от приступов утомления и раздражительности. Один из них был вызван следующим случаем. При обс</w:t>
      </w:r>
      <w:r>
        <w:rPr>
          <w:sz w:val="28"/>
          <w:szCs w:val="28"/>
        </w:rPr>
        <w:t>уждении специальных технических вопросов его замечания были восприняты менее одобрительно, чем замечания коллег. Вскоре после этого обсуждения в его отсутствие было принято окончательное решение, а ему было отказано в последующем праве представлять свои пр</w:t>
      </w:r>
      <w:r>
        <w:rPr>
          <w:sz w:val="28"/>
          <w:szCs w:val="28"/>
        </w:rPr>
        <w:t>едложения. В этих обстоятельствах он мог посчитать процедуру принятия решения несправедливой и вступить в борьбу или безоговорочно присоединиться к мнению большинства. Каждое из этих действий было бы последовательным. Но он не сделал ни первого, ни второго</w:t>
      </w:r>
      <w:r>
        <w:rPr>
          <w:sz w:val="28"/>
          <w:szCs w:val="28"/>
        </w:rPr>
        <w:t>. Хотя он чувствовал себя глубоко оскорбленным невниманием своих коллег, он не боролся. Его сознание фиксировало лишь состояние раздражения. Убийственная ярость проявлялась только в его снах. Эта вытесненная ярость - смесь ярости против других и ярости про</w:t>
      </w:r>
      <w:r>
        <w:rPr>
          <w:sz w:val="28"/>
          <w:szCs w:val="28"/>
        </w:rPr>
        <w:t>тив себя за свою уступчивость - и была главной причиной его утомляемости.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Неспособность инженера действовать последовательно объяснялась несколькими причинами. Он создал идеализированный образ самого себя, который требует уважения и безоговорочной поддержк</w:t>
      </w:r>
      <w:r>
        <w:rPr>
          <w:sz w:val="28"/>
          <w:szCs w:val="28"/>
        </w:rPr>
        <w:t xml:space="preserve">и со стороны других. В то время инженер еще не осознавал подобной зависимости: он просто действовал, предполагая, что никого более умного и компетентного, чем он, в группе не было. Любое невнимание к его персоне могло поставить под сомнение истинность его </w:t>
      </w:r>
      <w:r>
        <w:rPr>
          <w:sz w:val="28"/>
          <w:szCs w:val="28"/>
        </w:rPr>
        <w:t>идеального образа и спровоцировать ярость. Кроме того, он обладал бессознательными садистскими импульсами ругать и унижать других - аттитюд настолько неприятный для него, что он скрывал его под маской чрезмерного дружелюбия. К этому добавлялась бессознател</w:t>
      </w:r>
      <w:r>
        <w:rPr>
          <w:sz w:val="28"/>
          <w:szCs w:val="28"/>
        </w:rPr>
        <w:t>ьная потребность эксплуатировать людей, вынуждающая его быть с ними любезным. Зависимость от других отягощалась компульсивной потребностью в поддержке и любви, объединенной, как это обычно бывает, с аттитюдами уступчивости, успокоения и отказа от борьбы.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</w:rPr>
        <w:t>аким образом, конфликт произошел между деструктивной агрессией - яростью в ответ на противостояние и садистскими наклонностями, с одной стороны, и потребностью в понимании и поддержке вместе с желанием казаться справедливым, с другой стороны. Результатом я</w:t>
      </w:r>
      <w:r>
        <w:rPr>
          <w:sz w:val="28"/>
          <w:szCs w:val="28"/>
        </w:rPr>
        <w:t>вилось незаметно произошедшее внутреннее изменение, внешне проявившееся в усталости.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факторы, включенные в конфликт, мы поражены, во-первых, их абсолютной несовместимостью. Действительно, трудно вообразить более удаленные друг от друга противо</w:t>
      </w:r>
      <w:r>
        <w:rPr>
          <w:sz w:val="28"/>
          <w:szCs w:val="28"/>
        </w:rPr>
        <w:t>положности, чем высокомерное требование уважения и стремящаяся вызвать благосклонность покорность.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Во-вторых, конфликт в целом остается бессознательным. Действующие в нем противоречащие друг другу тенденции не осознаются и представляют глубоко вытесненные </w:t>
      </w:r>
      <w:r>
        <w:rPr>
          <w:sz w:val="28"/>
          <w:szCs w:val="28"/>
        </w:rPr>
        <w:t>влечения.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эти тенденции носят компульсивный характер. Даже если бы он понимал чрезмерность своих требований, существование и природу своей зависимости, он не смог бы изменить эти факторы по своему желанию. Чтобы быть способным изменить их, обычн</w:t>
      </w:r>
      <w:r>
        <w:rPr>
          <w:sz w:val="28"/>
          <w:szCs w:val="28"/>
        </w:rPr>
        <w:t>о требуется значительная аналитическая работа. Он подчинялся каждой из действующих на него принудительных сил, ни над одной из которых он не имел контроля: он не мог, даже если бы и захотел, отказать ни от одной из этих потребностей, рожденных сильнейшей в</w:t>
      </w:r>
      <w:r>
        <w:rPr>
          <w:sz w:val="28"/>
          <w:szCs w:val="28"/>
        </w:rPr>
        <w:t>нутренней необходимостью самозащиты.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Десять невротических потребностей, описанных Хорни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2"/>
        <w:gridCol w:w="62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Избыточная потребность</w:t>
            </w: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Проявления в поведении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 В любви и одобрении</w:t>
            </w: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Ненасытное стремление быть любимым и объектом восхищения со стороны других; повышенная чувствител</w:t>
            </w:r>
            <w:r>
              <w:rPr>
                <w:sz w:val="20"/>
                <w:szCs w:val="20"/>
                <w:lang w:val="uk-UA"/>
              </w:rPr>
              <w:t>ьность и восприимчивость к критике, отверганию или недружелюбию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 В руководящем партнере</w:t>
            </w: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Чрезмерная зависимость от других и боязнь получить отказ или остаться в одиночестве; переоценка любви - убежденность в том, что любовь может решить все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3. В четких </w:t>
            </w:r>
            <w:r>
              <w:rPr>
                <w:sz w:val="20"/>
                <w:szCs w:val="20"/>
                <w:lang w:val="uk-UA"/>
              </w:rPr>
              <w:t>ограничениях</w:t>
            </w: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Предпочтение такого жизненного стиля, при котором первостепенное значение имеют ограничения и установленный порядок; нетребовательность, довольствование малым и подчинение другим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 Во власти</w:t>
            </w: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Доминирование и контроль над другими как самоцель</w:t>
            </w:r>
            <w:r>
              <w:rPr>
                <w:sz w:val="20"/>
                <w:szCs w:val="20"/>
                <w:lang w:val="uk-UA"/>
              </w:rPr>
              <w:t>; презрительное отношение к слабости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5. В эксплуатировании других</w:t>
            </w: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Боязнь быть используемым другими или боязнь выглядеть "тупым" в их глазах, но нежелание предпринять что-нибудь такое, чтобы перехитрить 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6. В общественном признании</w:t>
            </w: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Желание быть объектом</w:t>
            </w:r>
            <w:r>
              <w:rPr>
                <w:sz w:val="20"/>
                <w:szCs w:val="20"/>
                <w:lang w:val="uk-UA"/>
              </w:rPr>
              <w:t xml:space="preserve"> восхищения со стороны других; представление о себе формируется в зависимости от общественного статуса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7. В восхищении собой</w:t>
            </w: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Стремление создать приукрашенный образ себя, лишенный недостатков и ограничений; потребность в комплиментах и лести со стороны окр</w:t>
            </w:r>
            <w:r>
              <w:rPr>
                <w:sz w:val="20"/>
                <w:szCs w:val="20"/>
                <w:lang w:val="uk-UA"/>
              </w:rPr>
              <w:t>ужающих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8. В честолюбии</w:t>
            </w: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Сильное стремление быть самым лучшим, невзирая на последствия; страх неудачи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 В самодостаточности и независимости</w:t>
            </w: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Избегание любых отношений, предполагающих взятие на себя каких-либо обязательств; дистанцирование от всех и вся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0. В безупречности и неопровержимости</w:t>
            </w: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Попытки быть морально непогрешимым и безупречным во всех отношениях; поддержание впечатления совершенства и добродетели</w:t>
            </w:r>
          </w:p>
        </w:tc>
      </w:tr>
    </w:tbl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неясную линию демаркации между нормальными и невротическими конфликтами, и</w:t>
      </w:r>
      <w:r>
        <w:rPr>
          <w:sz w:val="28"/>
          <w:szCs w:val="28"/>
        </w:rPr>
        <w:t>х фундаментальное различие определяется тем, что несоответствие конфликтующих влечений для нормального человека намного менее значимо, чем для невротика. Выбор нормального человека лежит между вполне выполнимыми действиями, которые под силу совершить доста</w:t>
      </w:r>
      <w:r>
        <w:rPr>
          <w:sz w:val="28"/>
          <w:szCs w:val="28"/>
        </w:rPr>
        <w:t>точно интегрированной личности. Выражаясь графически, конфликтующие направления поведения расходятся не более чем на 90 градусов для нормального человека в отличие от возможности разойтись на 180 градусов для невротика.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Нормальный конфликт касается фактиче</w:t>
      </w:r>
      <w:r>
        <w:rPr>
          <w:sz w:val="28"/>
          <w:szCs w:val="28"/>
        </w:rPr>
        <w:t xml:space="preserve">ского выбора между двумя понятиями, которыми человек в равной степени дорожит, и как бы сложно не было человеку, легче принять решение и отказать от чего-то как ему кажется менее важного, или менее желаемого. У невротика ситуация противоположная. Он зажат </w:t>
      </w:r>
      <w:r>
        <w:rPr>
          <w:sz w:val="28"/>
          <w:szCs w:val="28"/>
        </w:rPr>
        <w:t>между двумя действиями, которые ему в равной степени совершать не хочется. Поэтому решение в общедоступном смысле ему не доступно. Конфликт может быть разрешен только работой с невротическими влечениями и таким изменением отношений невротика к другим и к с</w:t>
      </w:r>
      <w:r>
        <w:rPr>
          <w:sz w:val="28"/>
          <w:szCs w:val="28"/>
        </w:rPr>
        <w:t>амому себе, чтобы он смог освободиться от этих влечений полностью.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характерные особенности объясняют остроту невротических конфликтов. Такие конфликты не только трудно распознавать; они не только делают человека беспомощным, но также обладают разрушите</w:t>
      </w:r>
      <w:r>
        <w:rPr>
          <w:sz w:val="28"/>
          <w:szCs w:val="28"/>
        </w:rPr>
        <w:t>льной силой, бояться которой он имеет все основания. Если мы не знаем указанных характерных черт и не учитываем их, то мы не поймем отчаянных попыток невротика, составляющих основную часть его невроза, решить свой конфликт.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F38EF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Глава 4. Перспективы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неско</w:t>
      </w:r>
      <w:r>
        <w:rPr>
          <w:sz w:val="28"/>
          <w:szCs w:val="28"/>
        </w:rPr>
        <w:t>лько последних десятилетий все чаще возникают сомнения в том, что структурная модель, которая включает в себя ид, эго и супер-эго, подходит для определения и классификации психических конфликтов. Согласно традиционной концепции, конфликт обусловлен тем, чт</w:t>
      </w:r>
      <w:r>
        <w:rPr>
          <w:sz w:val="28"/>
          <w:szCs w:val="28"/>
        </w:rPr>
        <w:t>о между тремя этими инстанциями личности нагнетается напряжение. Ко всему прочему одной из предпосылок формирования защитного механизма является определенный уровень развития эго. Некоторые психоаналитики до сего момента используют трактовку структурной мо</w:t>
      </w:r>
      <w:r>
        <w:rPr>
          <w:sz w:val="28"/>
          <w:szCs w:val="28"/>
        </w:rPr>
        <w:t>дели для определения конфликтов, однако некоторые уже замещают ее представлениями, связанными с теорией объектных отношений. В данной теории речь идет о доэдиповых комплексах, возникающих задолго до появления эдиповых.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Основополагающими элементами модели к</w:t>
      </w:r>
      <w:r>
        <w:rPr>
          <w:sz w:val="28"/>
          <w:szCs w:val="28"/>
        </w:rPr>
        <w:t>онфликта, созданной в рамках теории объектных отношений, являются переживания, возникающие у ребенка в ходе взаимодействия со своими родителями, то есть отношения самости и объекта, в основе которых лежат конфликтные переживания в том случае, если речь иде</w:t>
      </w:r>
      <w:r>
        <w:rPr>
          <w:sz w:val="28"/>
          <w:szCs w:val="28"/>
        </w:rPr>
        <w:t>т о постоянном воспроизведении определенного стереотипа отношений.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Создатели теории объектных отношений и теории самости пролили свет на то, что помимо психосексуальных и агрессивных импульсов существуют и другие потребности удовлетворение которых необходи</w:t>
      </w:r>
      <w:r>
        <w:rPr>
          <w:sz w:val="28"/>
          <w:szCs w:val="28"/>
        </w:rPr>
        <w:t>мо для нормального развития ребенка. В данном случае следует обратить внимание не только на запреты продиктованные моральными принципами и соображениями, но и на отсутствие у родителей знаний мешающих учитывать те или иные потребности ребенка соответствующ</w:t>
      </w:r>
      <w:r>
        <w:rPr>
          <w:sz w:val="28"/>
          <w:szCs w:val="28"/>
        </w:rPr>
        <w:t>ие стадии его развития.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многие психоаналитики стали сомневаться стоит ли разделять конфликтные переживания личности на эдиповы конфликты и дефицит, возникающий до наступления эдиповой стадии. Сравнивая различия между дивергентным и конверг</w:t>
      </w:r>
      <w:r>
        <w:rPr>
          <w:sz w:val="28"/>
          <w:szCs w:val="28"/>
        </w:rPr>
        <w:t>ентным конфликтами они приходят к выводу, что даже в основе доэдипова дефицита лежит дивергентный конфликт.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Подобный конфликт представляет собой категоричную дилемму и выражается на уровне переживаний в виде резкого противопоставления двух импульсов. Приме</w:t>
      </w:r>
      <w:r>
        <w:rPr>
          <w:sz w:val="28"/>
          <w:szCs w:val="28"/>
        </w:rPr>
        <w:t>ром подобной дилеммы могут служить следующие формулировки: либо я буду независимым, либо меня поработят; либо я буду превыше всего, либо меня удостоят презрения. В случае сближения с людьми индивиду угрожает полная потеря собственной личности, в случае авт</w:t>
      </w:r>
      <w:r>
        <w:rPr>
          <w:sz w:val="28"/>
          <w:szCs w:val="28"/>
        </w:rPr>
        <w:t>ономного существования - абсолютное одиночество.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Иными словами, речь идет о дивергенции эмоциональных состояний, которая противоречит диалектическим принципам. Как правило, конфликты первого и второго типов сосуществуют дополняя друг друга. При наличии кон</w:t>
      </w:r>
      <w:r>
        <w:rPr>
          <w:sz w:val="28"/>
          <w:szCs w:val="28"/>
        </w:rPr>
        <w:t>вергентных конфликтов осознаванию бессознательных импульсов препятствуют тревога, стыд и чувство вины; дивергентные конфликты оказывают пагубное влияние на психологическую защиту от депрессивных аффектов, поскольку выражение определенных эмоций влечет за с</w:t>
      </w:r>
      <w:r>
        <w:rPr>
          <w:sz w:val="28"/>
          <w:szCs w:val="28"/>
        </w:rPr>
        <w:t xml:space="preserve">обой отказ от других переживаний. Конвергентные конфликты устраняются, как правило» с помощью анализа переноса и благодаря инсайту. 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Дивергентные конфликты преодолеваются в ходе длительного процесса научения, благодаря которому анализанд постепенно избавля</w:t>
      </w:r>
      <w:r>
        <w:rPr>
          <w:sz w:val="28"/>
          <w:szCs w:val="28"/>
        </w:rPr>
        <w:t>ется от склонности к категоричности.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F38EF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Глава 5. Эмпирическое исследование наличия неврозов в подростковом и среднем юношеском возрасте</w:t>
      </w:r>
    </w:p>
    <w:p w:rsidR="00000000" w:rsidRDefault="006F38EF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6F38EF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Цель, задачи, описание использованных методик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эмпирического исследования явилось установление возрастных особ</w:t>
      </w:r>
      <w:r>
        <w:rPr>
          <w:sz w:val="28"/>
          <w:szCs w:val="28"/>
        </w:rPr>
        <w:t>енностей наличия невроза в подростковом и среднем юношеском возрасте.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эмпирического исследования: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 процентаж наличия неврозов в подростковом возрасте;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 процентаж наличия неврозов в среднем юношеском возрасте;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сравнительный ана</w:t>
      </w:r>
      <w:r>
        <w:rPr>
          <w:sz w:val="28"/>
          <w:szCs w:val="28"/>
        </w:rPr>
        <w:t>лиз возрастных особенностей проявления неврозов в подростковом и среднем юношеском возрасте.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Эмпирическое исследование проводилось по комплексу методик: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Методика «Прогноз» - разработана в Санкт-Петербургской военно медицинской академии и предназначена дл</w:t>
      </w:r>
      <w:r>
        <w:rPr>
          <w:sz w:val="28"/>
          <w:szCs w:val="28"/>
        </w:rPr>
        <w:t>я определения уровня НПУ, риска дезадаптации в стрессе. Она особенно информативна при подборе лиц, пригодных для работы или службы в трудных, непредсказуемых условиях, где к человеку предъявляются повышенные требования. При профилактике и диагностике эмоци</w:t>
      </w:r>
      <w:r>
        <w:rPr>
          <w:sz w:val="28"/>
          <w:szCs w:val="28"/>
        </w:rPr>
        <w:t>онального состояния особое значение придается так называемой нервно-психической неустойчивости, которая является отражением одновременно психического и соматического уровня здоровья индивида. Нервно-психическая устойчивость (НПУ) показывает риск дезадаптац</w:t>
      </w:r>
      <w:r>
        <w:rPr>
          <w:sz w:val="28"/>
          <w:szCs w:val="28"/>
        </w:rPr>
        <w:t>ии личности в условиях стресса, то есть тогда, когда система эмоционального отражения функционирует в критических условиях, вызываемых внешними, равно как и внутренними факторами.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Методика экспресс-диагностики невроза К.Хека и Х.Хесса - разработан для бы</w:t>
      </w:r>
      <w:r>
        <w:rPr>
          <w:sz w:val="28"/>
          <w:szCs w:val="28"/>
        </w:rPr>
        <w:t>строй диагностики состояния невроза. Опросник включает в себя 40 вопросов с двумя вариантами ответа (да, нет). Респонденту необходимо выбрать один из вариантов ответа, который больше подходит ему.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Методика на выявление невроза Зунга - диагностика вероятн</w:t>
      </w:r>
      <w:r>
        <w:rPr>
          <w:sz w:val="28"/>
          <w:szCs w:val="28"/>
        </w:rPr>
        <w:t>ости невроза у испытуемого. Опросник включает в себя 34 вопроса с двумя вариантами ответа (да, нет). Респонденту необходимо выбрать один из вариантов ответа, который больше подходит ему.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Методика «Тревожность и Депрессия» - Выявление состояние тревожност</w:t>
      </w:r>
      <w:r>
        <w:rPr>
          <w:sz w:val="28"/>
          <w:szCs w:val="28"/>
        </w:rPr>
        <w:t>и и депрессии, обусловленные неуравновешенностью нервных процессов. Предлагается ответить на вопросы анкеты, которая сопровождается следующей инструкцией: "Просим Вас ответить на серию вопросов, которые помогут нам выяснить ваше самочувствие. Отвечайте, по</w:t>
      </w:r>
      <w:r>
        <w:rPr>
          <w:sz w:val="28"/>
          <w:szCs w:val="28"/>
        </w:rPr>
        <w:t>жалуйста, искренне".(если состояний, указанных в вопросе, у Вас никогда не было, поставьте 5 баллов; если встречаются очень редко - 4 балла; если бывают временами - 3 балла; если они бывают часто - 2 балла; если почти постоянно или всегда - 1 балл).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опро</w:t>
      </w:r>
      <w:r>
        <w:rPr>
          <w:sz w:val="28"/>
          <w:szCs w:val="28"/>
        </w:rPr>
        <w:t>се приняли участие студенты Алматинского Филиала Санкт-Петербургского Университета Профсоюзов, 3 курса факультета культуры, также учащиеся 7 класса гимназии школы № 113 в возрасте 13-14 лет.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опрошенных составило 40 человек, из них 20 студентов, </w:t>
      </w:r>
      <w:r>
        <w:rPr>
          <w:sz w:val="28"/>
          <w:szCs w:val="28"/>
        </w:rPr>
        <w:t>20 школьников.</w:t>
      </w:r>
    </w:p>
    <w:p w:rsidR="00000000" w:rsidRDefault="006F38EF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F38EF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3.2 Анализ результатов эмпирического исследования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1 серии: с помощью методики испытуемые обеих выборок были распределены по уровням нервно-психической устойчивости (таблица 1).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Сравнительные показатели уровня нервно</w:t>
      </w:r>
      <w:r>
        <w:rPr>
          <w:sz w:val="28"/>
          <w:szCs w:val="28"/>
        </w:rPr>
        <w:t>-психической устойчивости у испытуемых подросткового и среднего юношеского возраста, в %: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1844"/>
        <w:gridCol w:w="23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 испытуемых</w:t>
            </w:r>
          </w:p>
        </w:tc>
        <w:tc>
          <w:tcPr>
            <w:tcW w:w="6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Испытуемые подросткового возраста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Испытуемые среднего юношеского возраста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</w:t>
            </w:r>
          </w:p>
        </w:tc>
      </w:tr>
    </w:tbl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Были выяв</w:t>
      </w:r>
      <w:r>
        <w:rPr>
          <w:sz w:val="28"/>
          <w:szCs w:val="28"/>
        </w:rPr>
        <w:t>лены различия в типологических особенностях личности испытуемых подросткового и среднего юношеского возраста. Сравнительный анализ показал, что у испытуемых подросткового возраста наиболее часто встречается низкий уровень нервно-психической устойчивости (5</w:t>
      </w:r>
      <w:r>
        <w:rPr>
          <w:sz w:val="28"/>
          <w:szCs w:val="28"/>
        </w:rPr>
        <w:t>5%), на втором месте - высокий уровень (45%), средний уровень у испытуемых отсутствует (0%). Что касается испытуемых среднего юношеского возраста, то у них наиболее распространен высокий уровень нервно-психической устойчивости (70%), на втором месте - низк</w:t>
      </w:r>
      <w:r>
        <w:rPr>
          <w:sz w:val="28"/>
          <w:szCs w:val="28"/>
        </w:rPr>
        <w:t>ий уровень (20%), и наиболее выражен в этом возрасте средний уровень (10%).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2 серии: С помощью методики «Экспресс-диагностика невроза» К. Хека и Х. Хесса были выявлены различия в уровнях вероятности наличия невроза в подростковом и среднем юноше</w:t>
      </w:r>
      <w:r>
        <w:rPr>
          <w:sz w:val="28"/>
          <w:szCs w:val="28"/>
        </w:rPr>
        <w:t>ском возрасте (таблица 2).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 Сравнительный анализ уровней вероятности наличия невроза, в %.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2"/>
        <w:gridCol w:w="2213"/>
        <w:gridCol w:w="2213"/>
        <w:gridCol w:w="22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  <w:tc>
          <w:tcPr>
            <w:tcW w:w="6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наличия невроза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уровень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уровень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Испытуемые подрасткового возраста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48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Испытуемые среднего </w:t>
            </w:r>
            <w:r>
              <w:rPr>
                <w:sz w:val="20"/>
                <w:szCs w:val="20"/>
              </w:rPr>
              <w:t>юношеского возраста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80</w:t>
            </w:r>
          </w:p>
        </w:tc>
      </w:tr>
    </w:tbl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таблицы 2 видно, что у испытуемых подросткового возраста вероятность наличия невроза в 2 раза ниже, чем у испытуемых среднего юношеского возраста. У испытуемых подросткового возраста наиболее выражен - средний уровень</w:t>
      </w:r>
      <w:r>
        <w:rPr>
          <w:sz w:val="28"/>
          <w:szCs w:val="28"/>
        </w:rPr>
        <w:t xml:space="preserve"> (48%), на втором месте - высокий уровень (40%), и наименее выражен низкий уровень вероятности наличия невроза. Что касается испытуемых среднего юношеского возраста наибольшее количество человек имеют высокую вероятность наличия невроза (80%), далее идут с</w:t>
      </w:r>
      <w:r>
        <w:rPr>
          <w:sz w:val="28"/>
          <w:szCs w:val="28"/>
        </w:rPr>
        <w:t>туденты не склонные к неврозу (20%), средний уровень отсутствует.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1. Сравнительный анализ уровня вероятности наличия невроза в подростковом и среднем юношеском возрасте.</w:t>
      </w:r>
    </w:p>
    <w:p w:rsidR="00000000" w:rsidRDefault="003A1AF9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29175" cy="320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F38EF">
      <w:pPr>
        <w:ind w:firstLine="709"/>
        <w:rPr>
          <w:sz w:val="28"/>
          <w:szCs w:val="28"/>
        </w:rPr>
      </w:pPr>
    </w:p>
    <w:p w:rsidR="00000000" w:rsidRDefault="006F38E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Результаты 3 серии: С помощью методики </w:t>
      </w:r>
      <w:r>
        <w:rPr>
          <w:sz w:val="28"/>
          <w:szCs w:val="28"/>
        </w:rPr>
        <w:t>на выявление невроза Зунга были выявлены различия в уровнях выраженности невроза в подростковом и среднем юношеском возрасте (таблица 3).</w:t>
      </w:r>
    </w:p>
    <w:p w:rsidR="00000000" w:rsidRDefault="006F38EF">
      <w:pPr>
        <w:ind w:firstLine="709"/>
        <w:rPr>
          <w:sz w:val="28"/>
          <w:szCs w:val="28"/>
        </w:rPr>
      </w:pPr>
    </w:p>
    <w:p w:rsidR="00000000" w:rsidRDefault="006F38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Таблица 3. Сравнительный анализ уровней выраженности невроза, в %.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15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  <w:tc>
          <w:tcPr>
            <w:tcW w:w="6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</w:t>
            </w:r>
            <w:r>
              <w:rPr>
                <w:sz w:val="20"/>
                <w:szCs w:val="20"/>
              </w:rPr>
              <w:t>ые подросткового возраста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26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Испытуемые среднего юношеского возраста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</w:t>
            </w:r>
          </w:p>
        </w:tc>
      </w:tr>
    </w:tbl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выявил, что у испытуемых подросткового возраста наиболее выражен низкий уровень невроза (54%), далее идет средний уровень выраженности невроз</w:t>
      </w:r>
      <w:r>
        <w:rPr>
          <w:sz w:val="28"/>
          <w:szCs w:val="28"/>
        </w:rPr>
        <w:t>а (26%), наименее часто встречается в подростковом возрасте высокий уровень невроза (20%). Что касается среднего юношеского возраста, ситуация несколько иная: низкий уровень невроза встречается в 62% случаев, средний - 13%, высокий - 25% (рис.2).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2. Сравнительный анализ уровня выраженности невроза в подростковом и среднем юношеском возрасте.</w:t>
      </w:r>
    </w:p>
    <w:p w:rsidR="00000000" w:rsidRDefault="003A1AF9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48200" cy="3209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F38EF">
      <w:pPr>
        <w:ind w:firstLine="709"/>
        <w:rPr>
          <w:sz w:val="28"/>
          <w:szCs w:val="28"/>
        </w:rPr>
      </w:pPr>
    </w:p>
    <w:p w:rsidR="00000000" w:rsidRDefault="006F38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Результаты 4 серии: с помощью методики «Тревожность и Депрессия» были выявлены типологические различия в уровне выраженно</w:t>
      </w:r>
      <w:r>
        <w:rPr>
          <w:sz w:val="28"/>
          <w:szCs w:val="28"/>
        </w:rPr>
        <w:t>сти тревожности и депрессии у испытуемых подросткового и среднего юношеского возраста (таблица 4,5).</w:t>
      </w:r>
    </w:p>
    <w:p w:rsidR="00000000" w:rsidRDefault="006F38EF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F38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Таблица 4. Анализ уровня депрессии у испытуемых подросткового и среднего юношеского возраста, в %.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993"/>
        <w:gridCol w:w="1595"/>
        <w:gridCol w:w="15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  <w:tc>
          <w:tcPr>
            <w:tcW w:w="7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 депрессии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заниженный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завышенный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Испытуемые подросткового возраста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Испытуемые юношекого возраста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</w:tr>
    </w:tbl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показал, что у испытуемых подросткового возраста наиболее выражен средний уровень депрессии (40%), далее - завышенный</w:t>
      </w:r>
      <w:r>
        <w:rPr>
          <w:sz w:val="28"/>
          <w:szCs w:val="28"/>
        </w:rPr>
        <w:t xml:space="preserve"> (30%),заниженный (16%), высокий (10%), и наименее выражен низкий (4%).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среднего юношеского возраста наиболее выражен средний уровень депрессии (50%), далее заниженный (23%), завышенный (15%), и наименее выражены низкий уровень (7%) и высокий </w:t>
      </w:r>
      <w:r>
        <w:rPr>
          <w:sz w:val="28"/>
          <w:szCs w:val="28"/>
        </w:rPr>
        <w:t>уровень (5%) депрессии (рис. 4).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5. Анализ уровня тревожности у испытуемых подросткового и среднего юношеского возраста, в %.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135"/>
        <w:gridCol w:w="1595"/>
        <w:gridCol w:w="15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  <w:tc>
          <w:tcPr>
            <w:tcW w:w="7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 тревожности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заниженный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завышенный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Испытуемые подросткового возраста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Испытуемые среднего юношеского возраста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38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</w:tbl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показал, что у испытуемых подросткового возраста наиболее выражен средний уровень тревожности (52%), далее завышенный (30%), заниженный уровень (15%) и наименее выраженный низк</w:t>
      </w:r>
      <w:r>
        <w:rPr>
          <w:sz w:val="28"/>
          <w:szCs w:val="28"/>
        </w:rPr>
        <w:t>ий уровень тревожности (3%), высокий уровень тревожности не выражен (0%).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испытуемых среднего юношеского возраста: наиболее выражен средний уровень тревожности (54%), далее заниженный (42%) и наименее выражен завышенный уровень тревожности (4%</w:t>
      </w:r>
      <w:r>
        <w:rPr>
          <w:sz w:val="28"/>
          <w:szCs w:val="28"/>
        </w:rPr>
        <w:t>), низкий и высокий уровень не выражены (0%) (рис.5).</w:t>
      </w: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4. Анализ уровня депрессии у испытуемых подросткового и среднего юношеского возраста.</w:t>
      </w:r>
    </w:p>
    <w:p w:rsidR="00000000" w:rsidRDefault="003A1AF9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10100" cy="3209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F38EF">
      <w:pPr>
        <w:ind w:firstLine="709"/>
        <w:rPr>
          <w:sz w:val="28"/>
          <w:szCs w:val="28"/>
        </w:rPr>
      </w:pPr>
    </w:p>
    <w:p w:rsidR="00000000" w:rsidRDefault="006F38EF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F38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5. Анализ уровня депрессии у испытуемых подросткового и сре</w:t>
      </w:r>
      <w:r>
        <w:rPr>
          <w:sz w:val="28"/>
          <w:szCs w:val="28"/>
        </w:rPr>
        <w:t>днего юношеского возраста.</w:t>
      </w:r>
    </w:p>
    <w:p w:rsidR="00000000" w:rsidRDefault="003A1AF9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33950" cy="3209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F38EF">
      <w:pPr>
        <w:tabs>
          <w:tab w:val="left" w:pos="1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F38EF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Заключение</w:t>
      </w:r>
    </w:p>
    <w:p w:rsidR="00000000" w:rsidRDefault="006F38EF">
      <w:pPr>
        <w:tabs>
          <w:tab w:val="left" w:pos="1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F38EF">
      <w:pPr>
        <w:tabs>
          <w:tab w:val="left" w:pos="1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подводя итоги, можно сказать следующее. Невратический конфликт - это противоречие между личностью и значимыми для нее сторонами действительности, непродуктивно и нерационально разрешаемое, ч</w:t>
      </w:r>
      <w:r>
        <w:rPr>
          <w:sz w:val="28"/>
          <w:szCs w:val="28"/>
        </w:rPr>
        <w:t>то сопровождается появлением болезненно - тягостных переживаний неудачи, неудовлетворения потребностей, недостижимости жизненных целей, невосполнимости потери и пр.</w:t>
      </w:r>
    </w:p>
    <w:p w:rsidR="00000000" w:rsidRDefault="006F38EF">
      <w:pPr>
        <w:tabs>
          <w:tab w:val="left" w:pos="1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Фрейд назвал этот конфликт «эдиповым комплексом» и считал его «стержневым комплексом», то е</w:t>
      </w:r>
      <w:r>
        <w:rPr>
          <w:sz w:val="28"/>
          <w:szCs w:val="28"/>
        </w:rPr>
        <w:t>сть конфликтом, лежащим в основе невроза. Возникновение адекватного невротического конфликта является существенной предпосылкой нормального Психологического развития, поскольку условием противоречия между структурными и динамическими элементами психики явл</w:t>
      </w:r>
      <w:r>
        <w:rPr>
          <w:sz w:val="28"/>
          <w:szCs w:val="28"/>
        </w:rPr>
        <w:t>яется минимальный уровень их развития и дифференциации.</w:t>
      </w:r>
    </w:p>
    <w:p w:rsidR="00000000" w:rsidRDefault="006F38EF">
      <w:pPr>
        <w:tabs>
          <w:tab w:val="left" w:pos="1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Карен Хорни определяла невротический конфликт как обычные внутриличностный конфликт, однако, возникающий у невротика. То есть она утверждала, что единственным отличием между невротическим и обычным вн</w:t>
      </w:r>
      <w:r>
        <w:rPr>
          <w:sz w:val="28"/>
          <w:szCs w:val="28"/>
        </w:rPr>
        <w:t>утриличностным конфликтом является наличие у индивида того или иного невротического расстройства.</w:t>
      </w:r>
    </w:p>
    <w:p w:rsidR="00000000" w:rsidRDefault="006F38EF">
      <w:pPr>
        <w:tabs>
          <w:tab w:val="left" w:pos="1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проведенного эмпирического иледования можно сделать следующие выводы:</w:t>
      </w:r>
    </w:p>
    <w:p w:rsidR="00000000" w:rsidRDefault="006F38EF">
      <w:pPr>
        <w:tabs>
          <w:tab w:val="left" w:pos="1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Сравнительный анализ вероятности наличия невроза у подростков и юношей показал след</w:t>
      </w:r>
      <w:r>
        <w:rPr>
          <w:sz w:val="28"/>
          <w:szCs w:val="28"/>
        </w:rPr>
        <w:t>ующую картину. Наиболее высокий показатель у обеих групп это низкий уровень вероятности, наименее выражен высокий уровень, однако средний уровень вероятности проявления невроза проявляется только у подростков.</w:t>
      </w:r>
    </w:p>
    <w:p w:rsidR="00000000" w:rsidRDefault="006F38EF">
      <w:pPr>
        <w:tabs>
          <w:tab w:val="left" w:pos="1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Сравнительный анализ уровня выраженности нев</w:t>
      </w:r>
      <w:r>
        <w:rPr>
          <w:sz w:val="28"/>
          <w:szCs w:val="28"/>
        </w:rPr>
        <w:t>роза не показал особых различий между испытуемыми двух групп. Наиболее часто встречается низкий уровень, далее средний, и наименьшие показатели у высокого уровня выраженности невроза.</w:t>
      </w:r>
    </w:p>
    <w:p w:rsidR="00000000" w:rsidRDefault="006F38EF">
      <w:pPr>
        <w:tabs>
          <w:tab w:val="left" w:pos="1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Анализ уровня депрессии и уровня тревожности в обоих возрастах также н</w:t>
      </w:r>
      <w:r>
        <w:rPr>
          <w:sz w:val="28"/>
          <w:szCs w:val="28"/>
        </w:rPr>
        <w:t>е показал особых различий. Наиболее выражен средний уровень, далее заниженный и завышенный. Наименее выражены высокий и низкий уровни.</w:t>
      </w:r>
    </w:p>
    <w:p w:rsidR="00000000" w:rsidRDefault="006F38EF">
      <w:pPr>
        <w:tabs>
          <w:tab w:val="left" w:pos="1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выдвинутая нами гипотеза не подтвердилась. Вероятность наличия невроза не зависит от возраста индивида, эт</w:t>
      </w:r>
      <w:r>
        <w:rPr>
          <w:sz w:val="28"/>
          <w:szCs w:val="28"/>
        </w:rPr>
        <w:t>о зависит исключительно от личных психических особенностей каждого испытуемого.</w:t>
      </w:r>
    </w:p>
    <w:p w:rsidR="00000000" w:rsidRDefault="006F38EF">
      <w:pPr>
        <w:tabs>
          <w:tab w:val="left" w:pos="31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F3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F38EF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Список использованной литературы</w:t>
      </w:r>
    </w:p>
    <w:p w:rsidR="00000000" w:rsidRDefault="006F38EF">
      <w:pPr>
        <w:tabs>
          <w:tab w:val="left" w:pos="31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F38EF">
      <w:pPr>
        <w:tabs>
          <w:tab w:val="left" w:pos="31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. Аведисова А.С , Вериго Н.Н , Шизофрения и когнитивный дефицит, М. : «Диалектика » 2001 г. - 577 с.</w:t>
      </w:r>
    </w:p>
    <w:p w:rsidR="00000000" w:rsidRDefault="006F38EF">
      <w:pPr>
        <w:tabs>
          <w:tab w:val="left" w:pos="31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Адам Д. , Восприятие , сознание , </w:t>
      </w:r>
      <w:r>
        <w:rPr>
          <w:sz w:val="28"/>
          <w:szCs w:val="28"/>
        </w:rPr>
        <w:t>память , М. : «Речь» 1983 г. - 152 с.</w:t>
      </w:r>
    </w:p>
    <w:p w:rsidR="00000000" w:rsidRDefault="006F38EF">
      <w:pPr>
        <w:tabs>
          <w:tab w:val="left" w:pos="31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Ананьев Б.Г . О проблемах современного человекознания , СПб .: 2000 г. - 272 с.</w:t>
      </w:r>
    </w:p>
    <w:p w:rsidR="00000000" w:rsidRDefault="006F38EF">
      <w:pPr>
        <w:tabs>
          <w:tab w:val="left" w:pos="31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Ананьев Б.Г . Человек как предмет познания . Л.: Издательство ЛГУ , 1968 г. - 339 с.</w:t>
      </w:r>
    </w:p>
    <w:p w:rsidR="00000000" w:rsidRDefault="006F38EF">
      <w:pPr>
        <w:tabs>
          <w:tab w:val="left" w:pos="31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Бардышевская М.К . Диагностика эмоциональных н</w:t>
      </w:r>
      <w:r>
        <w:rPr>
          <w:sz w:val="28"/>
          <w:szCs w:val="28"/>
        </w:rPr>
        <w:t>арушений у детей . М.: «Психология» , 2003 г. - 320 с.</w:t>
      </w:r>
    </w:p>
    <w:p w:rsidR="00000000" w:rsidRDefault="006F38EF">
      <w:pPr>
        <w:tabs>
          <w:tab w:val="left" w:pos="31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Березин Ф.Б , Социально - психологическая адаптация при невротических и психосоматических расстройствах . М.: «Журнал невропатологии и психиатрии» , 1994 г. - 38 - 43 с.</w:t>
      </w:r>
    </w:p>
    <w:p w:rsidR="00000000" w:rsidRDefault="006F38EF">
      <w:pPr>
        <w:tabs>
          <w:tab w:val="left" w:pos="31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Бернз Р. , развитие Я - кон</w:t>
      </w:r>
      <w:r>
        <w:rPr>
          <w:sz w:val="28"/>
          <w:szCs w:val="28"/>
        </w:rPr>
        <w:t>цепции и воспитания . М.: «Прогресс» , 2009 г. - 442 с.</w:t>
      </w:r>
    </w:p>
    <w:p w:rsidR="00000000" w:rsidRDefault="006F38EF">
      <w:pPr>
        <w:tabs>
          <w:tab w:val="left" w:pos="31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Захаров А.И. , Происхождение и психотерапия детских неврозов . СПб .: «КАРО» , 2006 г. - 672 с.</w:t>
      </w:r>
    </w:p>
    <w:p w:rsidR="00000000" w:rsidRDefault="006F38EF">
      <w:pPr>
        <w:tabs>
          <w:tab w:val="left" w:pos="31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Зейгарник Б.В. , Патопсихология. М.: «МГУ» , 1986 г. - 278 с.</w:t>
      </w:r>
    </w:p>
    <w:p w:rsidR="00000000" w:rsidRDefault="006F38EF">
      <w:pPr>
        <w:tabs>
          <w:tab w:val="left" w:pos="31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Леонтьев А.Н. , Пробема развития пси</w:t>
      </w:r>
      <w:r>
        <w:rPr>
          <w:sz w:val="28"/>
          <w:szCs w:val="28"/>
        </w:rPr>
        <w:t>хики . М.: «МГУ» 2010 г. - 352 с.</w:t>
      </w:r>
    </w:p>
    <w:p w:rsidR="00000000" w:rsidRDefault="006F38EF">
      <w:pPr>
        <w:tabs>
          <w:tab w:val="left" w:pos="31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Осипов В.П. , Руководство по психиатрии , М.: «Владос» , 2008 г. - 596 с.</w:t>
      </w:r>
    </w:p>
    <w:p w:rsidR="00000000" w:rsidRDefault="006F38EF">
      <w:pPr>
        <w:tabs>
          <w:tab w:val="left" w:pos="31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Райковский Я. , Эксперементальная психология эмоций . М.: «Москва» 2010 г.- 154 с.</w:t>
      </w:r>
    </w:p>
    <w:p w:rsidR="00000000" w:rsidRDefault="006F38EF">
      <w:pPr>
        <w:tabs>
          <w:tab w:val="left" w:pos="31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Собчик Л.Н. , Психология индивидуальности . СПб .: «Речь» 2</w:t>
      </w:r>
      <w:r>
        <w:rPr>
          <w:sz w:val="28"/>
          <w:szCs w:val="28"/>
        </w:rPr>
        <w:t>003 г. - 1056 с.</w:t>
      </w:r>
    </w:p>
    <w:p w:rsidR="00000000" w:rsidRDefault="006F38EF">
      <w:pPr>
        <w:tabs>
          <w:tab w:val="left" w:pos="31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Соколова Е.Т. , Проективные методы исследования личности . М.: «МГУ» 1980 г. - 385 с.</w:t>
      </w:r>
    </w:p>
    <w:p w:rsidR="006F38EF" w:rsidRDefault="006F38EF">
      <w:pPr>
        <w:tabs>
          <w:tab w:val="left" w:pos="31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Урбанцев Л.П. , Психология в соматической клинике . Ярославль .: 2003 г. - 913 с.</w:t>
      </w:r>
    </w:p>
    <w:sectPr w:rsidR="006F38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F9"/>
    <w:rsid w:val="003A1AF9"/>
    <w:rsid w:val="006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F0F734-74E2-4296-A2B0-767EDE24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5623</Words>
  <Characters>32055</Characters>
  <Application>Microsoft Office Word</Application>
  <DocSecurity>0</DocSecurity>
  <Lines>267</Lines>
  <Paragraphs>75</Paragraphs>
  <ScaleCrop>false</ScaleCrop>
  <Company/>
  <LinksUpToDate>false</LinksUpToDate>
  <CharactersWithSpaces>37603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2025-04-25T10:52:00Z</dcterms:created>
  <dcterms:modified xsi:type="dcterms:W3CDTF">2025-04-25T10:52:00Z</dcterms:modified>
</cp:coreProperties>
</file>