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06D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ВЯТСКИЙ СОЦИАЛЬНО-ЭКОНОМИЧЕСКИЙ ИНСТИТУТ</w:t>
      </w:r>
    </w:p>
    <w:p w:rsidR="00000000" w:rsidRDefault="00F06D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Гуманитарный факультет</w:t>
      </w:r>
    </w:p>
    <w:p w:rsidR="00000000" w:rsidRDefault="00F06D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общей психологии</w:t>
      </w:r>
    </w:p>
    <w:p w:rsidR="00000000" w:rsidRDefault="00F06D9A">
      <w:pPr>
        <w:spacing w:line="360" w:lineRule="auto"/>
        <w:jc w:val="center"/>
        <w:rPr>
          <w:sz w:val="28"/>
          <w:szCs w:val="28"/>
        </w:rPr>
      </w:pPr>
    </w:p>
    <w:p w:rsidR="00000000" w:rsidRDefault="00F06D9A">
      <w:pPr>
        <w:spacing w:line="360" w:lineRule="auto"/>
        <w:jc w:val="center"/>
        <w:rPr>
          <w:sz w:val="28"/>
          <w:szCs w:val="28"/>
        </w:rPr>
      </w:pPr>
    </w:p>
    <w:p w:rsidR="00000000" w:rsidRDefault="00F06D9A">
      <w:pPr>
        <w:spacing w:line="360" w:lineRule="auto"/>
        <w:jc w:val="center"/>
        <w:rPr>
          <w:sz w:val="28"/>
          <w:szCs w:val="28"/>
        </w:rPr>
      </w:pPr>
    </w:p>
    <w:p w:rsidR="00000000" w:rsidRDefault="00F06D9A">
      <w:pPr>
        <w:spacing w:line="360" w:lineRule="auto"/>
        <w:jc w:val="center"/>
        <w:rPr>
          <w:sz w:val="28"/>
          <w:szCs w:val="28"/>
        </w:rPr>
      </w:pPr>
    </w:p>
    <w:p w:rsidR="00000000" w:rsidRDefault="00F06D9A">
      <w:pPr>
        <w:spacing w:line="360" w:lineRule="auto"/>
        <w:jc w:val="center"/>
        <w:rPr>
          <w:sz w:val="28"/>
          <w:szCs w:val="28"/>
        </w:rPr>
      </w:pPr>
    </w:p>
    <w:p w:rsidR="00000000" w:rsidRDefault="00F06D9A">
      <w:pPr>
        <w:spacing w:line="360" w:lineRule="auto"/>
        <w:jc w:val="center"/>
        <w:rPr>
          <w:sz w:val="28"/>
          <w:szCs w:val="28"/>
        </w:rPr>
      </w:pPr>
    </w:p>
    <w:p w:rsidR="00000000" w:rsidRDefault="00F06D9A">
      <w:pPr>
        <w:spacing w:line="360" w:lineRule="auto"/>
        <w:jc w:val="center"/>
        <w:rPr>
          <w:sz w:val="28"/>
          <w:szCs w:val="28"/>
        </w:rPr>
      </w:pPr>
    </w:p>
    <w:p w:rsidR="00000000" w:rsidRDefault="00F06D9A">
      <w:pPr>
        <w:spacing w:line="360" w:lineRule="auto"/>
        <w:jc w:val="center"/>
        <w:rPr>
          <w:sz w:val="28"/>
          <w:szCs w:val="28"/>
        </w:rPr>
      </w:pPr>
    </w:p>
    <w:p w:rsidR="00000000" w:rsidRDefault="00F06D9A">
      <w:pPr>
        <w:spacing w:line="360" w:lineRule="auto"/>
        <w:jc w:val="center"/>
        <w:rPr>
          <w:sz w:val="28"/>
          <w:szCs w:val="28"/>
        </w:rPr>
      </w:pPr>
    </w:p>
    <w:p w:rsidR="00000000" w:rsidRDefault="00F06D9A">
      <w:pPr>
        <w:spacing w:line="360" w:lineRule="auto"/>
        <w:jc w:val="center"/>
        <w:rPr>
          <w:sz w:val="28"/>
          <w:szCs w:val="28"/>
        </w:rPr>
      </w:pPr>
    </w:p>
    <w:p w:rsidR="00000000" w:rsidRDefault="00F06D9A">
      <w:pPr>
        <w:spacing w:line="360" w:lineRule="auto"/>
        <w:jc w:val="center"/>
        <w:rPr>
          <w:sz w:val="28"/>
          <w:szCs w:val="28"/>
        </w:rPr>
      </w:pPr>
    </w:p>
    <w:p w:rsidR="00000000" w:rsidRDefault="00F06D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Предмет: Психодиагностика</w:t>
      </w:r>
    </w:p>
    <w:p w:rsidR="00000000" w:rsidRDefault="00F06D9A">
      <w:pPr>
        <w:tabs>
          <w:tab w:val="left" w:pos="42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работа:</w:t>
      </w:r>
    </w:p>
    <w:p w:rsidR="00000000" w:rsidRDefault="00F06D9A">
      <w:pPr>
        <w:tabs>
          <w:tab w:val="left" w:pos="42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«Определение содержательной валидности тестов диагностики межличностных отношений»</w:t>
      </w:r>
    </w:p>
    <w:p w:rsidR="00000000" w:rsidRDefault="00F06D9A">
      <w:pPr>
        <w:spacing w:line="360" w:lineRule="auto"/>
        <w:jc w:val="center"/>
        <w:rPr>
          <w:sz w:val="28"/>
          <w:szCs w:val="28"/>
        </w:rPr>
      </w:pPr>
    </w:p>
    <w:p w:rsidR="00000000" w:rsidRDefault="00F06D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курса, группы П</w:t>
      </w:r>
      <w:r>
        <w:rPr>
          <w:sz w:val="28"/>
          <w:szCs w:val="28"/>
        </w:rPr>
        <w:t>с - 33</w:t>
      </w:r>
    </w:p>
    <w:p w:rsidR="00000000" w:rsidRDefault="00F06D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Пермяковой Надежды Сергеевны</w:t>
      </w:r>
    </w:p>
    <w:p w:rsidR="00000000" w:rsidRDefault="00F06D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Преподаватель: Никулина Е.В.</w:t>
      </w:r>
    </w:p>
    <w:p w:rsidR="00000000" w:rsidRDefault="00F06D9A">
      <w:pPr>
        <w:spacing w:line="360" w:lineRule="auto"/>
        <w:jc w:val="center"/>
        <w:rPr>
          <w:sz w:val="28"/>
          <w:szCs w:val="28"/>
        </w:rPr>
      </w:pPr>
    </w:p>
    <w:p w:rsidR="00000000" w:rsidRDefault="00F06D9A">
      <w:pPr>
        <w:spacing w:line="360" w:lineRule="auto"/>
        <w:jc w:val="center"/>
        <w:rPr>
          <w:sz w:val="28"/>
          <w:szCs w:val="28"/>
        </w:rPr>
      </w:pPr>
    </w:p>
    <w:p w:rsidR="00000000" w:rsidRDefault="00F06D9A">
      <w:pPr>
        <w:spacing w:line="360" w:lineRule="auto"/>
        <w:jc w:val="center"/>
        <w:rPr>
          <w:sz w:val="28"/>
          <w:szCs w:val="28"/>
        </w:rPr>
      </w:pPr>
    </w:p>
    <w:p w:rsidR="00000000" w:rsidRDefault="00F06D9A">
      <w:pPr>
        <w:spacing w:line="360" w:lineRule="auto"/>
        <w:jc w:val="center"/>
        <w:rPr>
          <w:sz w:val="28"/>
          <w:szCs w:val="28"/>
        </w:rPr>
      </w:pPr>
    </w:p>
    <w:p w:rsidR="00000000" w:rsidRDefault="00F06D9A">
      <w:pPr>
        <w:spacing w:line="360" w:lineRule="auto"/>
        <w:jc w:val="center"/>
        <w:rPr>
          <w:sz w:val="28"/>
          <w:szCs w:val="28"/>
        </w:rPr>
      </w:pPr>
    </w:p>
    <w:p w:rsidR="00000000" w:rsidRDefault="00F06D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Киров</w:t>
      </w:r>
    </w:p>
    <w:p w:rsidR="00000000" w:rsidRDefault="00F06D9A">
      <w:pPr>
        <w:spacing w:line="360" w:lineRule="auto"/>
        <w:jc w:val="center"/>
        <w:rPr>
          <w:sz w:val="28"/>
          <w:szCs w:val="28"/>
        </w:rPr>
      </w:pP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F06D9A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Содержание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06D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F06D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Определение содержательной валидности в психодиагностике </w:t>
      </w:r>
    </w:p>
    <w:p w:rsidR="00000000" w:rsidRDefault="00F06D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Понятие валидности теста..</w:t>
      </w:r>
    </w:p>
    <w:p w:rsidR="00000000" w:rsidRDefault="00F06D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.2 Виды валидности теста </w:t>
      </w:r>
    </w:p>
    <w:p w:rsidR="00000000" w:rsidRDefault="00F06D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Методы психодиагностики межличностны</w:t>
      </w:r>
      <w:r>
        <w:rPr>
          <w:sz w:val="28"/>
          <w:szCs w:val="28"/>
        </w:rPr>
        <w:t xml:space="preserve">х отношений </w:t>
      </w:r>
    </w:p>
    <w:p w:rsidR="00000000" w:rsidRDefault="00F06D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Практическое исследование диагностики межличностных отношений</w:t>
      </w:r>
    </w:p>
    <w:p w:rsidR="00000000" w:rsidRDefault="00F06D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Социометрия как традиционная методика исследования отражения межличностных отношений</w:t>
      </w:r>
    </w:p>
    <w:p w:rsidR="00000000" w:rsidRDefault="00F06D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Методика диагностики межличностных отношений Т. Лири</w:t>
      </w:r>
    </w:p>
    <w:p w:rsidR="00000000" w:rsidRDefault="00F06D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.3 Анализ полученных данных </w:t>
      </w:r>
    </w:p>
    <w:p w:rsidR="00000000" w:rsidRDefault="00F06D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</w:t>
      </w:r>
      <w:r>
        <w:rPr>
          <w:sz w:val="28"/>
          <w:szCs w:val="28"/>
        </w:rPr>
        <w:t>ение</w:t>
      </w:r>
    </w:p>
    <w:p w:rsidR="00000000" w:rsidRDefault="00F06D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000000" w:rsidRDefault="00F06D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Введение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06D9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Актуальность темы исследования: В настоящее время уже не приходится доказывать, что межличностное общение - совершенно необходимое условие бытия людей, что без него невозможно полноценное </w:t>
      </w:r>
      <w:r w:rsidR="006B361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формирование у человека ни одной психической функции или психического процесса, ни одного блока психических свойств, личности в целом.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Общение - это взаимодействие людей, в котором всегда развертывается взаимопонимание между ни</w:t>
      </w:r>
      <w:r>
        <w:rPr>
          <w:sz w:val="28"/>
          <w:szCs w:val="28"/>
        </w:rPr>
        <w:t>ми, устанавливаются те или иные</w:t>
      </w:r>
      <w:r>
        <w:rPr>
          <w:sz w:val="28"/>
          <w:szCs w:val="28"/>
        </w:rPr>
        <w:br/>
        <w:t>взаимоотношения, имеет место определенное взаимообращение участвующих в общении людей по отношению друг к другу.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исследования Определить содержательную валидность путём сопоставления результатов методики социометрии и </w:t>
      </w:r>
      <w:r>
        <w:rPr>
          <w:sz w:val="28"/>
          <w:szCs w:val="28"/>
        </w:rPr>
        <w:t>теста межличностных отношений Т.Лири.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является содержательня валидность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- определение содержательной валидности тестов межличностных отношений.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Гипотеза: Тест межличностных отношений Т.Лири обладает содержательной</w:t>
      </w:r>
      <w:r>
        <w:rPr>
          <w:sz w:val="28"/>
          <w:szCs w:val="28"/>
        </w:rPr>
        <w:t xml:space="preserve"> валидностью.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исследования являются: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Охарактеризовать понятие валидности в психологическом обследовании;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Провести практическое исследование диагностики межличностных отношений;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Проанализировать результаты полученных данных.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 Определение</w:t>
      </w:r>
      <w:r>
        <w:rPr>
          <w:caps/>
          <w:sz w:val="28"/>
          <w:szCs w:val="28"/>
        </w:rPr>
        <w:t xml:space="preserve"> содержательной валидности в психодиагностике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Понятие валидности теста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валидность тест психодиагностика межличностный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Валидность (от англ. valid - «действительный, пригодный, имеющий силу») - комплексная характеристика методики (теста), включающая свед</w:t>
      </w:r>
      <w:r>
        <w:rPr>
          <w:sz w:val="28"/>
          <w:szCs w:val="28"/>
        </w:rPr>
        <w:t>ения об области исследуемых явлений и репрезентативности диагностической процедуры по отношению к ним.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наиболее простой и общей формулировке валидность теста - это «понятие, указывающее нам, что тест измеряет и насколько хорошо он это делает» . В стандар</w:t>
      </w:r>
      <w:r>
        <w:rPr>
          <w:sz w:val="28"/>
          <w:szCs w:val="28"/>
        </w:rPr>
        <w:t>тных требованиях к психологическим и образовательным тестам валидность определяется как комплекс сведений о том, относительно каких групп психологических свойств личности могут быть сделаны выводы с помощью методики, а также о степени обоснованности выводо</w:t>
      </w:r>
      <w:r>
        <w:rPr>
          <w:sz w:val="28"/>
          <w:szCs w:val="28"/>
        </w:rPr>
        <w:t xml:space="preserve">в при использовании конкретных тестовых оценок или других форм оценивания. В психодиагностике валидность - обязательная и наиболее важная часть сведений о методике, включающая (наряду с указанными выше) данные о степени согласованности результатов теста с </w:t>
      </w:r>
      <w:r>
        <w:rPr>
          <w:sz w:val="28"/>
          <w:szCs w:val="28"/>
        </w:rPr>
        <w:t>другими сведениями об исследуемой личности, полученными из различных источников (теоретических ожиданий, наблюдений, экспертных оценок, результатов других методик, достоверность которых установлена и т. д.), суждение об обоснованности прогноза развития исс</w:t>
      </w:r>
      <w:r>
        <w:rPr>
          <w:sz w:val="28"/>
          <w:szCs w:val="28"/>
        </w:rPr>
        <w:t>ледуемого качества, связь изучаемой области поведения или особенности личности с определенными психологическими конструктами. Валидность описывает также конкретную направленность методики (контингент испытуемых по возрасту, уровню образования, социально-ку</w:t>
      </w:r>
      <w:r>
        <w:rPr>
          <w:sz w:val="28"/>
          <w:szCs w:val="28"/>
        </w:rPr>
        <w:t xml:space="preserve">льтурной принадлежности и т. д.) и степень обоснованности выводов в конкретных </w:t>
      </w:r>
      <w:r>
        <w:rPr>
          <w:sz w:val="28"/>
          <w:szCs w:val="28"/>
        </w:rPr>
        <w:lastRenderedPageBreak/>
        <w:t>условиях использования теста. В совокупности сведений, характеризующих валидность теста, содержится информация об адекватности применяемой модели деятельности с точки зрения отр</w:t>
      </w:r>
      <w:r>
        <w:rPr>
          <w:sz w:val="28"/>
          <w:szCs w:val="28"/>
        </w:rPr>
        <w:t>ажения в ней изучаемой психологической особенности, о степени однородности заданий (субтестов), включенных в тест, их сопоставимости при количественной оценке результатов теста в целом.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Важнейшая составляющая валидности - определение области изучаемых свой</w:t>
      </w:r>
      <w:r>
        <w:rPr>
          <w:sz w:val="28"/>
          <w:szCs w:val="28"/>
        </w:rPr>
        <w:t>ств - имеет принципиальное теоретическое и практическое значение при выборе методики исследования и интерпретации ее данных. Содержащаяся в названии теста информация, как правило, недостаточна для суждения о сфере его применения. Это лишь обозначение, «имя</w:t>
      </w:r>
      <w:r>
        <w:rPr>
          <w:sz w:val="28"/>
          <w:szCs w:val="28"/>
        </w:rPr>
        <w:t>» конкретной процедуры исследования.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 Виды валидности теста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Выделяют три вида валидности - содержательную, критериальную и конструктную. А.Майоров приводит следующую диаграмму видов валидности: 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3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86350" cy="2362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КОНСТРУКТНАЯ ВАЛИ</w:t>
      </w:r>
      <w:r>
        <w:rPr>
          <w:sz w:val="28"/>
          <w:szCs w:val="28"/>
        </w:rPr>
        <w:t>ДНОСТЬ (концептуальная валидность) определяется в случаях, когда представление об измеряемом свойстве существует в форме абстрактного образа, модели. Для объяснения определенных качеств личности создается концептуальная модель, которая с помощью тестов под</w:t>
      </w:r>
      <w:r>
        <w:rPr>
          <w:sz w:val="28"/>
          <w:szCs w:val="28"/>
        </w:rPr>
        <w:t>тверждается или опровергается.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КРИТЕРИАЛЬНАЯ ВАЛИДНОСТЬ (эмпирическая валидность) предполагает наличие внешнего критерия, корреляция с которым определяет валидность теста.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Имеется два вида критериальной валидности - текущая и прогностическая.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Текущая крит</w:t>
      </w:r>
      <w:r>
        <w:rPr>
          <w:sz w:val="28"/>
          <w:szCs w:val="28"/>
        </w:rPr>
        <w:t>ериальная валидность (concurrent validity) характеризует способность теста измерять некоторые качества личности. Валидность теста подтверждается корреляцией с некоторым внешним критерием, существующим в данное время. Допустим, тест показал для некоторого и</w:t>
      </w:r>
      <w:r>
        <w:rPr>
          <w:sz w:val="28"/>
          <w:szCs w:val="28"/>
        </w:rPr>
        <w:t>спытуемого отличные знания по предмету, а школьные отметки, выставленные учителем - неудовлетворительные. Если мы в качестве внешнего, независимого и достоверного критерия выберем школьные отметки, то критериальная валидность теста - низкая, даже если он и</w:t>
      </w:r>
      <w:r>
        <w:rPr>
          <w:sz w:val="28"/>
          <w:szCs w:val="28"/>
        </w:rPr>
        <w:t>меет высокую надежность.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Прогностическая критериальная валидность (predictive validity) характеризует способность теста предсказывать будущие качества, формирующихся в результате воздействия внешних обстоятельств или целенаправленной собственной деятельнос</w:t>
      </w:r>
      <w:r>
        <w:rPr>
          <w:sz w:val="28"/>
          <w:szCs w:val="28"/>
        </w:rPr>
        <w:t>ти. Этот тип валидности характеризует корреляцию результатов тестирования с внешним критерием, который появится в будущем.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СОДЕРЖАТЕЛЬНАЯ ВАЛИДНОСТЬ (content validity) характеризует тест по степени его соответствия предметной области.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А.Анастази, </w:t>
      </w:r>
      <w:r>
        <w:rPr>
          <w:sz w:val="28"/>
          <w:szCs w:val="28"/>
        </w:rPr>
        <w:t>содержательная валидность означает систематическую проверку содержания теста, с тем чтобы установить, соответствует ли оно репрезентативной выборке измеряемой области поведения. Такая процедура валидизации обычно применяется для тестов достижений.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Содержат</w:t>
      </w:r>
      <w:r>
        <w:rPr>
          <w:sz w:val="28"/>
          <w:szCs w:val="28"/>
        </w:rPr>
        <w:t xml:space="preserve">ельная валидность необязятельно означает полноту отображения изучаемой дисциплины. Например, для нормативно-ориентированного теста, полнота охвата всех тем может быть меньше, чем для критериально-ориентированного. Здесь важнее глубина проработки отдельных </w:t>
      </w:r>
      <w:r>
        <w:rPr>
          <w:sz w:val="28"/>
          <w:szCs w:val="28"/>
        </w:rPr>
        <w:t>подтем, вопросов. Это позволит с большей эффективность дифференцировать обучаемых. Под содержанием понимается не только совокупность фактов, понятий, терминов, но и умение применять имеющиеся знания, оценивать информацию, выполнять действия, соответствующи</w:t>
      </w:r>
      <w:r>
        <w:rPr>
          <w:sz w:val="28"/>
          <w:szCs w:val="28"/>
        </w:rPr>
        <w:t>е верхним уровням таксономии Блума.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содержательной валидности необходим детальный анализ учебных программ, на основании чего составляется спецификация теста. Спецификация содержит перечень учебных тем, их важность, количество и тип тестовых</w:t>
      </w:r>
      <w:r>
        <w:rPr>
          <w:sz w:val="28"/>
          <w:szCs w:val="28"/>
        </w:rPr>
        <w:t xml:space="preserve"> заданий. Оценка содержательной валидности выполняется экспертом в данной предметной области.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06D9A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1.3 Методы психодиагностики межличностных отношений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межличностных отношений рассматривается в работах Абрамовой Г.С., Амрекулова Н.А., Бодалева А.А.,Коломи</w:t>
      </w:r>
      <w:r>
        <w:rPr>
          <w:sz w:val="28"/>
          <w:szCs w:val="28"/>
        </w:rPr>
        <w:t>нского, Столяренко Л.Д., Рогова Е.И., Дж. Морено и др.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психологии существует громадное количество конкретных методических приемов исследования межличностных отношений, и даже беглый обзор их вряд ли уместился бы во всем объеме этой рабо</w:t>
      </w:r>
      <w:r>
        <w:rPr>
          <w:sz w:val="28"/>
          <w:szCs w:val="28"/>
        </w:rPr>
        <w:t>ты. Это понятно, имея в виду как обширную феноменологию межличностных отношений, задачи, решаемые отдельными методиками, так и различия в теоретической оценке сущности исследуемого явления. Систематика методик психодиагностики межличностных отношений возмо</w:t>
      </w:r>
      <w:r>
        <w:rPr>
          <w:sz w:val="28"/>
          <w:szCs w:val="28"/>
        </w:rPr>
        <w:t>жна на различных основаниях: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 основании объекта (диагностика отношений между группами, внутригрупповых процессов, диадных отношений и т. д.);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 основании задач, решаемых исследованием (выявление групповой сплоченности, совместимости и т. д.);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</w:t>
      </w:r>
      <w:r>
        <w:rPr>
          <w:sz w:val="28"/>
          <w:szCs w:val="28"/>
        </w:rPr>
        <w:t>а основании структурных особенностей используемых методик (опросники, проективные методики, социометрия и т. д.);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на основании исходной точки отсчета диагностики межличностных отношений (методики субъективных предпочтений, методики выявления личностных </w:t>
      </w:r>
      <w:r>
        <w:rPr>
          <w:sz w:val="28"/>
          <w:szCs w:val="28"/>
        </w:rPr>
        <w:t>характеристик участника общения, методики исследования субъективного отражения межличностных отношений и т. д.).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Возможны, конечно, и другие критерии систематики методик.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критерии систематики важны не сами по себе. Они представляют</w:t>
      </w:r>
      <w:r>
        <w:rPr>
          <w:sz w:val="28"/>
          <w:szCs w:val="28"/>
        </w:rPr>
        <w:t xml:space="preserve"> определенный аспект для оценки адекватности методики тому или другому конкретному исследованию.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межличностных отношений в разных подходах опирается на различные психические детерминанты, относящиеся к различным уровням психического функционирования</w:t>
      </w:r>
      <w:r>
        <w:rPr>
          <w:sz w:val="28"/>
          <w:szCs w:val="28"/>
        </w:rPr>
        <w:t xml:space="preserve"> личности. Из-за этого содержание "тестового материала" различных методик находится на различной "отдаленности" от суждений психолога на основе данных исследования: на основе данных квалифицированного наблюдения, как и на основе специального опросника, мож</w:t>
      </w:r>
      <w:r>
        <w:rPr>
          <w:sz w:val="28"/>
          <w:szCs w:val="28"/>
        </w:rPr>
        <w:t>но установить стремление каждого члена группы к доминированию.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Чрезвычайная субъективная значимость отношений с другими людьми привлекала к этой деятельности внимание многих психологов и психотерапевтов самых различных направлений. Эти отношения описывалис</w:t>
      </w:r>
      <w:r>
        <w:rPr>
          <w:sz w:val="28"/>
          <w:szCs w:val="28"/>
        </w:rPr>
        <w:t>ь и исследовались в психоанализе, бихевиоризме, когнитивной и гуманистической психологии, транзактном анализе и т.д.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работах Л.С. Выготского и его последователей отношения ребенка с другими людьми выступают как всеобщий объяснительный принцип, как средст</w:t>
      </w:r>
      <w:r>
        <w:rPr>
          <w:sz w:val="28"/>
          <w:szCs w:val="28"/>
        </w:rPr>
        <w:t>во освоения мира (где сам взрослый выполняет роль посредника), но не как смысловая ткань жизни. При этом они, естественно, теряют свое субъективно-эмоциональное и энергетическое наполнение. Исключение составляют работы М.И. Лисиной, в которых предметом исс</w:t>
      </w:r>
      <w:r>
        <w:rPr>
          <w:sz w:val="28"/>
          <w:szCs w:val="28"/>
        </w:rPr>
        <w:t>ледования было общение ребенка с другими людьми, понимаемое как деятельность, а в качестве продукта этой деятельности выступают отношения с другими и образ себя и другого. Следует подчеркнуть, что в центре внимания М.И. Лисиной и ее сотрудников была не тол</w:t>
      </w:r>
      <w:r>
        <w:rPr>
          <w:sz w:val="28"/>
          <w:szCs w:val="28"/>
        </w:rPr>
        <w:t>ько и не столько внешняя, поведенческая картина общения, сколько его внутренний, психологический пласт, т.е. потребности и мотивы общения, которые по сути дела и есть отношение к другим. Прежде всего, следует соотнести понятия «общение» и «отношение». Обще</w:t>
      </w:r>
      <w:r>
        <w:rPr>
          <w:sz w:val="28"/>
          <w:szCs w:val="28"/>
        </w:rPr>
        <w:t>ние достаточно широко использовалось в контексте деятельного подхода и само рассматривалось как особый вид деятельности. Межличностные отношения при этом оказались включенными в проблематику общения. В то же время межличностные отношения интенсивно изучали</w:t>
      </w:r>
      <w:r>
        <w:rPr>
          <w:sz w:val="28"/>
          <w:szCs w:val="28"/>
        </w:rPr>
        <w:t>сь в русле психологии отношений, основанном А.Л.Лазурским и В.Н.Мясищевым. В центре этого направления лежит представление о личности, ядром которой является индивидуально-целостная система субъективно-оценочных отношений к действительности. Характерно, что</w:t>
      </w:r>
      <w:r>
        <w:rPr>
          <w:sz w:val="28"/>
          <w:szCs w:val="28"/>
        </w:rPr>
        <w:t xml:space="preserve"> деятельный подход развивался преимущественно в рамках теоретической и экспериментальной психологии, а психология отношений складывалась, в основном, в сфере психологической практики.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психологии отношения одного человека к другому как особый предмет иссл</w:t>
      </w:r>
      <w:r>
        <w:rPr>
          <w:sz w:val="28"/>
          <w:szCs w:val="28"/>
        </w:rPr>
        <w:t>едовались довольно широко. В этих исследованиях можно выделить три основных контекста: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Познавательные отношения - другой как предмет познания. Наиболее ярко это направление представлено в работах А.А.Бодалева и его последователей, в этом контексте друго</w:t>
      </w:r>
      <w:r>
        <w:rPr>
          <w:sz w:val="28"/>
          <w:szCs w:val="28"/>
        </w:rPr>
        <w:t>й человек выступает как предмет восприятия, понимания или познания. На основе интерпретации внешних характеристик составляется образ другого, включающий совокупность свойств и качеств. Познание этих свойств и качеств составляет основу межличностного познан</w:t>
      </w:r>
      <w:r>
        <w:rPr>
          <w:sz w:val="28"/>
          <w:szCs w:val="28"/>
        </w:rPr>
        <w:t>ия и понимания.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Эмоциональные отношения (или аттракции) - другой как предмет симпатии. Главной задачей работ этого направления является изучение детерминации эмоциональных отношений между двумя людьми на разных этапах развития этих отношений. Расположени</w:t>
      </w:r>
      <w:r>
        <w:rPr>
          <w:sz w:val="28"/>
          <w:szCs w:val="28"/>
        </w:rPr>
        <w:t xml:space="preserve">е одного человека к другому рассматривается в зависимости от свойств объекта симпатии, в зависимости от соотношения этих свойств, в зависимости от этапа развития отношений и прочих детерминант. При этом под свойствами объекта или субъекта симпатии имеются </w:t>
      </w:r>
      <w:r>
        <w:rPr>
          <w:sz w:val="28"/>
          <w:szCs w:val="28"/>
        </w:rPr>
        <w:t>в виду либо чисто внешние характеристики (привлекательность, общительность и т.д.), либо социально-ролевые (статус, профессия, образование, компетентность).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Практические отношения - другой как предмет воздействия.</w:t>
      </w:r>
      <w:r>
        <w:rPr>
          <w:sz w:val="28"/>
          <w:szCs w:val="28"/>
        </w:rPr>
        <w:br/>
        <w:t>Это направление наиболее приближено к пр</w:t>
      </w:r>
      <w:r>
        <w:rPr>
          <w:sz w:val="28"/>
          <w:szCs w:val="28"/>
        </w:rPr>
        <w:t>актике человеческих отношений и развивается, в основном, в русле психотерапии. Г.А.Ковалев выделяет три модели воздействия одного человека на другого: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объектная (или императивная);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субъектная (манипулятивная);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объект-субъектная (диалогическая или раз</w:t>
      </w:r>
      <w:r>
        <w:rPr>
          <w:sz w:val="28"/>
          <w:szCs w:val="28"/>
        </w:rPr>
        <w:t>вивающая).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Традиционная методика - социометрический тест, предложенный Дж. Морено (Moreno J., 1934). Его суть - субъективные межличностные предпочтения (выборы) членов группы по определенным сферам (например, работа, отдых и т. д.). На основе полученных чл</w:t>
      </w:r>
      <w:r>
        <w:rPr>
          <w:sz w:val="28"/>
          <w:szCs w:val="28"/>
        </w:rPr>
        <w:t>еном группы числа субъективных выборов определяются индивидуальный социометрический статус индивида (лидер, отверженный, изолированный), структура межличностных отношений, сплоченность группы и т. д. Так как эта методика обширно представлена в отечественно</w:t>
      </w:r>
      <w:r>
        <w:rPr>
          <w:sz w:val="28"/>
          <w:szCs w:val="28"/>
        </w:rPr>
        <w:t>й литературе (Ольшанский В. Б., 1981; Волков И. П., 1970; Коломинский Я. Л., 1976; Паниотто В. И., 1975; и др.), на ней подробнее останавливаться не будем.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ряд модификаций социометрического теста. Отличительными по своей структуре являются аутос</w:t>
      </w:r>
      <w:r>
        <w:rPr>
          <w:sz w:val="28"/>
          <w:szCs w:val="28"/>
        </w:rPr>
        <w:t>оциометрические методики, под которыми понимаются такие средства изучения взаимоотношений и их осознания, в которых испытуемые сами "измеряют" взаимные отношения людей друг к другу и к себе (Данилин К. Е., 1981).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Интересны варианты аутосоциометрии для дете</w:t>
      </w:r>
      <w:r>
        <w:rPr>
          <w:sz w:val="28"/>
          <w:szCs w:val="28"/>
        </w:rPr>
        <w:t>й (Коломинский Я. Л., 1984). В аутосоциограмме испытуемым предъявляют лист, на котором изображены четыре концентрических кольца. Им предлагается расположить условные обозначения (или фотографии) товарищей, которым симпатизируют очень многие сверстники, в ц</w:t>
      </w:r>
      <w:r>
        <w:rPr>
          <w:sz w:val="28"/>
          <w:szCs w:val="28"/>
        </w:rPr>
        <w:t>ентральный круг чертежа; тех, кому симпатизируют многие, - во второе кольцо и т. д. По данным аутосоциограммы всех членов группы, возможно определение социального статуса каждого. При этом указанный показатель более достоверен по сравнению с обычным социом</w:t>
      </w:r>
      <w:r>
        <w:rPr>
          <w:sz w:val="28"/>
          <w:szCs w:val="28"/>
        </w:rPr>
        <w:t>етрическим статусом, так как в этой процедуре испытуемый показывает свое отношение не к части своих товарищей по группе, а ко всем ее членам. На основе самоопределения испытуемых методика выявляет предполагаемый, воображаемый статус, а также показывает тен</w:t>
      </w:r>
      <w:r>
        <w:rPr>
          <w:sz w:val="28"/>
          <w:szCs w:val="28"/>
        </w:rPr>
        <w:t>денцию индивида приписывать большинству членов группы определенный социометрический статус (социометрическую установку). Автором также предложены модификации аутосоциограммы для детей младшего школьного и дошкольного возраста.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Я.Л. Коломинский (1984) для п</w:t>
      </w:r>
      <w:r>
        <w:rPr>
          <w:sz w:val="28"/>
          <w:szCs w:val="28"/>
        </w:rPr>
        <w:t>олучения ряда количественных показателей осознания и переживания взаимоотношений со сверстниками предлагает применение аутосоциоматрицы. Учащимся или студентам раздаются матрицы, в которых для каждого студента отведено по горизонтали два ряда клеток, а вер</w:t>
      </w:r>
      <w:r>
        <w:rPr>
          <w:sz w:val="28"/>
          <w:szCs w:val="28"/>
        </w:rPr>
        <w:t>тикальные столбики имеют порядковые обозначения каждого члена группы. Испытуемого просят сделать три выбора за себя (обозначая их на верхнем ряду клеток), а потом - по три выбора за каждого члена группы (обозначая их на нижнем ряду клеток).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обсуждаемой к</w:t>
      </w:r>
      <w:r>
        <w:rPr>
          <w:sz w:val="28"/>
          <w:szCs w:val="28"/>
        </w:rPr>
        <w:t xml:space="preserve">атегории методик можно отнести и средства прямой оценки группы в целом. Один из вариантов такой оценки может быть основан на вопросах, требующих от испытуемого общей оценки группы (например: "Насколько привлекательна для Вас эта группа?", "В какой степени </w:t>
      </w:r>
      <w:r>
        <w:rPr>
          <w:sz w:val="28"/>
          <w:szCs w:val="28"/>
        </w:rPr>
        <w:t xml:space="preserve">Вы привязаны к членам данной группы") или оценки собственного членства в ней (например: "Хотите ли Вы остаться членом данной группы?") (Донцов А. И., 1984). При оценке данного методического приема можно согласиться с указанным автором, что столь "лобовые" </w:t>
      </w:r>
      <w:r>
        <w:rPr>
          <w:sz w:val="28"/>
          <w:szCs w:val="28"/>
        </w:rPr>
        <w:t>вопросы не позволяют надеяться на искренние ответы. Однако необходимо отметить важность интегративного показателя привлекательности для отдельного человека группы в целом, что до сих пор не получило достаточного внимания в исследованиях социальной психолог</w:t>
      </w:r>
      <w:r>
        <w:rPr>
          <w:sz w:val="28"/>
          <w:szCs w:val="28"/>
        </w:rPr>
        <w:t>ии.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диагностики межличностных отношений важно выделить те индивидуально-личностные свойства участников интеракции, которые проявляются и влияют на процесс общения. Созданы тесты и шкалы для измерения таких свойств, как стиль лидерства, авторитарность, </w:t>
      </w:r>
      <w:r>
        <w:rPr>
          <w:sz w:val="28"/>
          <w:szCs w:val="28"/>
        </w:rPr>
        <w:t>совместимость, тревожность, личностные ценности и т. д. Все шкалы вряд ли можно перечислить, их очень много, потому что большинство исследователей и практиков строят их, исходя из своих задач и конкретной ситуации. Существуют попытки объединить разные шкал</w:t>
      </w:r>
      <w:r>
        <w:rPr>
          <w:sz w:val="28"/>
          <w:szCs w:val="28"/>
        </w:rPr>
        <w:t>ы в обширные лексикологические опросники, подготовить специальные батареи тестов для изучения межличностных отношений.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Продуктом такого симбиоза является «Калифорнийский психологический опросник личности (CPI»). Он был разработан по принципу MMPI в конце 6</w:t>
      </w:r>
      <w:r>
        <w:rPr>
          <w:sz w:val="28"/>
          <w:szCs w:val="28"/>
        </w:rPr>
        <w:t>0-х годов американским психологом Дж. Гоухом (Gough H., 1960). Цель этого опросника, как указывает сам его создатель, - это "предвидеть, что люди скажут или сделают в определенной ситуации, а также предсказать, что другие скажут о них" (Mergargee M., 1972,</w:t>
      </w:r>
      <w:r>
        <w:rPr>
          <w:sz w:val="28"/>
          <w:szCs w:val="28"/>
        </w:rPr>
        <w:t xml:space="preserve"> р. 2). В отличие от MMPI CPI предназначен для здоровых людей и выявляет не патологические, а скорее социально-психологические характеристики личности.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 опросник состоит из 480 утверждений, на которые испытуемому надо ответить "да" или "нет". Большинств</w:t>
      </w:r>
      <w:r>
        <w:rPr>
          <w:sz w:val="28"/>
          <w:szCs w:val="28"/>
        </w:rPr>
        <w:t>о вопросов, 200 из которых взяты из MMPI, касается типичного поведения, повседневных чувств, мнений и установок испытуемого. Подсчитанные ответы переносятся на листы со стандартными нормами по 18 шкалам опросника, и строится профиль личности. Шкалы опросни</w:t>
      </w:r>
      <w:r>
        <w:rPr>
          <w:sz w:val="28"/>
          <w:szCs w:val="28"/>
        </w:rPr>
        <w:t>ка при интерпретации объединяются, по предложению автора, в четыре группы.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шкал, входящие в первую группу, измеряют уравновешенность, самоуверенность и адекватность в межличностных отношениях. Это шкалы доминирования, способности приобрести социальный стат</w:t>
      </w:r>
      <w:r>
        <w:rPr>
          <w:sz w:val="28"/>
          <w:szCs w:val="28"/>
        </w:rPr>
        <w:t>ус, социальность, общительность, самоприятие и чувство благополучия.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группа шкал выявляет зрелость и социализацию личности, ее ответственность и межличностные ценности. В нее включены также 6 шкал: ответственности, достигнутой социализации, самоконт</w:t>
      </w:r>
      <w:r>
        <w:rPr>
          <w:sz w:val="28"/>
          <w:szCs w:val="28"/>
        </w:rPr>
        <w:t>роля, толерантности, благоприятного впечатления и обычности. Третий класс измеряет потенциал достижения и развития человека, его интеллектуальную эффективность. Включены шкалы достижения через конформность, достижения через отстаивание своей независимости,</w:t>
      </w:r>
      <w:r>
        <w:rPr>
          <w:sz w:val="28"/>
          <w:szCs w:val="28"/>
        </w:rPr>
        <w:t xml:space="preserve"> интеллектуальной эффективности. В четвертый класс входят три шкалы: психологичность, гибкость и женственность.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этих шкал - чувства благополучия, хорошего впечатления и обычности - позволяют определить искренность ответов на опросник, хотя результаты по</w:t>
      </w:r>
      <w:r>
        <w:rPr>
          <w:sz w:val="28"/>
          <w:szCs w:val="28"/>
        </w:rPr>
        <w:t xml:space="preserve"> ним тоже интерпретируются.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факторизации опросника обычно выделяются пять факторов, которые по содержанию не совпадают с выделенными создателем теста четырьмя группами шкал. Это, а также высокая корреляция шкал между собой говорят о заметной избыточнос</w:t>
      </w:r>
      <w:r>
        <w:rPr>
          <w:sz w:val="28"/>
          <w:szCs w:val="28"/>
        </w:rPr>
        <w:t>ти 18 показателей, что является слабым местом опросника.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свои слабые места (они похожи и на недостатки MMPI), CPI является лучшим опросником такого типа, помогающим диагностировать те личностные свойства, которые влияют на межличностные отношен</w:t>
      </w:r>
      <w:r>
        <w:rPr>
          <w:sz w:val="28"/>
          <w:szCs w:val="28"/>
        </w:rPr>
        <w:t>ия. Интерпретация результатов производится на языке здравого смысла, а не на специальном психологическом "жаргоне", что позволяет легко использовать полученные результаты в психологической практике. Имеется несколько хорошо подготовленных руководств по CPI</w:t>
      </w:r>
      <w:r>
        <w:rPr>
          <w:sz w:val="28"/>
          <w:szCs w:val="28"/>
        </w:rPr>
        <w:t>, он переведен на разные языки, ведется широкая работа по его усовершенствованию и валидизации (Gough G., 1969; Mergargee H., 1972). Возможен также перевод ответов по CPI на другие шкалы, например сокращенный вариант MMPI, список личностных предпочтений Эд</w:t>
      </w:r>
      <w:r>
        <w:rPr>
          <w:sz w:val="28"/>
          <w:szCs w:val="28"/>
        </w:rPr>
        <w:t>вардса, шкалу тревожности Тейлора и некоторые другие. С помощью CPI были получены хорошие результаты в прогнозировании таких критериев, как детская преступность, успеваемость в старших классах, успешность овладения многими сферами профессиональной деятельн</w:t>
      </w:r>
      <w:r>
        <w:rPr>
          <w:sz w:val="28"/>
          <w:szCs w:val="28"/>
        </w:rPr>
        <w:t>ости.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Межличностные отношения имеют сложную структуру, они пронизывают разные уровни организации личности. Поэтому вряд ли, используя один, даже хорошо разработанный тест, можно полностью раскрыть человеческие отношения. Одна из попыток создать системную б</w:t>
      </w:r>
      <w:r>
        <w:rPr>
          <w:sz w:val="28"/>
          <w:szCs w:val="28"/>
        </w:rPr>
        <w:t>атарею для диагностики межличностных отношений индивида принадлежит Т. Лири и его сотрудникам (Leary Т., 1958).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Она включает три методики для диагностики межличностных отношений у индивида на четырех уровнях. Результаты всех измерений переводятся в так наз</w:t>
      </w:r>
      <w:r>
        <w:rPr>
          <w:sz w:val="28"/>
          <w:szCs w:val="28"/>
        </w:rPr>
        <w:t xml:space="preserve">ываемую дискограмму - круг, который составляют из восьми психологических тенденций (октант). Они определенным образом ориентированы относительно двух главных осей в межличностных отношениях. По мнению Т. Лири, это доминирование - подчинение и дружелюбие - </w:t>
      </w:r>
      <w:r>
        <w:rPr>
          <w:sz w:val="28"/>
          <w:szCs w:val="28"/>
        </w:rPr>
        <w:t>агрессивность. Октанты заключают в себе качества, характеризуемые следующими восемью психологическими тенденциями: 1) тенденция к лидерству - властность - деспотичность; 2) уверенность в себе - самоуверенность - самовлюбленность; 3) требовательность - непр</w:t>
      </w:r>
      <w:r>
        <w:rPr>
          <w:sz w:val="28"/>
          <w:szCs w:val="28"/>
        </w:rPr>
        <w:t>имиримость - жестокость; 4) скептицизм - упрямство - негативизм; 5) уступчивость - кротость - пассивная подчиняемость; 6) доверчивость - послушность - зависимость; 7) добросердечие - несамостоятельность - чрезмерный конформизм; 8) отзывчивость - бескорысти</w:t>
      </w:r>
      <w:r>
        <w:rPr>
          <w:sz w:val="28"/>
          <w:szCs w:val="28"/>
        </w:rPr>
        <w:t>е - жертвенность.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уровень личности - уровень публичного межличностного поведения - измеряется с помощью 8 шкал MMPI, а полученные результаты переводятся в 8 главных октант дискограммы. Второй уровень - образ себя и других - измеряется специально для</w:t>
      </w:r>
      <w:r>
        <w:rPr>
          <w:sz w:val="28"/>
          <w:szCs w:val="28"/>
        </w:rPr>
        <w:t xml:space="preserve"> этого созданным списком личностных качеств, который состоит из 128 прилагательных. Этот список и короткое описание методики даются в книге под ред. Г. В. Васильченко "Общая сексопатология" (М., 1977). Третий уровень - уровень бессознательного и личностных</w:t>
      </w:r>
      <w:r>
        <w:rPr>
          <w:sz w:val="28"/>
          <w:szCs w:val="28"/>
        </w:rPr>
        <w:t xml:space="preserve"> символов - измеряется 10 картами ТАТ. Испытуемого просят описать в двух предложениях каждую картинку. Четвертый уровень - сознательный идеал - измеряется заполнением того же списка личностных качеств, испытуемого просят ответить, каким бы он хотел быть.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</w:rPr>
        <w:t>аким образом, получается оценка личности по 8 главным психологическим тенденциям на разных уровнях организации личности.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всю продуманность батареи тестов, остается неясным, как соотносить разные уровни между собой (особенно уровень бессознател</w:t>
      </w:r>
      <w:r>
        <w:rPr>
          <w:sz w:val="28"/>
          <w:szCs w:val="28"/>
        </w:rPr>
        <w:t>ьного и личностных символов), не хватает данных для стандартизации всей батареи тестов, для количественного сопоставления результатов. Поэтому распространение получила не сама батарея тестов, а список личностных качеств, который широко используется отечест</w:t>
      </w:r>
      <w:r>
        <w:rPr>
          <w:sz w:val="28"/>
          <w:szCs w:val="28"/>
        </w:rPr>
        <w:t>венными психологами. Сама эта методика может заполняться и наблюдателем, чтобы потом сравнить с результатом заполнения самим человеком.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Обобщая, можно сказать, что один из возможных путей диагностики межличностных отношений лежит в выявлении тех индивидуал</w:t>
      </w:r>
      <w:r>
        <w:rPr>
          <w:sz w:val="28"/>
          <w:szCs w:val="28"/>
        </w:rPr>
        <w:t>ьных качеств и свойств, которые влияют на сами отношения. Существуют разные вербальные шкалы для выявления того или иного свойства. Что касается более общей методики, то большинство авторов сходятся в том, что пока лучше всего разработанной методикой для д</w:t>
      </w:r>
      <w:r>
        <w:rPr>
          <w:sz w:val="28"/>
          <w:szCs w:val="28"/>
        </w:rPr>
        <w:t>анной области является Калифорнийский психологический опросник личности. Он может быть использован при решении самых разнообразных задач как научного исследования, так и психологической практики.</w:t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исследования особенностей отражения межличностных отноше</w:t>
      </w:r>
      <w:r>
        <w:rPr>
          <w:sz w:val="28"/>
          <w:szCs w:val="28"/>
        </w:rPr>
        <w:t>ний часто используются методики тематической апперцепции. Для взрослых применяют ТАТ (Murray Н., 1943), для детей - CAT (Bel-lak S., Bellak L., 1949), Blacky Pictures (Blum G., 1950) и др., а также менее известная методика исследования межличностных отноше</w:t>
      </w:r>
      <w:r>
        <w:rPr>
          <w:sz w:val="28"/>
          <w:szCs w:val="28"/>
        </w:rPr>
        <w:t>ний в семье - FPI (Howells J., Lickowish J., 1967), которую можно использовать для исследования как взрослых, так и детей.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традиционная методика, применяемая для диагностики субъективного отражения межличностных отношений - социометрический тест, предло</w:t>
      </w:r>
      <w:r>
        <w:rPr>
          <w:sz w:val="28"/>
          <w:szCs w:val="28"/>
        </w:rPr>
        <w:t>женный Дж. Морено (Moreno J., 1934).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F06D9A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 Практическое исследование диагностики межличностных отношений</w:t>
      </w:r>
    </w:p>
    <w:p w:rsidR="00000000" w:rsidRDefault="00F06D9A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F06D9A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Социометрия как традиционная методика отражения межличностных отношений</w:t>
      </w:r>
    </w:p>
    <w:p w:rsidR="00000000" w:rsidRDefault="00F06D9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06D9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Социально-психологический тест, разработанный Дж. Морено (имеет много модиф</w:t>
      </w:r>
      <w:r>
        <w:rPr>
          <w:sz w:val="28"/>
          <w:szCs w:val="28"/>
        </w:rPr>
        <w:t>икаций), применяется для оценки межличностных эмоциональных связей в группе, т. е. взаимных симпатий между членами группы, и решения следующих задач: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измерение степени сплоченности-разобщенности в группе; 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выявление соотносительного авторитета членов</w:t>
      </w:r>
      <w:r>
        <w:rPr>
          <w:sz w:val="28"/>
          <w:szCs w:val="28"/>
        </w:rPr>
        <w:t xml:space="preserve"> групп по признакам симпатии-антипатии (лидеры, звезды, отвергнутые);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обнаружение внутригрупповых сплоченных образований во главе с неформальными лидерами.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Обследованию может подвергнуться любая группа лиц любого возраста, начиная от дошкольного, имеюща</w:t>
      </w:r>
      <w:r>
        <w:rPr>
          <w:sz w:val="28"/>
          <w:szCs w:val="28"/>
        </w:rPr>
        <w:t>я некоторый опыт взаимодействия и общения. В зависимости от задач, которые призвано решить исследование, и от особенностей (возрастных и профессиональных) изучаемых групп формируются критерии социометрического выбора. Критерий - это вид деятельности, для в</w:t>
      </w:r>
      <w:r>
        <w:rPr>
          <w:sz w:val="28"/>
          <w:szCs w:val="28"/>
        </w:rPr>
        <w:t>ыполнения которой индивиду нужно выбрать или отвергнуть одного или нескольких членов группы. Он формулируется в виде определенного вопроса социометрического теста. По содержанию критерии могут быть формальными и неформальными. C помощью первых измеряются о</w:t>
      </w:r>
      <w:r>
        <w:rPr>
          <w:sz w:val="28"/>
          <w:szCs w:val="28"/>
        </w:rPr>
        <w:t>тношения по поводу совместной деятельности, ради выполнения которой создана группа. Вторые служат для измерения эмоционально-личностных взаимоотношений, не связанных с совместной деятельностью (например, выбор товарищи для досуга). В зависимости от ориента</w:t>
      </w:r>
      <w:r>
        <w:rPr>
          <w:sz w:val="28"/>
          <w:szCs w:val="28"/>
        </w:rPr>
        <w:t>ции критерии делятся на позитивные («С кем бы вы хотели работать?») и негативные («С кем бы вы не хотели работать?»). После выбора и формулировки критериев составляете и опросник, содержащий инструкцию и перечень критериев.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опроса - инструкта</w:t>
      </w:r>
      <w:r>
        <w:rPr>
          <w:sz w:val="28"/>
          <w:szCs w:val="28"/>
        </w:rPr>
        <w:t>ж тестируемой группы (социометрическая разминка). В ходе него следует объяснить группе цель исследования, подчеркнуть важность его результатов для группы, показать, как нужно выполнять задания, гарантировать сохранение тайны ответов.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Примерный текст инстру</w:t>
      </w:r>
      <w:r>
        <w:rPr>
          <w:sz w:val="28"/>
          <w:szCs w:val="28"/>
        </w:rPr>
        <w:t>кции. «При формировании вашей группы, естественно, не могли быть учтены ваши пожелания, поскольку вы были недостаточно знакомы друг с другом. Сейчас взаимоотношения в группе достаточно определились, и для вас, и для вашего руководства выгодно учитывать ваш</w:t>
      </w:r>
      <w:r>
        <w:rPr>
          <w:sz w:val="28"/>
          <w:szCs w:val="28"/>
        </w:rPr>
        <w:t>и пожелания при организации деятельности вашего коллектива. Постарайтесь быть искренними в ответах. Исследователи гарантируют тайну индивидуальных ответов».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постараться установить атмосферу доверия в отношениях с группой. Отсутствие доверия к эк</w:t>
      </w:r>
      <w:r>
        <w:rPr>
          <w:sz w:val="28"/>
          <w:szCs w:val="28"/>
        </w:rPr>
        <w:t>спериментатору, подозрения в том, что результаты опроса могут быть использованы во вред испытуемому, приводят к отказу выполнять задание в целом либо к отказу осуществить негативный выбор. После этого приступаем непосредственно к опросу. Ему подвергаются в</w:t>
      </w:r>
      <w:r>
        <w:rPr>
          <w:sz w:val="28"/>
          <w:szCs w:val="28"/>
        </w:rPr>
        <w:t>се члены группы. Респонденты должны записать фамилии членов группы, выбранных ими по тому или иному критерию, в опросный лист и указать свою фамилию. В процессе опроса исследователь должен следить за тем, чтобы опрашиваемые не общались между собой, постоян</w:t>
      </w:r>
      <w:r>
        <w:rPr>
          <w:sz w:val="28"/>
          <w:szCs w:val="28"/>
        </w:rPr>
        <w:t>но подчеркивать и напоминать об обязательности ответов на все вопросы. Не следует торопиться, подгонять испытуемых с ответами. В то же время, если испытуемые не имеют списка членов группы, не следует препятствовать визуальным контактам. Фамилии отсутствующ</w:t>
      </w:r>
      <w:r>
        <w:rPr>
          <w:sz w:val="28"/>
          <w:szCs w:val="28"/>
        </w:rPr>
        <w:t>их желательно написать на доске.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три основных способа выбора: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Количество выборов ограничивается 3 - 5;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разрешается полная свобода выбора (каждый может записать столько решений, сколько пожелает);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испытуемый ранжирует всех членов группы в зав</w:t>
      </w:r>
      <w:r>
        <w:rPr>
          <w:sz w:val="28"/>
          <w:szCs w:val="28"/>
        </w:rPr>
        <w:t>исимости от предложенного критерия.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точки зрения простоты и удобства обработки результатов предпочтительнее первый способ. С точки зрения надежности и достоверности полученных результатов - третий, Кроме того, методом ранжирования удается снять опасение </w:t>
      </w:r>
      <w:r>
        <w:rPr>
          <w:sz w:val="28"/>
          <w:szCs w:val="28"/>
        </w:rPr>
        <w:t>за отрицательный выбор. Ниже приведен пример обследования 11 группы, специальности «Мастер отделочных работ» автомобильно - промышленного колледжа, г. Кирово-Чепецка при помощи первого способа выбора, то есть каждый респондент имеет право выбрать только тр</w:t>
      </w:r>
      <w:r>
        <w:rPr>
          <w:sz w:val="28"/>
          <w:szCs w:val="28"/>
        </w:rPr>
        <w:t>ех человек. Вопросы в прямой форме составлены по позитивному критерию (Приложение А).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полученных нами в ходе проведения методики результатов составляется матрица (Приложение Б). Матрица состоит: по вертикали - из списка фамилий группы, распол</w:t>
      </w:r>
      <w:r>
        <w:rPr>
          <w:sz w:val="28"/>
          <w:szCs w:val="28"/>
        </w:rPr>
        <w:t>оженных в алфавитном порядке и сгруппированных по половому признаку; по горизонтали - их номера, под которыми испытуемые обозначены в списке.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Напротив фамилии каждого испытуемого заносятся данные о сделанных им выборах. Например, если Абраев. отдал свой пе</w:t>
      </w:r>
      <w:r>
        <w:rPr>
          <w:sz w:val="28"/>
          <w:szCs w:val="28"/>
        </w:rPr>
        <w:t>рвый выбор в эксперименте по первому критерию Буруян, то цифра 1 ставится на пересечении первой строки и третьего столбца. Второй выбор Абраев отдал Горяинову, поэтому цифра 2 записывается в квадрате на пересечении первой строки и шестого столбца. Если исп</w:t>
      </w:r>
      <w:r>
        <w:rPr>
          <w:sz w:val="28"/>
          <w:szCs w:val="28"/>
        </w:rPr>
        <w:t>ытуемые сделали взаимные выборы, то соответствующие цифры этих выборов обводятся кружочками (у нас в таблице они выделенны зеленым цветом). Внизу матрицы подсчитывается количество выборов, полученных каждым испытуемым (по вертикали сверху вниз), в том числ</w:t>
      </w:r>
      <w:r>
        <w:rPr>
          <w:sz w:val="28"/>
          <w:szCs w:val="28"/>
        </w:rPr>
        <w:t>е и взаимных выборов.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можно вычислить социометрический статус каждого учащегося, который определяется по формуле: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0"/>
        <w:gridCol w:w="58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06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=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06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06D9A">
            <w:pPr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06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- 1</w:t>
            </w:r>
          </w:p>
        </w:tc>
      </w:tr>
    </w:tbl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С - социометрический статус учащегося; М - общее число полученных испытуемых положительных выборов (если учитывать </w:t>
      </w:r>
      <w:r>
        <w:rPr>
          <w:sz w:val="28"/>
          <w:szCs w:val="28"/>
        </w:rPr>
        <w:t>отрицательные выборы, то их сумма вычитается от суммы положительных); n - число испытуемых.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социометрический статус Василец будет равен -1 : 19 = 0,05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количества полученных социометрических положительных выборов можно классифицир</w:t>
      </w:r>
      <w:r>
        <w:rPr>
          <w:sz w:val="28"/>
          <w:szCs w:val="28"/>
        </w:rPr>
        <w:t>овать испытуемых на пять статусных групп: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испытуемых по итогам социометрического эксперимента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69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Статусная группа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полученных выборов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«Звезды»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два раза больше, чем среднее число полученных выборов одним испытуемым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«Пре</w:t>
            </w:r>
            <w:r>
              <w:rPr>
                <w:sz w:val="20"/>
                <w:szCs w:val="20"/>
              </w:rPr>
              <w:t>дпочитаемые»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полтора раза больше, чем среднее число полученных выборов одним испытуемым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«Принятые»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«Непринятые»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полтора раза меньше, чем среднее число полученных выборов одним испытуемым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«Отвергнутые»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 нулю или в два раза меньше, чем число пол</w:t>
            </w:r>
            <w:r>
              <w:rPr>
                <w:sz w:val="20"/>
                <w:szCs w:val="20"/>
              </w:rPr>
              <w:t>ученных выборов одним испытуемым</w:t>
            </w:r>
          </w:p>
        </w:tc>
      </w:tr>
    </w:tbl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Среднее число полученных выборов одним испытуемым (К) вычисляется по формуле: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6"/>
        <w:gridCol w:w="408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06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 =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06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число сделанных выборов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06D9A">
            <w:pPr>
              <w:rPr>
                <w:sz w:val="28"/>
                <w:szCs w:val="28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06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испытуемых</w:t>
            </w:r>
          </w:p>
        </w:tc>
      </w:tr>
    </w:tbl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нашего примера К = 53 : 20 = 3.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данными матрицы испыт</w:t>
      </w:r>
      <w:r>
        <w:rPr>
          <w:sz w:val="28"/>
          <w:szCs w:val="28"/>
        </w:rPr>
        <w:t>уемых можно отнести к следующим группам: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«Звезды» - Новых;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«Предпочитаемые» - Горяинов, Литвинова;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«Принятые» - Абраев, Арбабаева, Буруян, Дычок, Имамбердиева, Кожанов, Маймурзинов, Перелыгина, Савченко, Скитченко, Черепанова, Яранцева;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«Непринятые</w:t>
      </w:r>
      <w:r>
        <w:rPr>
          <w:sz w:val="28"/>
          <w:szCs w:val="28"/>
        </w:rPr>
        <w:t>» - Василец, Нагуманова, Писляк;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«Отвергнутые» - Гаджиева, Етеревская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показателей благополучия складывающихся отношений является коэффициент взаимности выборов. Он показывает, насколько взаимны симпатии в общности. Коэффициент взаимности (KB) вы</w:t>
      </w:r>
      <w:r>
        <w:rPr>
          <w:sz w:val="28"/>
          <w:szCs w:val="28"/>
        </w:rPr>
        <w:t>числяется по формуле: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92"/>
        <w:gridCol w:w="380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06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KB =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06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взаимных выборов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06D9A">
            <w:pPr>
              <w:rPr>
                <w:sz w:val="28"/>
                <w:szCs w:val="2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06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число выборов</w:t>
            </w:r>
          </w:p>
        </w:tc>
      </w:tr>
    </w:tbl>
    <w:p w:rsidR="00000000" w:rsidRDefault="00F06D9A">
      <w:pPr>
        <w:spacing w:line="360" w:lineRule="auto"/>
        <w:jc w:val="both"/>
        <w:rPr>
          <w:sz w:val="28"/>
          <w:szCs w:val="28"/>
        </w:rPr>
      </w:pP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нашем случае KB = (20 : 30) х 100% = 66,7%. Данный показатель свидетельствует о достаточно большом количестве взаимных выборов.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заполненной социометрической матриц</w:t>
      </w:r>
      <w:r>
        <w:rPr>
          <w:sz w:val="28"/>
          <w:szCs w:val="28"/>
        </w:rPr>
        <w:t xml:space="preserve">ы строится социограмма. Она позволяет визуализировать результаты, наглядно увидеть картину сложившихся взаимоотношений в группе. Можно строить индивидуальные и групповые социограммы. На практике индивидуальные социограммы используются редко (ее есть смысл </w:t>
      </w:r>
      <w:r>
        <w:rPr>
          <w:sz w:val="28"/>
          <w:szCs w:val="28"/>
        </w:rPr>
        <w:t>построить разве что для сравнения руководителей разных групп одного уровня), так как групповая социограмма полностью отображает всю картину групповых взаимоотношений.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распространенный вид социограммы - «мишень». Она представляет собой набор концен</w:t>
      </w:r>
      <w:r>
        <w:rPr>
          <w:sz w:val="28"/>
          <w:szCs w:val="28"/>
        </w:rPr>
        <w:t>трических окружностей, число которых соответствует наибольшему количеству выборов для одного члена группы.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Многолетняя практика применения социометрического метода позволяет утверждать, что построение социограммы вида «мишень» не вызывает особых сложностей</w:t>
      </w:r>
      <w:r>
        <w:rPr>
          <w:sz w:val="28"/>
          <w:szCs w:val="28"/>
        </w:rPr>
        <w:t xml:space="preserve"> (даже в группе из 15 человек максимальное количество выборов редко превышает 10). Если группа состоит из 15-20 человек, то для ее построения нужно использовать лист ватмана подходящего формата - А3 (420x297), так как на социограмме будет много линий. Мужч</w:t>
      </w:r>
      <w:r>
        <w:rPr>
          <w:sz w:val="28"/>
          <w:szCs w:val="28"/>
        </w:rPr>
        <w:t>ин и женщин желательно отображать с помощью разных значков (например, треугольник и круг). Внутри такого значка указывается номер участника, соответствующий его порядковому номеру в матрице. Наносить данные на социограмму рекомендуется в том порядке, в как</w:t>
      </w:r>
      <w:r>
        <w:rPr>
          <w:sz w:val="28"/>
          <w:szCs w:val="28"/>
        </w:rPr>
        <w:t>ом они записаны в матрице, а не в зависимости от количества полученных выборов (в таком случае меньше вероятность ошибки).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Выборы членов группы отображаются красными стрелками, отклонения - синими. Возможны варианты взаимных выборов и отклонений, такие слу</w:t>
      </w:r>
      <w:r>
        <w:rPr>
          <w:sz w:val="28"/>
          <w:szCs w:val="28"/>
        </w:rPr>
        <w:t>чаи отображаются двухсторонними стрелками. Для того чтобы они выделялись на общем фоне, целесообразно использовать более толстые линии. (Приложение В)</w:t>
      </w:r>
    </w:p>
    <w:p w:rsidR="00000000" w:rsidRDefault="00F06D9A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06D9A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2.2 Методика диагностики межличностных отношений Т. Лири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исследовании межличностных отношений в сту</w:t>
      </w:r>
      <w:r>
        <w:rPr>
          <w:sz w:val="28"/>
          <w:szCs w:val="28"/>
        </w:rPr>
        <w:t xml:space="preserve">денческой группе, нам необходимо было выявить преобладающий тип отношений к молодым людям. Этот результат был получен с помощью методики Т. Лири. В ходе ее проведения использовалась следующая инструкция: "Поставить знак "+" против тех определений, которые </w:t>
      </w:r>
      <w:r>
        <w:rPr>
          <w:sz w:val="28"/>
          <w:szCs w:val="28"/>
        </w:rPr>
        <w:t>соответствуют представлению о себе. Если нет полной уверенности знак "+" не ставить"(Приложение С). Опросник содержит 128 оценочных суждений, из которых в каждом из 8 типов отношений образуются 16 пунктов, упорядоченных по восходящей интенсивности. Максима</w:t>
      </w:r>
      <w:r>
        <w:rPr>
          <w:sz w:val="28"/>
          <w:szCs w:val="28"/>
        </w:rPr>
        <w:t>льная оценка уровня - 16 баллов, но она разделена на четыре степени выраженности отношения.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провели данное тестирование в группе студентов, количество испытуемых 20. Результаты проведенной диагностики (Приложение Г).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Типы возможных отношений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021"/>
        <w:gridCol w:w="2014"/>
        <w:gridCol w:w="2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1-Авторитарный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Агрессивный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Подчиняемый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7 - Дружелюбный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Эгоистичный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Подозрительный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6 - Зависимый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8-Альтруистический</w:t>
            </w:r>
          </w:p>
        </w:tc>
      </w:tr>
    </w:tbl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специальным формулам определяются показатели по основным факторам: доминирование и дружелюбие.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Доминирование</w:t>
      </w:r>
      <w:r>
        <w:rPr>
          <w:sz w:val="28"/>
          <w:szCs w:val="28"/>
        </w:rPr>
        <w:t xml:space="preserve"> = (I - V) + 0,7 х (VIII + II - IV - VI)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Дружелюбие = (VII - III) + 0,7 х (VIII - II - IV + VI)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361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43300" cy="3409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D9A">
        <w:t xml:space="preserve"> &lt;javascript: openImage('/images/5/53/Test_Liri_Psihogramma.JPG', '::', 400, 393)&gt;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1. Дискограмма межличностных отн</w:t>
      </w:r>
      <w:r>
        <w:rPr>
          <w:sz w:val="28"/>
          <w:szCs w:val="28"/>
        </w:rPr>
        <w:t>ошений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баллы переносятся на дискограмму, (Рисунок 1) при этом расстояние от центра круга соответствует числу баллов по данной октанте (от 0 до 16). Концы векторов соединяются и образуют личностный профиль, который помогает определить преобладаю</w:t>
      </w:r>
      <w:r>
        <w:rPr>
          <w:sz w:val="28"/>
          <w:szCs w:val="28"/>
        </w:rPr>
        <w:t>щий тип отношений каждого молодого человека в группе.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36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95850" cy="1962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2. Диаграмма межличностных отношений учащихся 11 группы, специальности «Мастер отделочных работ»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мы определяем основной фактор преобладающий в группе. Для этого мы используем результаты подсчетов и диаграм</w:t>
      </w:r>
      <w:r>
        <w:rPr>
          <w:sz w:val="28"/>
          <w:szCs w:val="28"/>
        </w:rPr>
        <w:t>му (Рисунок 2), на которой видно, что преобладающим фактором в группе становится дружелюбие, так как большая часть баллов является положительной, это видно на диаграмме.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последовательно полученные данные. Каждый испытуемый набрал разное количест</w:t>
      </w:r>
      <w:r>
        <w:rPr>
          <w:sz w:val="28"/>
          <w:szCs w:val="28"/>
        </w:rPr>
        <w:t>во баллов по определенным типам отношений. На основе этих результатов мы нашли среднее значение по 8 типам отношений и начертили условную схему в виде, разделенного на секторы и отметили на нем эти величины. Тем самым мы показали взаимосвязь двух переменны</w:t>
      </w:r>
      <w:r>
        <w:rPr>
          <w:sz w:val="28"/>
          <w:szCs w:val="28"/>
        </w:rPr>
        <w:t>х: доминирование - подчинение, дружелюбие - враждебность и выявили преобладающий тип отношений у каждого студента. Согласно результатам исследования, в группе преобладает фактор-дружелюбие. Это говорит о том, что межличностные отношения в группе являются п</w:t>
      </w:r>
      <w:r>
        <w:rPr>
          <w:sz w:val="28"/>
          <w:szCs w:val="28"/>
        </w:rPr>
        <w:t>оложительными, степень разобщенности низкая, это положительно отражается на общем социально-психологическом климате группы. Преобладающие типы отношений - дружелюбный, то есть лояльное отношение ко всем, ориентирован на принятие и социальное одобрение; зав</w:t>
      </w:r>
      <w:r>
        <w:rPr>
          <w:sz w:val="28"/>
          <w:szCs w:val="28"/>
        </w:rPr>
        <w:t>исимый тип - неуверенный, стеснительный. Так же наблюдаются такие типы отношений, как авторитарный, подчиняемый, что может помешать благоприятному психологическому климату группы, так как студенты с данными типами отношений отрицательно влияют на межличнос</w:t>
      </w:r>
      <w:r>
        <w:rPr>
          <w:sz w:val="28"/>
          <w:szCs w:val="28"/>
        </w:rPr>
        <w:t>тные отношения в группе, могут провоцировать конфликты, подчинять себе других, быть диктаторами. Полное отсутствие таких типов отношений между студентами, как эгоистический, агрессивный, подозрительный, говорит нам о том, что межличностные отношения в груп</w:t>
      </w:r>
      <w:r>
        <w:rPr>
          <w:sz w:val="28"/>
          <w:szCs w:val="28"/>
        </w:rPr>
        <w:t>пе положительно налажены, преобладает дружба, доверие, понимание, поддержка, нет агрессии, конфликтности, что способствует формированию положительного социально-психологического климата в группе.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согласно результатам проведенных исследований</w:t>
      </w:r>
      <w:r>
        <w:rPr>
          <w:sz w:val="28"/>
          <w:szCs w:val="28"/>
        </w:rPr>
        <w:t xml:space="preserve"> - социометрии и методики Т. Лири, интерпретации и анализу результатов, можно сделать вывод о степени сплоченности-разобщенности в группе молодых людей и ее психологическом климате.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социометрического исследования показали, что в группе есть явны</w:t>
      </w:r>
      <w:r>
        <w:rPr>
          <w:sz w:val="28"/>
          <w:szCs w:val="28"/>
        </w:rPr>
        <w:t>е лидеры и явные отвергнутые, и тем не менее большинство молодых людей являются в данном коллективе принятыми и предпочитаемыми, кроме того уровень сплоченности составляет 0,28, это свидетельствует о хороших взаимооношениях в группе и средней сплоченности,</w:t>
      </w:r>
      <w:r>
        <w:rPr>
          <w:sz w:val="28"/>
          <w:szCs w:val="28"/>
        </w:rPr>
        <w:t xml:space="preserve"> ближе к высоким показателям - тенденция к еще более сплоченному коллективу. Согласно исследованиям, в группе есть лидер, к которому с уважением относятся все учащиеся, помимо этого, группа делится на подгруппы: группа мальчиков со своим лидером и группа д</w:t>
      </w:r>
      <w:r>
        <w:rPr>
          <w:sz w:val="28"/>
          <w:szCs w:val="28"/>
        </w:rPr>
        <w:t>евочек, так же со своим лидером. Данное разделение может привести к неблагоприятному психологическому климату в группе, так как нет взаимолидерства между противоположными по полу подгруппами. Данную неблагоприятную тенденцию можно предотвратить с помощью к</w:t>
      </w:r>
      <w:r>
        <w:rPr>
          <w:sz w:val="28"/>
          <w:szCs w:val="28"/>
        </w:rPr>
        <w:t>аких-либо совместных молодежных, студенческих мероприятий, где юноши и девушки были бы в одной команде, помогали друг другу, общались все вместе, больше совместной деятельности для повышения уровня сплоченности.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исследований по методике Т. Лири </w:t>
      </w:r>
      <w:r>
        <w:rPr>
          <w:sz w:val="28"/>
          <w:szCs w:val="28"/>
        </w:rPr>
        <w:t>показали, что согласно результатам исследования (Приложение Д), в группе преобладает фактор-дружелюбие. Это говорит о том, что межличностные отношения в группе являются положительными, степень разобщенности низкая, это положительно отражается на общем соци</w:t>
      </w:r>
      <w:r>
        <w:rPr>
          <w:sz w:val="28"/>
          <w:szCs w:val="28"/>
        </w:rPr>
        <w:t xml:space="preserve">ально-психологическом климате группы. Преобладающий тип отношений - дружелюбный, то есть лояльное отношение ко всем, ориентирован на принятие и социальное одобрение. Уровень межличностных отношений в данной группе молодых людей находится на среднем уровне </w:t>
      </w:r>
      <w:r>
        <w:rPr>
          <w:sz w:val="28"/>
          <w:szCs w:val="28"/>
        </w:rPr>
        <w:t>с тенденцией к повышению. Благодаря проведенным исследованиям, мы выявили, что социально-психологический климат в группе положителен, и это благодаря тому, что межличностные отношения строятся на взаимопонимании, взаимоподдержке, дружелюбии, чему свидетель</w:t>
      </w:r>
      <w:r>
        <w:rPr>
          <w:sz w:val="28"/>
          <w:szCs w:val="28"/>
        </w:rPr>
        <w:t>ствуют полученные результаты социометрии и методики Т. Лири. Чем выше уровень сплоченности в коллективе, чем больше положительных социальных статусов и дружелюбнее отношения между молодыми людьми, тем лучше, благоприятнее социально-психологический климат в</w:t>
      </w:r>
      <w:r>
        <w:rPr>
          <w:sz w:val="28"/>
          <w:szCs w:val="28"/>
        </w:rPr>
        <w:t xml:space="preserve"> группе.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406"/>
        <w:gridCol w:w="24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14,735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Стандартное отклоние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1,266273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Корреляция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0,2941981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</w:p>
        </w:tc>
      </w:tr>
    </w:tbl>
    <w:p w:rsidR="00000000" w:rsidRDefault="00F06D9A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06D9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выборки состоящий из 20 человек по 1% уровню коэффициент корреляции значим. Следовательно можно полагать что методика МЛО Т. Лири является валидной.</w:t>
      </w:r>
    </w:p>
    <w:p w:rsidR="00000000" w:rsidRDefault="00F06D9A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06D9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F06D9A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Заключе</w:t>
      </w:r>
      <w:r>
        <w:rPr>
          <w:caps/>
          <w:sz w:val="28"/>
          <w:szCs w:val="28"/>
        </w:rPr>
        <w:t>ние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проанализированной литературой, были рассмотрены основные методики диагностики межличностных отношений и изучены основные особенности построения межличностных отношений в юношеском возрасте. В основной части курсовой работы были проан</w:t>
      </w:r>
      <w:r>
        <w:rPr>
          <w:sz w:val="28"/>
          <w:szCs w:val="28"/>
        </w:rPr>
        <w:t>ализированы существующие методики, применяемые в различных ситуациях для исследования межличностных отношений. Выбраны методики, наиболее часто используемые для диагностики отношений в учебном коллективе юношеского возраста, с целью доказательства их валид</w:t>
      </w:r>
      <w:r>
        <w:rPr>
          <w:sz w:val="28"/>
          <w:szCs w:val="28"/>
        </w:rPr>
        <w:t>ности, надёжности и точности путём сопоставления результатов методики социометрии и теста межличностных отношений Т.Лири. обших сведений о юношеском возрасте, структуре межличностных отношений и социально-психологическом климате в юношеском коллективе.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06D9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F06D9A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Приложение а</w:t>
      </w:r>
    </w:p>
    <w:p w:rsidR="00000000" w:rsidRDefault="00F06D9A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06D9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теста Т. Лири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645"/>
        <w:gridCol w:w="567"/>
        <w:gridCol w:w="567"/>
        <w:gridCol w:w="567"/>
        <w:gridCol w:w="709"/>
        <w:gridCol w:w="567"/>
        <w:gridCol w:w="426"/>
        <w:gridCol w:w="425"/>
        <w:gridCol w:w="651"/>
        <w:gridCol w:w="21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</w:t>
            </w:r>
          </w:p>
        </w:tc>
        <w:tc>
          <w:tcPr>
            <w:tcW w:w="44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отношений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Авторитарный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Эгоистичный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Агрессивный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Подозрительный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Подчиняемый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Зависимый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Дружелюбный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Альтруистический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Преобладающий тип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Абраев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Арбабаева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дружелюбный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Буруян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дружелюбный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Василец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дружелюбный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Гаджиева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Горяинов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авторитарный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Дычок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дружелюбный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Етеревская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дружелюбный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Имамбердиева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альтруистический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Кожанов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подчиняемый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Литвинова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дружелюбный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Маймурзинов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авторитарный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Нагуманова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дружелюбный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Новых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авторитарный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Перелыгина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дружелюбный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Писляк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дружелюбный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Савченко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дружелюбный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Скитченко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альтруистический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Черепан</w:t>
            </w:r>
            <w:r>
              <w:rPr>
                <w:sz w:val="20"/>
                <w:szCs w:val="20"/>
              </w:rPr>
              <w:t>ова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авторитарный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Яранцева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подчиняемый</w:t>
            </w:r>
          </w:p>
        </w:tc>
      </w:tr>
    </w:tbl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производится подсчет баллов по каждой октанте с помощью специального "ключа" к опроснику.</w:t>
      </w:r>
    </w:p>
    <w:p w:rsidR="00000000" w:rsidRDefault="00F06D9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Авторитарный</w:t>
      </w:r>
      <w:r>
        <w:rPr>
          <w:sz w:val="28"/>
          <w:szCs w:val="28"/>
        </w:rPr>
        <w:t>:1 - 4, 33 - 36, 65 - 68, 97 - 100.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Эгоистичный: 5 - 8, 37 - 40, 69 - 72, 101 - 104.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Агрессивный: 9 - 12, 41 - 44, 73 - 76, 105 - 108.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Подозрительный: 13 - 16, 45 - 48, 77 - 80, 109 - 112.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Подчиняемый: 17 - 20, 49 - 52, 81 - 84, 113 - 116.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Завис</w:t>
      </w:r>
      <w:r>
        <w:rPr>
          <w:sz w:val="28"/>
          <w:szCs w:val="28"/>
        </w:rPr>
        <w:t>имый: 21 - 24, 53 - 56, 85 - 88, 117 - 120.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Дружелюбный: 25 - 28, 57 - 60, 89 - 92, 121 - 124.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Альтруистический: 29 - 32, 61 - 64, 93 - 96, 125 - 128.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F06D9A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Приложение Б</w:t>
      </w:r>
    </w:p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31"/>
        <w:gridCol w:w="1246"/>
        <w:gridCol w:w="1843"/>
        <w:gridCol w:w="1276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</w:t>
            </w:r>
          </w:p>
        </w:tc>
        <w:tc>
          <w:tcPr>
            <w:tcW w:w="3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теста Т. Лири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социоматрицы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Абраев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зависимы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«Принятые»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Арбабаева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дружелюбный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«Принятые»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Буруян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дружелюбный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«Принятые»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Василец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дружелюбный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«Непринятые»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Гаджиева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«Отвергнутые»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Горяинов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авторитарный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«Предпочитаемые»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Дычок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дружелюбный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«Принятые»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Етеревская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дружелюбный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«Отвергнутые»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Имамбердиева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альтруистический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«Принятые»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Кожанов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подчиняемый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«Принятые»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Литвинова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дружелюбный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«Предпочитаемые»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Маймурзинов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авторитарный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«Принятые»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гуманова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дружелюбный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«Непринятые»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Новых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авторитарный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«Звезды»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Перелыгина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дружелюбный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«Принятые»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Писляк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дружелюбный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«Непринятые»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Савченко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дружелюбный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«Принятые»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Скитченко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альтруистический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«Принятые»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Черепанова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авторитарный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«Принятые»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Яранцева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подчиняемый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«Принятые»</w:t>
            </w:r>
          </w:p>
        </w:tc>
      </w:tr>
    </w:tbl>
    <w:p w:rsidR="00000000" w:rsidRDefault="00F06D9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1406"/>
        <w:gridCol w:w="2454"/>
        <w:gridCol w:w="12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Сред.знач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14,735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Станд.отклон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1,266273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4,327391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Корреляция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0,2941981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6D9A">
            <w:pPr>
              <w:rPr>
                <w:sz w:val="20"/>
                <w:szCs w:val="20"/>
              </w:rPr>
            </w:pPr>
          </w:p>
        </w:tc>
      </w:tr>
    </w:tbl>
    <w:p w:rsidR="00F06D9A" w:rsidRDefault="00F06D9A"/>
    <w:sectPr w:rsidR="00F06D9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1B"/>
    <w:rsid w:val="006B361B"/>
    <w:rsid w:val="00F0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08B2D9-4114-4A84-9E41-4A23F7D9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6306</Words>
  <Characters>35946</Characters>
  <Application>Microsoft Office Word</Application>
  <DocSecurity>0</DocSecurity>
  <Lines>299</Lines>
  <Paragraphs>84</Paragraphs>
  <ScaleCrop>false</ScaleCrop>
  <Company/>
  <LinksUpToDate>false</LinksUpToDate>
  <CharactersWithSpaces>42168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2025-04-03T08:12:00Z</dcterms:created>
  <dcterms:modified xsi:type="dcterms:W3CDTF">2025-04-03T08:12:00Z</dcterms:modified>
</cp:coreProperties>
</file>