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0915" w14:textId="76A993B6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Правила</w:t>
      </w:r>
      <w:r w:rsidR="00DB06B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организации деятельности женской консультации</w:t>
      </w:r>
    </w:p>
    <w:p w14:paraId="229859E6" w14:textId="77777777" w:rsidR="005B3301" w:rsidRPr="005B3301" w:rsidRDefault="005B3301" w:rsidP="005B3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BD9C5A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1. Настоящие Правила регулируют вопросы организации деятельности женской консультации.</w:t>
      </w:r>
    </w:p>
    <w:p w14:paraId="0A2413B2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2. Женская консультация создается как самостоятельная медицинская организация или как структурное подразделение медицинской организации для оказания первичной медико-санитарной акушерско-гинекологической помощи женщинам в амбулаторных условиях.</w:t>
      </w:r>
    </w:p>
    <w:p w14:paraId="251455D4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3. Руководство женской консультацией, созданной как самостоятельная медицинская организация, осуществляет главный врач.</w:t>
      </w:r>
    </w:p>
    <w:p w14:paraId="182D6868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Руководство женской консультацией, созданной в структуре медицинской организации, осуществляет заведующий.</w:t>
      </w:r>
    </w:p>
    <w:p w14:paraId="210B0EB6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4. Структура и штатная численность женской консультации устанавливаются в зависимости от объема проводимой работы и численности обслуживаемого населения, с учетом р</w:t>
      </w:r>
      <w:r w:rsidR="00911779">
        <w:rPr>
          <w:rFonts w:ascii="Arial" w:eastAsia="Times New Roman" w:hAnsi="Arial" w:cs="Arial"/>
          <w:b/>
          <w:bCs/>
          <w:color w:val="000000"/>
          <w:sz w:val="18"/>
          <w:szCs w:val="18"/>
        </w:rPr>
        <w:t>екомендуемых штатных нормативов.</w:t>
      </w:r>
    </w:p>
    <w:p w14:paraId="4040270C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9. В целях оказания первичной медико-санитарной акушерско-гинекологической помощи женщинам, услуг по охране и укреплению репродуктивного здоровья, профилактике абортов, а также по профилактике, диагностике и лечению гинекологических заболеваний женская консультация осуществляет следующие функции:</w:t>
      </w:r>
    </w:p>
    <w:p w14:paraId="7826C369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диспансерное наблюдение беременных женщин, в том числе выделение женщин "групп риска" в целях предупреждения и раннего выявления осложнений беременности, родов и послеродового периода;</w:t>
      </w:r>
    </w:p>
    <w:p w14:paraId="02237B00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направление беременных женщин в медицинские организации, осуществл</w:t>
      </w:r>
      <w:r w:rsidR="00911779">
        <w:rPr>
          <w:rFonts w:ascii="Arial" w:eastAsia="Times New Roman" w:hAnsi="Arial" w:cs="Arial"/>
          <w:b/>
          <w:bCs/>
          <w:color w:val="000000"/>
          <w:sz w:val="18"/>
          <w:szCs w:val="18"/>
        </w:rPr>
        <w:t>яющие пренатальную диагностику.</w:t>
      </w:r>
    </w:p>
    <w:p w14:paraId="26325930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выявление, установление медицинских показаний и направление беременных женщин, родильниц, женщин с гинекологическими заболеваниями для получения специализированной, в том числе высокотехнологичной, медицинской помощи;</w:t>
      </w:r>
    </w:p>
    <w:p w14:paraId="74944407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проведение физической и психопрофилактической подготовки беременных женщин к родам, в том числе подготовка семьи к рождению ребенка;</w:t>
      </w:r>
    </w:p>
    <w:p w14:paraId="7702BD38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консультирование и оказание услуг по вопросам охраны и укрепления репродуктивного здоровья, применение современных методов профилактики абортов и подготовки к беременности и родам;</w:t>
      </w:r>
    </w:p>
    <w:p w14:paraId="3F221723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организация и проведение профилактических осмотров женского населения с целью раннего выявления гинекологических и онкологических заболеваний, патологии молочных желез;</w:t>
      </w:r>
    </w:p>
    <w:p w14:paraId="19DE750E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обследование и лечение беременных женщин и гинекологических больных с использованием современных медицинских технологий, в том числе в условиях дневного стационара и в амбулаторных условиях;</w:t>
      </w:r>
    </w:p>
    <w:p w14:paraId="063D5DAD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диспансерное наблюдение гинекологических больных, в том числе девочек;</w:t>
      </w:r>
    </w:p>
    <w:p w14:paraId="7B3F632D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осуществление прерывания беременности в ранние сроки, а также выполнение малых гинекологических операций с использованием современных медицинских технологий (гистероскопия, лазеро-, криохирургия);</w:t>
      </w:r>
    </w:p>
    <w:p w14:paraId="49CCB16E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обеспечение взаимодействия в обследовании и лечении беременных женщин, родильниц, гинекологических больных между женской консультацией и другими медицинскими организациями (медико-генетическими центрами (консультациями), кожно-венерологическим, онкологическим, психоневрологическим, наркологическим, противотуберкулезным диспансерами), территориальным фондом обязательного медицинского страхования, страховыми компаниями, территориальным органом Фонда социального страхования Российской Федерации;</w:t>
      </w:r>
    </w:p>
    <w:p w14:paraId="4CBF9B02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проведение клинико-экспертной оценки качества оказания медицинской помощи женщинам вне-, в период беременности, послеродовом периоде и эффективности лечебных и диагностических мероприятий;</w:t>
      </w:r>
    </w:p>
    <w:p w14:paraId="6DAA7198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проведение экспертизы временной нетрудоспособности по беременности, родам в связи с гинекологическими заболеваниями, выдачу листков нетрудоспособности женщинам по беременности, родам в связи с гинекологическими заболеваниями в установленном порядке, определение необходимости и сроков временного или постоянного перевода работника по состоянию здоровья на другую работу, направление в установленном порядке на медико-социальную экспертизу женщин с признаками стойкой утраты трудоспособности;</w:t>
      </w:r>
    </w:p>
    <w:p w14:paraId="3ED4B434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оказание правовой, психологической и медико-социальной помощи женщинам и членам их семей на основе индивидуального подхода с учетом особенностей личности;</w:t>
      </w:r>
    </w:p>
    <w:p w14:paraId="0111FC98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проведение консультаций по вопросам психологической, социальной поддержки женщин, обращающихся по поводу прерывания нежеланной беременности;</w:t>
      </w:r>
    </w:p>
    <w:p w14:paraId="2A14148F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социально-психологическая помощь несовершеннолетним, направленная на сохранение и укрепление репродуктивного здоровья, подготовка к семейной жизни, ориентация на здоровую семью;</w:t>
      </w:r>
    </w:p>
    <w:p w14:paraId="5F657469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медико-психологическая и социальная помощь женщинам-инвалидам, в том числе в части формирования репродуктивного поведения;</w:t>
      </w:r>
    </w:p>
    <w:p w14:paraId="522FC9E8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внедрение в практику современных диагностических и лечебных технологий, новых организационных форм работы, средств профилактики и реабилитации больных;</w:t>
      </w:r>
    </w:p>
    <w:p w14:paraId="0E619EB4" w14:textId="77777777" w:rsidR="005B3301" w:rsidRPr="005B3301" w:rsidRDefault="005B3301" w:rsidP="0091177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выполнение санитарно-гигиенических и противоэпидемических мероприятий </w:t>
      </w:r>
    </w:p>
    <w:p w14:paraId="52121590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10. Основными критериями качества работы женской консультации являются:</w:t>
      </w:r>
    </w:p>
    <w:p w14:paraId="1AD21BAB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показатель ранней постановки на учет по беременности;</w:t>
      </w:r>
    </w:p>
    <w:p w14:paraId="097C273F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доля женщин, вставших на учет по беременности из числа женщин, обратившихся для искусственного прерывания беременности;</w:t>
      </w:r>
    </w:p>
    <w:p w14:paraId="7AFA513B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частота невынашивания и недонашивания беременности;</w:t>
      </w:r>
    </w:p>
    <w:p w14:paraId="700B5139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показатели материнской и перинатальной заболеваемости и смертности;</w:t>
      </w:r>
    </w:p>
    <w:p w14:paraId="7D37DD3B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отсутствие антенатальной гибели плода;</w:t>
      </w:r>
    </w:p>
    <w:p w14:paraId="632F256E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отсутствие врожденных аномалий развития плода, не выявленных во время беременности;</w:t>
      </w:r>
    </w:p>
    <w:p w14:paraId="22BBD6B0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разрыв матки вне стационара;</w:t>
      </w:r>
    </w:p>
    <w:p w14:paraId="1B27DCBB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несвоевременное направление в стационар при гипертензии средней степени тяжести, обусловленной беременностью;</w:t>
      </w:r>
    </w:p>
    <w:p w14:paraId="634BADA6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несвоевременное направление в стационар при переношенной беременности.</w:t>
      </w:r>
    </w:p>
    <w:p w14:paraId="6951B097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12. Рекомендуемая структура женской консультации:</w:t>
      </w:r>
    </w:p>
    <w:p w14:paraId="7DF07149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а) регистратура;</w:t>
      </w:r>
    </w:p>
    <w:p w14:paraId="0C36F4F5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б) кабинет врача-акушера-гинеколога;</w:t>
      </w:r>
    </w:p>
    <w:p w14:paraId="33602329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в) кабинеты специализированных приемов:</w:t>
      </w:r>
    </w:p>
    <w:p w14:paraId="0A31B2AA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невынашивания беременности;</w:t>
      </w:r>
    </w:p>
    <w:p w14:paraId="2F9FE446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гинекологической эндокринологии;</w:t>
      </w:r>
    </w:p>
    <w:p w14:paraId="240513F8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патологии шейки матки;</w:t>
      </w:r>
    </w:p>
    <w:p w14:paraId="71DBCFF5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сохранения и восстановления репродуктивной функции;</w:t>
      </w:r>
    </w:p>
    <w:p w14:paraId="18C5D30E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врача-гинеколога детского и подросткового возраста;</w:t>
      </w:r>
    </w:p>
    <w:p w14:paraId="783E8D09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функциональной диагностики;</w:t>
      </w:r>
    </w:p>
    <w:p w14:paraId="12B58104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ультразвуковой диагностики;</w:t>
      </w:r>
    </w:p>
    <w:p w14:paraId="58233BE9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г) кабинеты специалистов:</w:t>
      </w:r>
    </w:p>
    <w:p w14:paraId="5ABE4218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врача-терапевта;</w:t>
      </w:r>
    </w:p>
    <w:p w14:paraId="4FFA7480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врача-стоматолога;</w:t>
      </w:r>
    </w:p>
    <w:p w14:paraId="56542DE9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врача-офтальмолога;</w:t>
      </w:r>
    </w:p>
    <w:p w14:paraId="7672348F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врача-психотерапевта (медицинского психолога или психолога);</w:t>
      </w:r>
    </w:p>
    <w:p w14:paraId="165747E4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юриста;</w:t>
      </w:r>
    </w:p>
    <w:p w14:paraId="2D6DA5B5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специалиста по социальной работе;</w:t>
      </w:r>
    </w:p>
    <w:p w14:paraId="627AED37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лечебной физкультуры;</w:t>
      </w:r>
    </w:p>
    <w:p w14:paraId="20EB365E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психопрофилактической подготовки беременных к родам;</w:t>
      </w:r>
    </w:p>
    <w:p w14:paraId="7A917063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по раннему выявлению заболеваний молочных желез;</w:t>
      </w:r>
    </w:p>
    <w:p w14:paraId="389187AB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д) другие подразделения:</w:t>
      </w:r>
    </w:p>
    <w:p w14:paraId="420E6EC8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малая операционная;</w:t>
      </w:r>
    </w:p>
    <w:p w14:paraId="3EBCC952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клинико-диагностическая лаборатория;</w:t>
      </w:r>
    </w:p>
    <w:p w14:paraId="6B842062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дневной стационар;</w:t>
      </w:r>
    </w:p>
    <w:p w14:paraId="46DB4863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стационар на дому;</w:t>
      </w:r>
    </w:p>
    <w:p w14:paraId="6574D04F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процедурный кабинет;</w:t>
      </w:r>
    </w:p>
    <w:p w14:paraId="4D685871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физиотерапевтический кабинет;</w:t>
      </w:r>
    </w:p>
    <w:p w14:paraId="3715B68D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рентгеновский (маммографический) кабинет;</w:t>
      </w:r>
    </w:p>
    <w:p w14:paraId="57090E59" w14:textId="77777777" w:rsidR="005B3301" w:rsidRPr="005B3301" w:rsidRDefault="005B3301" w:rsidP="005B3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t>стерилизационная.</w:t>
      </w:r>
    </w:p>
    <w:p w14:paraId="11783EFB" w14:textId="77777777" w:rsidR="00090C36" w:rsidRDefault="005B3301" w:rsidP="005B3301"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5B3301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</w:p>
    <w:sectPr w:rsidR="00090C36" w:rsidSect="00090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5F8"/>
    <w:rsid w:val="00090C36"/>
    <w:rsid w:val="003A65F8"/>
    <w:rsid w:val="005B3301"/>
    <w:rsid w:val="007C28F1"/>
    <w:rsid w:val="00911779"/>
    <w:rsid w:val="00DB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6BEB"/>
  <w15:docId w15:val="{3F9C75C6-7B14-40E8-B556-ECC843AA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B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B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3301"/>
  </w:style>
  <w:style w:type="character" w:styleId="a3">
    <w:name w:val="Hyperlink"/>
    <w:basedOn w:val="a0"/>
    <w:uiPriority w:val="99"/>
    <w:semiHidden/>
    <w:unhideWhenUsed/>
    <w:rsid w:val="005B33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Igor</cp:lastModifiedBy>
  <cp:revision>3</cp:revision>
  <dcterms:created xsi:type="dcterms:W3CDTF">2016-01-28T13:46:00Z</dcterms:created>
  <dcterms:modified xsi:type="dcterms:W3CDTF">2025-04-14T06:49:00Z</dcterms:modified>
</cp:coreProperties>
</file>