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C036" w14:textId="77777777" w:rsidR="00257E70" w:rsidRPr="00750406" w:rsidRDefault="00257E70" w:rsidP="00257E70">
      <w:pPr>
        <w:spacing w:before="120"/>
        <w:jc w:val="center"/>
        <w:rPr>
          <w:b/>
          <w:bCs/>
          <w:sz w:val="32"/>
          <w:szCs w:val="32"/>
        </w:rPr>
      </w:pPr>
      <w:r w:rsidRPr="00750406">
        <w:rPr>
          <w:b/>
          <w:bCs/>
          <w:sz w:val="32"/>
          <w:szCs w:val="32"/>
        </w:rPr>
        <w:t xml:space="preserve">Правовое регулирование труда профессиональных спортсменов в России </w:t>
      </w:r>
    </w:p>
    <w:p w14:paraId="678298E1" w14:textId="77777777" w:rsidR="00257E70" w:rsidRPr="00750406" w:rsidRDefault="00257E70" w:rsidP="00257E70">
      <w:pPr>
        <w:spacing w:before="120"/>
        <w:ind w:firstLine="567"/>
        <w:jc w:val="both"/>
        <w:rPr>
          <w:sz w:val="28"/>
          <w:szCs w:val="28"/>
        </w:rPr>
      </w:pPr>
      <w:r w:rsidRPr="00750406">
        <w:rPr>
          <w:sz w:val="28"/>
          <w:szCs w:val="28"/>
        </w:rPr>
        <w:t xml:space="preserve">Аспирантка Ю.Б. Галлямова Академия труда и социальных отношений, Москва </w:t>
      </w:r>
    </w:p>
    <w:p w14:paraId="182FD199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Спорт в нашей стране был признан полноправной профессией сравнительно недавно, хотя уже задолго до этого стало очевидным, что для достижения высоких спортивных результатов спортсмен должен уделять тренировкам и соревнованиям слишком много времени, чтобы иметь возможность одновременно еще где-либо работать. В связи с этим многие известные спортсмены, тренеры и ученые неоднократно говорили о необходимости социальной защиты спортсменов и распространении трудового законодательства на отношения между спортсменами и физкультурно-спортивными организациями. </w:t>
      </w:r>
    </w:p>
    <w:p w14:paraId="7D889699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В настоящее время поднимается вопрос о том, что такие отношения целесообразно регулировать нормами гражданского права, поскольку отношения между спортсменами и физкультурно-спортивными организациями имеют свою специфику и не всегда согласуются с общими положениями трудового законодательства. </w:t>
      </w:r>
    </w:p>
    <w:p w14:paraId="7C065860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Учитывая данное обстоятельство, а также вступление в действие с 1 февраля 2002 г. нового Трудового кодекса, необходимо еще раз вернуться к обсуждению данной темы. </w:t>
      </w:r>
    </w:p>
    <w:p w14:paraId="1A795130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Прежде всего следует определить, в чем заключаются основные отличия трудового договора от гражданско-правового. Во-первых, предметом и основным содержанием трудового договора выступает процесс труда, а гражданско-правового - результат труда. Во-вторых, в трудовых отношениях работник обязуется выполнять работу определенного рода (по определенной специальности, квалификации, должности), в то время как в гражданских отношениях выполняется конкретное задание. В-третьих, трудовые отношения предполагают включение работника в состав трудового коллектива организации, обязанность работника подчиняться правилам внутреннего трудового распорядка, а выполнение работы по гражданско-правовому договору ничего этого не требует. </w:t>
      </w:r>
    </w:p>
    <w:p w14:paraId="3B2C7116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Гражданское право основывается на принципе равенства сторон. В отличие от него трудовое право, в силу изначально неравного положения работодателя и наемного работника, зачастую невозможности последнего диктовать условия, самостоятельно отстаивать свои интересы, устанавливает минимальные гарантии, которые должны обеспечиваться всем работающим по трудовому договору. </w:t>
      </w:r>
    </w:p>
    <w:p w14:paraId="32FB19E2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Федеральный закон "О физической культуре и спорте в Российской Федерации" предусматривает, что деятельность спортсменов -профессионалов регулируется трудовым законодательством РФ, а также нормами, разработанными на основе уставов международных и российских физкультурно-спортивных организаций и утвержденными профессиональными физкультурно-спортивными объединениями по согласованию с общероссийскими федерациями по соответствующим видам спорта. В данном законе указывается также, что контракт о спортивной деятельности заключается на основе трудового законодательства РФ. </w:t>
      </w:r>
    </w:p>
    <w:p w14:paraId="661CB21D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В новом Трудовом кодексе РФ впервые содержатся статьи, где упоминаются профессиональные спортсмены. В этих статьях отражены некоторые особенности профессионального спорта. Кодексом предусмотрена возможность заключения с профессиональными спортсменами срочного трудового договора. Продолжительность ежедневной работы для профессиональных спортсменов может устанавливаться в соответствии с законами и иными нормативными правовыми актами, локальными нормативными актами, коллективным договором либо трудовым договором. Порядок работы в ночное время может определяться коллективным договором, локальным нормативным актом либо соглашением сторон трудового договора. Допускается </w:t>
      </w:r>
      <w:r w:rsidRPr="00750406">
        <w:lastRenderedPageBreak/>
        <w:t xml:space="preserve">привлечение профессиональных спортсменов к работе в выходные и нерабочие праздничные дни в организациях, финансируемых из бюджета, в порядке, установленном Правительством РФ, а в иных организациях - в порядке, устанавливаемом коллективным договором. Оплата труда в такие дни может определяться на основании трудового договора, коллективного договора или локального нормативного акта организации. </w:t>
      </w:r>
    </w:p>
    <w:p w14:paraId="75E9F985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Кодекс прямо указывает, что на профессиональных спортсменов распространяется трудовое законодательство с особенностями, предусмотренными федеральными законами и иными нормативными правовыми актами. Так, например, некоторые особенности трудовых отношений спортсменов - членов сборных команд России установлены Постановлением, утвержденным Государственным комитетом РФ по физической культуре, спорту и туризму. В частности, к обязанностям спортсменов - членов сборных команд России относятся: выполнение индивидуальных планов подготовки, тренерских и соревновательных заданий; выполнение указаний руководства сборной команды России, требований и рекомендаций тренерского состава, врача, руководителей и сотрудников научной группы в ходе учебно-тренировочного процесса и соревнований; борьба за чистоту спортивной борьбы, соблюдение спортивного режима, неприменение стимулирующих средств (наркотиков, допингов), запрещенных Медицинской комиссией МОК и международными спортивными федерациями по видам спорта; соблюдение режима, дисциплины и общественного порядка; соблюдение условий контракта, заключенного с учреждением (организацией), обеспечивающим подготовку сборных команд, договоров с федерацией по виду спорта, Госкомспортом России и ОКР. Случаи нарушения трудовой дисциплины членами сборных команд России рассматриваются на Совете сборной команды. Зачастую данный нормативный акт отсылает к общим нормам трудового законодательства. </w:t>
      </w:r>
    </w:p>
    <w:p w14:paraId="2C164E3E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Трудовое законодательство предоставляет работникам определенные права и гарантии при заключении, изменении трудового договора, увольнении работника, устанавливает ограничения максимальной продолжительности рабочего времени, закрепляет право работника на отдых, в том числе и на ежегодный оплачиваемый отпуск, устанавливает гарантии по выплате заработной платы и ее минимальный размер, гарантии и компенсации при совмещении работы с учебой, гарантии обеспечения безопасных условий труда, гарантии при временной нетрудоспособности, устанавливает особенности регулирования труда женщин, лиц с семейными обязанностями, работников в возрасте до восемнадцати лет, гарантии по защите трудовых прав работников. Локальные нормативные акты, содержащие нормы трудового права, которые принимает работодатель в случае ухудшения положения работников по сравнению с трудовым законодательством, коллективным договором, соглашениями либо принятые без соблюдения предусмотренного Трудовым кодексом порядка учета мнения представительного органа работников, являются недействительными. </w:t>
      </w:r>
    </w:p>
    <w:p w14:paraId="6EC45BCA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Тесно связано с трудовым правом право социального обеспечения, где немаловажными являются трудовой стаж и наличие действующего трудового договора. </w:t>
      </w:r>
    </w:p>
    <w:p w14:paraId="7E024838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Права работников, заключивших трудовой договор, могут защищаться также профсоюзным органом, который обладает определенными правами в области регулирования трудовых отношений. </w:t>
      </w:r>
    </w:p>
    <w:p w14:paraId="389985A7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Если отношения между спортсменами и физкультурно-спортивными организациями будут регулироваться нормами гражданского права, спортсмены автоматически лишатся всех прав и гарантий, предусмотренных трудовым законодательством. </w:t>
      </w:r>
    </w:p>
    <w:p w14:paraId="74A93480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Конечно, спорт как профессия имеет ряд особенностей, которые можно было бы регулировать с помощью отдельного закона о профессиональном спорте. В данном законе можно учесть особенности спорта как профессии, детально регламентировать отношения между спортсменами и физкультурно -спортивными организациями, решить вопрос о возрасте, с которого будет возможна специализация в спорте с учетом медицинских и правовых аспектов, закрепить правила учета индивидуальных данных каждого конкретного </w:t>
      </w:r>
      <w:r w:rsidRPr="00750406">
        <w:lastRenderedPageBreak/>
        <w:t xml:space="preserve">спортсмена с учетом пола, возраста и медицинских показаний при определении тренировочных нагрузок. Необходимо также предусмотреть действенную систему, позволяющую контролировать соблюдение норм права, в том числе правил безопасности, всеми физкультурно-спортивными организациями. Пока такой закон не принят, следует руководствоваться общими нормами трудового законодательства, а все особенности оговорить в коллективном и индивидуальном договорах, которые допускают определенную свободу сторон в регламентации трудовых и связанных с ними отношений. </w:t>
      </w:r>
    </w:p>
    <w:p w14:paraId="1A5014BA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В настоящее время в спорте еще существуют явления, противоречащие не только трудовому праву, но и общечеловеческим правам, - это купля-продажа и аренда спортсменов, связанных контрактом с физкультурно-спортивной организацией, пренебрежение здоровьем спортсмена во имя достижения высоких результатов, чрезмерные нагрузки на организм детей и подростков в некоторых видах спорта и т.д. </w:t>
      </w:r>
    </w:p>
    <w:p w14:paraId="0D37F1B9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Некоторые отношения между физкультурно -спортивными организациями и спортсменами действительно можно регулировать с помощью норм гражданского права. Так, могут решаться вопросы компенсации затрат физкультурно-спортивных организаций на подготовку спортсменов в случае, когда последние переходят в другой клуб до истечения срока трудового договора, однако размер такой компенсации должен определяться, исходя из реальных затрат и действительно причиненных убытков. С помощью гражданских договоров можно регулировать также отношения, связанные с участием спортсмена в рекламных акциях. </w:t>
      </w:r>
    </w:p>
    <w:p w14:paraId="36410AFE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Таким образом, не должен возникать вопрос: нормы какой отрасли права следует применять - трудовое и гражданское права регулируют разные сферы общественных отношений, и задачи у них различны . </w:t>
      </w:r>
    </w:p>
    <w:p w14:paraId="784F825E" w14:textId="77777777" w:rsidR="00257E70" w:rsidRPr="00750406" w:rsidRDefault="00257E70" w:rsidP="00257E70">
      <w:pPr>
        <w:spacing w:before="120"/>
        <w:jc w:val="center"/>
        <w:rPr>
          <w:b/>
          <w:bCs/>
          <w:sz w:val="28"/>
          <w:szCs w:val="28"/>
        </w:rPr>
      </w:pPr>
      <w:r w:rsidRPr="00750406">
        <w:rPr>
          <w:b/>
          <w:bCs/>
          <w:sz w:val="28"/>
          <w:szCs w:val="28"/>
        </w:rPr>
        <w:t>Список литературы</w:t>
      </w:r>
    </w:p>
    <w:p w14:paraId="1D495706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1. Трудовой кодекс Российской Федерации от 30. 12. 2001 № 197-ФЗ (принят ГД ФС РФ 21. 12. 2001). </w:t>
      </w:r>
    </w:p>
    <w:p w14:paraId="219C32DC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2. Федеральный закон "О физической культуре и спорте в Российской Федерации" от 29 апреля 1999 г. №80-ФЗ "Собрание законодательства РФ" РФ, 1999, №18, ст. 2206. </w:t>
      </w:r>
    </w:p>
    <w:p w14:paraId="0057E5D0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3. Постановление Государственного комитета Российской Федерации по физической культуре, спорту и туризму от 20.06.2001г. №8/2, Бюро исполкома Олимпийского комитета России 20.09.2001г. №69 би/19а "Об утверждении Статута сборных команд России". Сборник официальных документов и материалов Государственного комитета по физической культуре, спорту и туризму 2001г., № 8. </w:t>
      </w:r>
    </w:p>
    <w:p w14:paraId="4717FF67" w14:textId="77777777" w:rsidR="00257E70" w:rsidRPr="00750406" w:rsidRDefault="00257E70" w:rsidP="00257E70">
      <w:pPr>
        <w:spacing w:before="120"/>
        <w:ind w:firstLine="567"/>
        <w:jc w:val="both"/>
      </w:pPr>
      <w:r w:rsidRPr="00750406">
        <w:t xml:space="preserve">4. Трудовое право. Учебник. Издание третье, переработанное и дополненное. - М.: Проспект, 2000. - 512 с. </w:t>
      </w:r>
    </w:p>
    <w:p w14:paraId="7EADFE03" w14:textId="77777777" w:rsidR="00257E70" w:rsidRDefault="00257E70" w:rsidP="00257E70">
      <w:pPr>
        <w:spacing w:before="120"/>
        <w:ind w:firstLine="567"/>
        <w:jc w:val="both"/>
      </w:pPr>
      <w:r w:rsidRPr="00750406">
        <w:t xml:space="preserve">Для подготовки данной работы были использованы материалы с сайта </w:t>
      </w:r>
      <w:hyperlink r:id="rId4" w:history="1">
        <w:r w:rsidRPr="004B1D08">
          <w:rPr>
            <w:rStyle w:val="a3"/>
          </w:rPr>
          <w:t>http://lib.sportedu.ru</w:t>
        </w:r>
      </w:hyperlink>
    </w:p>
    <w:p w14:paraId="73F6C162" w14:textId="77777777"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70"/>
    <w:rsid w:val="00257E70"/>
    <w:rsid w:val="002E7823"/>
    <w:rsid w:val="004B1D08"/>
    <w:rsid w:val="006B11B3"/>
    <w:rsid w:val="007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4F3E6"/>
  <w14:defaultImageDpi w14:val="0"/>
  <w15:docId w15:val="{1C9C65D9-86A3-4D17-9FBF-43A58DE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1495</Words>
  <Characters>8525</Characters>
  <Application>Microsoft Office Word</Application>
  <DocSecurity>0</DocSecurity>
  <Lines>71</Lines>
  <Paragraphs>19</Paragraphs>
  <ScaleCrop>false</ScaleCrop>
  <Company>Home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труда профессиональных спортсменов в России</dc:title>
  <dc:subject/>
  <dc:creator>User</dc:creator>
  <cp:keywords/>
  <dc:description/>
  <cp:lastModifiedBy>Igor</cp:lastModifiedBy>
  <cp:revision>2</cp:revision>
  <dcterms:created xsi:type="dcterms:W3CDTF">2025-04-12T01:40:00Z</dcterms:created>
  <dcterms:modified xsi:type="dcterms:W3CDTF">2025-04-12T01:40:00Z</dcterms:modified>
</cp:coreProperties>
</file>