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122B7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Психологические проблемы наставничества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122B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Поступая на работу, человек активно включается в систему профессиональных и социально-психологических отношений конкретной трудовой организации, усваивает новые для него социальные роли, це</w:t>
      </w:r>
      <w:r>
        <w:rPr>
          <w:color w:val="000000"/>
          <w:sz w:val="28"/>
          <w:szCs w:val="28"/>
        </w:rPr>
        <w:t>нности, нормы. Для молодого сотрудника вхождение в новую деятельность сопровождается высоким эмоциональным напряжением, требующим мобилизации всех внутренних ресурсов. Адаптироваться к новым условиям помогает гибкая и мобильная система наставничества.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</w:t>
      </w:r>
      <w:r>
        <w:rPr>
          <w:color w:val="000000"/>
          <w:sz w:val="28"/>
          <w:szCs w:val="28"/>
        </w:rPr>
        <w:t xml:space="preserve"> реферата «Психологические проблемы наставничества» является актуальной, т. к. правильно спланированная система наставничества для адаптации специалиста положительно сказывается на результатах деятельности организации: снижается уровень текучести, брака, с</w:t>
      </w:r>
      <w:r>
        <w:rPr>
          <w:color w:val="000000"/>
          <w:sz w:val="28"/>
          <w:szCs w:val="28"/>
        </w:rPr>
        <w:t>окращается число поломок оборудования и инструмента, число нарушений трудовой дисциплины, предотвращаются несчастные случаи и т.п.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реферата - проанализировать психологические проблемы наставничества.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цели необходимо решить ряд задач:</w:t>
      </w:r>
    </w:p>
    <w:p w:rsidR="00000000" w:rsidRDefault="009122B7">
      <w:pPr>
        <w:tabs>
          <w:tab w:val="left" w:pos="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изучить методическую литературу по теме;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изучить происхождение и теоретические аспекты наставничества;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выявить, какие психологические проблемы могут возникнуть в процессе наставничества.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122B7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</w:r>
      <w:r>
        <w:rPr>
          <w:b/>
          <w:bCs/>
          <w:color w:val="000000"/>
          <w:kern w:val="32"/>
          <w:sz w:val="28"/>
          <w:szCs w:val="28"/>
        </w:rPr>
        <w:lastRenderedPageBreak/>
        <w:t>1. Происхождение наставничества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Наставничество (или менторств</w:t>
      </w:r>
      <w:r>
        <w:rPr>
          <w:color w:val="000000"/>
          <w:sz w:val="28"/>
          <w:szCs w:val="28"/>
        </w:rPr>
        <w:t>о, менторинг от лат. mentor - воспитатель, руководитель) - один из тех модных терминов, которые относятся к «хорошо забытому старому».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 наставничества давно и хорошо известна во всем мире, а истоки наставничества следует искать в системе детско-род</w:t>
      </w:r>
      <w:r>
        <w:rPr>
          <w:color w:val="000000"/>
          <w:sz w:val="28"/>
          <w:szCs w:val="28"/>
        </w:rPr>
        <w:t>ительских отношений, построенных на опеке и контроле старших над младшими. В самом общем виде наставничество можно определить как способ передачи знаний, навыков и установок от более опытного человека - менее опытному. Этот способ обучения и воспитания изв</w:t>
      </w:r>
      <w:r>
        <w:rPr>
          <w:color w:val="000000"/>
          <w:sz w:val="28"/>
          <w:szCs w:val="28"/>
        </w:rPr>
        <w:t>естен человечеству с незапамятных времен.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Первым профессиональным наставником (ментором), давшим имя всем будущим поколениям наставников, был древнегреческий герой Ментор, друг Одиссея, которому тот поручил воспитание своего сына Телемаха на время путешест</w:t>
      </w:r>
      <w:r>
        <w:rPr>
          <w:color w:val="000000"/>
          <w:sz w:val="28"/>
          <w:szCs w:val="28"/>
        </w:rPr>
        <w:t>вия в Трою. С тех пор и в течение многих сотен лет наставничество применялось, главным образом, по отношению к подрастающему поколению (одним из самых известных менторов стал Аристотель, воспитавший Александра Македонского).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Идея наставничества как способа</w:t>
      </w:r>
      <w:r>
        <w:rPr>
          <w:color w:val="000000"/>
          <w:sz w:val="28"/>
          <w:szCs w:val="28"/>
        </w:rPr>
        <w:t xml:space="preserve"> обучения и воспитания взрослых впервые всерьез была реализована в Христианстве. Христос наставлял Апостолов и других верующих относительно того, как следует вести земную жизнь, чтобы попасть в Царство Божие. Позже эту роль на себя взяли священники, ставши</w:t>
      </w:r>
      <w:r>
        <w:rPr>
          <w:color w:val="000000"/>
          <w:sz w:val="28"/>
          <w:szCs w:val="28"/>
        </w:rPr>
        <w:t>е «духовными наставниками» прихожан.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Параллельно с этим наставничество начало применяться при организации труда: возник институт подмастерий, получило развитие ученичество.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этого времени и по сей день наставничество используется в различных организациях </w:t>
      </w:r>
      <w:r>
        <w:rPr>
          <w:color w:val="000000"/>
          <w:sz w:val="28"/>
          <w:szCs w:val="28"/>
        </w:rPr>
        <w:t>/ предприятиях / компаниях / учреждениях.</w:t>
      </w:r>
    </w:p>
    <w:p w:rsidR="00000000" w:rsidRDefault="009122B7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br w:type="page"/>
      </w:r>
      <w:r>
        <w:rPr>
          <w:b/>
          <w:bCs/>
          <w:color w:val="000000"/>
          <w:kern w:val="32"/>
          <w:sz w:val="28"/>
          <w:szCs w:val="28"/>
        </w:rPr>
        <w:lastRenderedPageBreak/>
        <w:t>2. Наставничество как метод развития персонала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поступлении на работу молодому сотруднику необходимо быстро адаптироваться на новом месте. Трудовая адаптация - это социальный процесс освоения личностью новой т</w:t>
      </w:r>
      <w:r>
        <w:rPr>
          <w:color w:val="000000"/>
          <w:sz w:val="28"/>
          <w:szCs w:val="28"/>
        </w:rPr>
        <w:t>рудовой ситуации, в котором личность и трудовая среда оказывают активное воздействие друг на друга. В адаптационные схемы организации может входить система наставничества, которая не только помогает новым людям быстро и легко приспособиться к новым условия</w:t>
      </w:r>
      <w:r>
        <w:rPr>
          <w:color w:val="000000"/>
          <w:sz w:val="28"/>
          <w:szCs w:val="28"/>
        </w:rPr>
        <w:t>м, но и позволяет их опытным коллегам приобрести опыт руководства, что является для них мотивирующим фактором.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Наставничество работает на уровне технологии, предполагающей наличие:</w:t>
      </w:r>
    </w:p>
    <w:p w:rsidR="00000000" w:rsidRDefault="009122B7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предмета обучения (какую информацию надо донести до молодого сотрудника);</w:t>
      </w:r>
    </w:p>
    <w:p w:rsidR="00000000" w:rsidRDefault="009122B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субъекта обучения (молодого сотрудника, «ученика», «протеже»);</w:t>
      </w:r>
    </w:p>
    <w:p w:rsidR="00000000" w:rsidRDefault="009122B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ответственного за процесс обучения (наставника, «учителя»).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Словарь Ожегова дает следующее определение наставничества - это форма воспитания и профессиональной подготовки молодых рабочих, </w:t>
      </w:r>
      <w:r>
        <w:rPr>
          <w:color w:val="000000"/>
          <w:sz w:val="28"/>
          <w:szCs w:val="28"/>
        </w:rPr>
        <w:t>специалистов опытными наставниками.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роли наставника выступает старший сотрудник в профессии в данной организации, который разделяет ценности, обеспечивает молодому специалисту эмоциональную поддержку, консультирование по карьере, информацию и совет, проф</w:t>
      </w:r>
      <w:r>
        <w:rPr>
          <w:color w:val="000000"/>
          <w:sz w:val="28"/>
          <w:szCs w:val="28"/>
        </w:rPr>
        <w:t>ессиональную и организационную поддержку и содействует доступу к ключевым организационным и профессиональным сетям. Главная функция наставника - быть примером, нравственным образом.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Наставничество ускоряет процесс внедрения новых сотрудников в компанию и п</w:t>
      </w:r>
      <w:r>
        <w:rPr>
          <w:color w:val="000000"/>
          <w:sz w:val="28"/>
          <w:szCs w:val="28"/>
        </w:rPr>
        <w:t xml:space="preserve">овышает эффективность их работы за минимально короткое время. От задач обучающего характера, традиционно являющихся уделом </w:t>
      </w:r>
      <w:r>
        <w:rPr>
          <w:color w:val="000000"/>
          <w:sz w:val="28"/>
          <w:szCs w:val="28"/>
        </w:rPr>
        <w:lastRenderedPageBreak/>
        <w:t>новичков во время испытательного срока, они быстро переходят к решению реальных задач, стоящих пред компанией.</w:t>
      </w:r>
    </w:p>
    <w:p w:rsidR="00000000" w:rsidRDefault="009122B7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наставничество обучени</w:t>
      </w:r>
      <w:r>
        <w:rPr>
          <w:color w:val="FFFFFF"/>
          <w:sz w:val="28"/>
          <w:szCs w:val="28"/>
        </w:rPr>
        <w:t>е психологический проблема</w:t>
      </w:r>
    </w:p>
    <w:p w:rsidR="00000000" w:rsidRDefault="009122B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Психологические проблемы наставничества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 наставничества эффективен только в том случае, когда наставник и протеже готовы к совместной работе. Необходимо помнить, что наставничество - это общественное поручение, основа</w:t>
      </w:r>
      <w:r>
        <w:rPr>
          <w:color w:val="000000"/>
          <w:sz w:val="28"/>
          <w:szCs w:val="28"/>
        </w:rPr>
        <w:t>нное на принципе добровольности, наставник должен быть готов к передаче опыта молодому специалисту.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Отсюда вытекает первая психологическая проблема - отбор наставников и протеже, организация взаимоотношений между ними. Взаимоотношения наставник-протеже - э</w:t>
      </w:r>
      <w:r>
        <w:rPr>
          <w:color w:val="000000"/>
          <w:sz w:val="28"/>
          <w:szCs w:val="28"/>
        </w:rPr>
        <w:t>то результат сложного процесса отбора, в котором активную роль играют как наставники, так и потенциальные протеже. Наставники не хотят тратить зря свое время, поэтому ищут лучших и многообещающих новичков в качестве своих протеже. Молодые сотрудники тоже п</w:t>
      </w:r>
      <w:r>
        <w:rPr>
          <w:color w:val="000000"/>
          <w:sz w:val="28"/>
          <w:szCs w:val="28"/>
        </w:rPr>
        <w:t>ринимают участие в отборе, отдавая предпочтение тем, кто известен как добившиеся успеха в организации, более старшим и опытным, чем они сами.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Психологические проблемы наставничества прослеживаются на этапах развития отношений между наставником и протеже.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эти Крэм выделяет (на основе исследования восемнадцати пар наставник - протеже, 1983 год) четыре этапа в развитии отношения наставничества. Они, согласно К. Крэм, являются достаточно четко выраженными и вытекают одна из другой.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Первая фаза - введение (прин</w:t>
      </w:r>
      <w:r>
        <w:rPr>
          <w:color w:val="000000"/>
          <w:sz w:val="28"/>
          <w:szCs w:val="28"/>
        </w:rPr>
        <w:t xml:space="preserve">ятие) - длится от 6 до 12 месяцев, в течение которых участники знакомятся друг с другом и определяют, что они могут предложить и ожидать друг от друга. Молодой специалист начинает выстраивать отношения со своим наставником, получает особое внимание и </w:t>
      </w:r>
      <w:r>
        <w:rPr>
          <w:color w:val="000000"/>
          <w:sz w:val="28"/>
          <w:szCs w:val="28"/>
        </w:rPr>
        <w:lastRenderedPageBreak/>
        <w:t>эмоци</w:t>
      </w:r>
      <w:r>
        <w:rPr>
          <w:color w:val="000000"/>
          <w:sz w:val="28"/>
          <w:szCs w:val="28"/>
        </w:rPr>
        <w:t xml:space="preserve">ональную поддержку от него. Наставник, в свою очередь, более близко знакомится со своим подопечным, оценивает потенциал протеже и начинает делиться с ним трудовыми ценностями и личными наблюдениями об организации или профессии. В этот период протеже может </w:t>
      </w:r>
      <w:r>
        <w:rPr>
          <w:color w:val="000000"/>
          <w:sz w:val="28"/>
          <w:szCs w:val="28"/>
        </w:rPr>
        <w:t>получать определенные назначения, во время выполнения которых наставник может понаблюдать и оценить способности протеже. На данном этапе между наставником и протеже могут возникнуть недопонимания, расхождения во взглядах, вследствие чего наставнику имеет с</w:t>
      </w:r>
      <w:r>
        <w:rPr>
          <w:color w:val="000000"/>
          <w:sz w:val="28"/>
          <w:szCs w:val="28"/>
        </w:rPr>
        <w:t>мысл:</w:t>
      </w:r>
    </w:p>
    <w:p w:rsidR="00000000" w:rsidRDefault="009122B7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сообразовываться с исходным образовательным уровнем молодого специалиста; мало ли, что тот «сам должен знать и понимать» - слишком часто мы встречаемся с ситуацией «должен, но не знает и не понимает»;</w:t>
      </w:r>
    </w:p>
    <w:p w:rsidR="00000000" w:rsidRDefault="009122B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учитывать небольшой пока жизненный опыт и бол</w:t>
      </w:r>
      <w:r>
        <w:rPr>
          <w:color w:val="000000"/>
          <w:sz w:val="28"/>
          <w:szCs w:val="28"/>
        </w:rPr>
        <w:t>ьшие амбиции, характерные для молодых людей; они и в самом деле даже не подозревают, насколько мало знают;</w:t>
      </w:r>
    </w:p>
    <w:p w:rsidR="00000000" w:rsidRDefault="009122B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обязательно подключать молодого специалиста к планированию его карьеры и составлению индивидуального плана развития, непременно интересоваться его </w:t>
      </w:r>
      <w:r>
        <w:rPr>
          <w:color w:val="000000"/>
          <w:sz w:val="28"/>
          <w:szCs w:val="28"/>
        </w:rPr>
        <w:t>точкой зрения на происходящее - ведь как бы прекрасно не распланировал наставник будущее, если оно молодому специалисту не понравится - начнется саботаж;</w:t>
      </w:r>
    </w:p>
    <w:p w:rsidR="00000000" w:rsidRDefault="009122B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помнить тот факт, что все люди - разные, и нельзя с одной меркой подходить к двум разным молодым спе</w:t>
      </w:r>
      <w:r>
        <w:rPr>
          <w:color w:val="000000"/>
          <w:sz w:val="28"/>
          <w:szCs w:val="28"/>
        </w:rPr>
        <w:t>циалистам; следовательно, надо считаться с особенностями характера каждого ученика;</w:t>
      </w:r>
    </w:p>
    <w:p w:rsidR="00000000" w:rsidRDefault="009122B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не выполнять за молодого специалиста его работу, чаще предоставлять ему возможность выполнить ее под контролем, но самостоятельно, с последующей развивающей обратной связ</w:t>
      </w:r>
      <w:r>
        <w:rPr>
          <w:color w:val="000000"/>
          <w:sz w:val="28"/>
          <w:szCs w:val="28"/>
        </w:rPr>
        <w:t>ью.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этап - развитие - продолжается от 2 до 5 лет и является активной стадией отношений наставничества. Здесь происходит углубление связи между сторонами процесса наставничества. Наставник должен оказать реальную, квалифицированную помощь своему подо</w:t>
      </w:r>
      <w:r>
        <w:rPr>
          <w:color w:val="000000"/>
          <w:sz w:val="28"/>
          <w:szCs w:val="28"/>
        </w:rPr>
        <w:t>печному в развитии его карьеры: способствуя получению бросающей вызов работы, обучения, раскрытия потенциала, способностей работника, предоставления ему возможности быть замеченным высшим руководством, оказанием организационной и профессиональной поддержки</w:t>
      </w:r>
      <w:r>
        <w:rPr>
          <w:color w:val="000000"/>
          <w:sz w:val="28"/>
          <w:szCs w:val="28"/>
        </w:rPr>
        <w:t>. Старший коллега может также поддержать эмоционально, консультируя по вопросам карьеры и в виде дружбы. Все это может способствовать быстрому карьерному росту сотрудника. Наставник в свою очередь может испытывать чувство удовлетворения от карьерных успехо</w:t>
      </w:r>
      <w:r>
        <w:rPr>
          <w:color w:val="000000"/>
          <w:sz w:val="28"/>
          <w:szCs w:val="28"/>
        </w:rPr>
        <w:t>в своих протеже и от того, что его будут ассоциировать с делающим успехи молодым сотрудником. Кроме того, он может извлекать выгоду из технической помощи, которая оказывается талантливым протеже.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Третий этап отделения является наиболее трудным, потому что </w:t>
      </w:r>
      <w:r>
        <w:rPr>
          <w:color w:val="000000"/>
          <w:sz w:val="28"/>
          <w:szCs w:val="28"/>
        </w:rPr>
        <w:t>означает прекращение достаточно длительных и тесных взаимоотношений между двумя людьми - наставником и протеже. Данный этап наступает в случае получения повышения протеже, когда он может оказаться на одной ступени иерархической лестницы со своим наставнико</w:t>
      </w:r>
      <w:r>
        <w:rPr>
          <w:color w:val="000000"/>
          <w:sz w:val="28"/>
          <w:szCs w:val="28"/>
        </w:rPr>
        <w:t>м, или если перевод на другую должность получает сам наставник. Инициатором может выступать также сам наставник, если чувствует, что он уже не может оказывать поддержку и направлять своего молодого коллегу (например, в случае болезни наставника). На третье</w:t>
      </w:r>
      <w:r>
        <w:rPr>
          <w:color w:val="000000"/>
          <w:sz w:val="28"/>
          <w:szCs w:val="28"/>
        </w:rPr>
        <w:t>м этапе протеже пересматривает свою оценку и отношение к наставнику, исходя из возникающей между ними дистанции. У обеих сторон может возникнуть чувство заброшенности и одиночества, или чувство обиды наставника на растущую независимость своего подопечного,</w:t>
      </w:r>
      <w:r>
        <w:rPr>
          <w:color w:val="000000"/>
          <w:sz w:val="28"/>
          <w:szCs w:val="28"/>
        </w:rPr>
        <w:t xml:space="preserve"> или недовольство протеже тем, что, как ему кажется, наставник преждевременно снял свою опеку. Процесс отделения является необходимым, потому что молодой сотрудник стремится получить больше независимости и автономии, и хочет, выйдя из под покровительственн</w:t>
      </w:r>
      <w:r>
        <w:rPr>
          <w:color w:val="000000"/>
          <w:sz w:val="28"/>
          <w:szCs w:val="28"/>
        </w:rPr>
        <w:t>ого влияния, наилучшим образом продемонстрировать свои профессиональные способности. В свою очередь, для наставника это возможность продемонстрировать себе и другим, что поставленные задачи достигнуты, и вклад в развитие протеже был не напрасным.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иногда</w:t>
      </w:r>
      <w:r>
        <w:rPr>
          <w:color w:val="000000"/>
          <w:sz w:val="28"/>
          <w:szCs w:val="28"/>
        </w:rPr>
        <w:t xml:space="preserve"> возникают такие отрицательные причины прекращения отношений наставничества, когда наставник может испытывать чувство зависти по отношению к протеже или протеже может показаться, что наставник препятствует его развитию (здесь можно столкнуться с такой проб</w:t>
      </w:r>
      <w:r>
        <w:rPr>
          <w:color w:val="000000"/>
          <w:sz w:val="28"/>
          <w:szCs w:val="28"/>
        </w:rPr>
        <w:t>лемой, как приверженность опытного сотрудника к мнению «Пока ты специалист уникальный, тебя ценят, любят и лелеют. Научи себе молодого конкурента, и завтра останешься за бортом…»)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другой стороны, протеже может стремиться продолжать отношения, которые уже</w:t>
      </w:r>
      <w:r>
        <w:rPr>
          <w:color w:val="000000"/>
          <w:sz w:val="28"/>
          <w:szCs w:val="28"/>
        </w:rPr>
        <w:t xml:space="preserve"> не являются полезными ни для него, ни для наставника. Появление подобных факторов в значительной степени способствует возникновению озлобления и прекращению всяческих взаимоотношений между ними.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Последняя фаза взаимоотношений - переопределение - предполаг</w:t>
      </w:r>
      <w:r>
        <w:rPr>
          <w:color w:val="000000"/>
          <w:sz w:val="28"/>
          <w:szCs w:val="28"/>
        </w:rPr>
        <w:t>ает восстановление отношений между бывшими участниками процесса наставничества на новой равноправной основе, здесь продолжают действовать отношения дружбы. Иногда бывший наставник может оказывать помощь в развитии карьеры или дать совет своему бывшему прот</w:t>
      </w:r>
      <w:r>
        <w:rPr>
          <w:color w:val="000000"/>
          <w:sz w:val="28"/>
          <w:szCs w:val="28"/>
        </w:rPr>
        <w:t>еже, но взаимодействие между ними происходит уже менее часто. Данный этап может длиться неограниченное количество времени.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учитывать, что наставничество во многих организациях носит неформальный характер. Молодые сотрудники обращаются за помощью ил</w:t>
      </w:r>
      <w:r>
        <w:rPr>
          <w:color w:val="000000"/>
          <w:sz w:val="28"/>
          <w:szCs w:val="28"/>
        </w:rPr>
        <w:t xml:space="preserve">и советом к опытным коллегам. Сотрудник, имеющий опыт и передающий его новичку, ощущая в этом не исполнение своих должностных обязанностей, а лишь товарищеский долг, выступает в роли неформального наставника. При угрозе сокращений или появлении внутренней </w:t>
      </w:r>
      <w:r>
        <w:rPr>
          <w:color w:val="000000"/>
          <w:sz w:val="28"/>
          <w:szCs w:val="28"/>
        </w:rPr>
        <w:t>конкуренции, чувство товарищеского долга мгновенно испаряется вместе с оказываемой помощью.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122B7">
      <w:pPr>
        <w:pStyle w:val="1"/>
        <w:spacing w:line="360" w:lineRule="auto"/>
        <w:ind w:firstLine="709"/>
        <w:jc w:val="both"/>
        <w:rPr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  <w:t>Заключение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Изучив и проанализировав литературу по проблеме исследования, решили поставленные задачи: изучили происхождение и теоретические аспекты наставничества</w:t>
      </w:r>
      <w:r>
        <w:rPr>
          <w:color w:val="000000"/>
          <w:sz w:val="28"/>
          <w:szCs w:val="28"/>
        </w:rPr>
        <w:t>, выявили психологические проблемы, возникающие в процессе наставничества. Следовательно, достигли поставленной цели.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Пришли к выводу, что процесс наставничества очень важен для предприятия / организации. Правильно организованная система наставничества выг</w:t>
      </w:r>
      <w:r>
        <w:rPr>
          <w:color w:val="000000"/>
          <w:sz w:val="28"/>
          <w:szCs w:val="28"/>
        </w:rPr>
        <w:t>одна как самой организации, так и наставникам, и их протеже.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Компания получает опытных сотрудников с минимальными затратами на их обучение. Наставники приобретают опыт руководства, чувство удовлетворения от успехов своих протеже, повышают свой авторитет</w:t>
      </w:r>
      <w:r>
        <w:rPr>
          <w:color w:val="000000"/>
          <w:sz w:val="28"/>
          <w:szCs w:val="28"/>
        </w:rPr>
        <w:t>. Молодой специалист быстрее адаптируется к новым условиям, активно углубляется в профессию, приобретает равноправие и независимость от наставника, может получить быстрый карьерный рост.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руководителя компании - грамотно организовать систему наставни</w:t>
      </w:r>
      <w:r>
        <w:rPr>
          <w:color w:val="000000"/>
          <w:sz w:val="28"/>
          <w:szCs w:val="28"/>
        </w:rPr>
        <w:t>чества, учитывая психологические проблемы, которые могут возникнуть в процессе наставничества.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122B7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  <w:t>Список литературы</w:t>
      </w:r>
    </w:p>
    <w:p w:rsidR="00000000" w:rsidRDefault="009122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122B7">
      <w:pPr>
        <w:tabs>
          <w:tab w:val="left" w:pos="54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Закаблуцкая, Е. Молодой специалист и наставник [Электронный ресурс] / Режим доступа: http://www.artmanage.ru/articles/molodoj-specialist-</w:t>
      </w:r>
      <w:r>
        <w:rPr>
          <w:color w:val="000000"/>
          <w:sz w:val="28"/>
          <w:szCs w:val="28"/>
        </w:rPr>
        <w:t>i-nastavnik.html</w:t>
      </w:r>
    </w:p>
    <w:p w:rsidR="00000000" w:rsidRDefault="009122B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Круглова, И.В. Организация наставничества в школе [Электронный ресурс] / Режим доступа: http://zam.resobr.ru/archive/year/articles/2038</w:t>
      </w:r>
    </w:p>
    <w:p w:rsidR="00000000" w:rsidRDefault="009122B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Наставничество, менторинг [Электронный ресурс] / Режим доступа: http://formatta.ru/pages/id/317</w:t>
      </w:r>
    </w:p>
    <w:p w:rsidR="00000000" w:rsidRDefault="009122B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Плиска, О. Наставничество [Электронный ресурс] / Режим доступа: http://www.rb.ru/blog/pliska/showentry=456434</w:t>
      </w:r>
    </w:p>
    <w:p w:rsidR="00000000" w:rsidRDefault="009122B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Щевьева, А.А. Наставничество как элемент системы повышения эффективности использования кадровых ресурсов предприятия [Текст] / А.А. Щевьева // С</w:t>
      </w:r>
      <w:r>
        <w:rPr>
          <w:color w:val="000000"/>
          <w:sz w:val="28"/>
          <w:szCs w:val="28"/>
        </w:rPr>
        <w:t>ервис в России и за рубежом; Российский государственный университет туризма и сервиса. - 2010. - №3. - С. 213-223.</w:t>
      </w:r>
    </w:p>
    <w:p w:rsidR="009122B7" w:rsidRDefault="009122B7">
      <w:pPr>
        <w:spacing w:line="360" w:lineRule="auto"/>
        <w:jc w:val="both"/>
        <w:rPr>
          <w:color w:val="000000"/>
          <w:sz w:val="28"/>
          <w:szCs w:val="28"/>
        </w:rPr>
      </w:pPr>
    </w:p>
    <w:sectPr w:rsidR="009122B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9C"/>
    <w:rsid w:val="009122B7"/>
    <w:rsid w:val="00E1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0C162C-56D2-471B-966F-BA4BC34C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2003</Words>
  <Characters>11419</Characters>
  <Application>Microsoft Office Word</Application>
  <DocSecurity>0</DocSecurity>
  <Lines>95</Lines>
  <Paragraphs>26</Paragraphs>
  <ScaleCrop>false</ScaleCrop>
  <Company/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2025-04-18T10:57:00Z</dcterms:created>
  <dcterms:modified xsi:type="dcterms:W3CDTF">2025-04-18T10:57:00Z</dcterms:modified>
</cp:coreProperties>
</file>