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ОБРАЗОВАТЕЛЬНОЕ УЧРЕЖДЕНИЕ ВЫСШЕГО ПРОФЕССИОНАЛЬНОГО ОБРАЗОВАНИЯ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«АМУРСКИЙ ГУМАНИТАНО-ПЕДАГОГИЧЕСКИЙ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ГОСУДАРСТВЕННЫЙ УНИВЕРСИТЕТ»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(ФГОУ ВПО «АМГПГУ»)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психологии образования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Школа НИРС 2011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Стратегии достижения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удов</w:t>
      </w:r>
      <w:r>
        <w:rPr>
          <w:rFonts w:ascii="Times New Roman CYR" w:hAnsi="Times New Roman CYR" w:cs="Times New Roman CYR"/>
          <w:sz w:val="28"/>
          <w:szCs w:val="28"/>
        </w:rPr>
        <w:t>летворенности жизнью студентов-первокурсников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АмГПГУ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Специальность 050706 - «Педагогика и психология»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Работу выполнил: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Шершнева Елизавета Витальевна, ППпд-41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Руководитель: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Амбросова Валерия Ивановна,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кандидат психологических наук,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доцент кафедры психоло</w:t>
      </w:r>
      <w:r>
        <w:rPr>
          <w:rFonts w:ascii="Times New Roman CYR" w:hAnsi="Times New Roman CYR" w:cs="Times New Roman CYR"/>
          <w:sz w:val="28"/>
          <w:szCs w:val="28"/>
        </w:rPr>
        <w:t>гии образования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Комсомольск-на-Амуре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ОГЛАВЛЕНИЕ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I. Теоретические аспекты понятия удовлетворенности жизнью 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психологическая характеристика юношеского возраста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Теоретические анализ проблемы удовлетворенности жизнью и стратегий её д</w:t>
      </w:r>
      <w:r>
        <w:rPr>
          <w:rFonts w:ascii="Times New Roman CYR" w:hAnsi="Times New Roman CYR" w:cs="Times New Roman CYR"/>
          <w:sz w:val="28"/>
          <w:szCs w:val="28"/>
        </w:rPr>
        <w:t>остижения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Психологическая характеристика юношеского возраста и его роль в выборе стратегий жизни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Организация и методы исследования стратегий достижения удовлетворенности жизнью студентов-первокурсников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Методы исследования стратегий достижени</w:t>
      </w:r>
      <w:r>
        <w:rPr>
          <w:rFonts w:ascii="Times New Roman CYR" w:hAnsi="Times New Roman CYR" w:cs="Times New Roman CYR"/>
          <w:sz w:val="28"/>
          <w:szCs w:val="28"/>
        </w:rPr>
        <w:t>я удовлетворенности жизнью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3. Изучение стратегий достижения удовлетворенности жизнью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Анализ результатов исследования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Библиографический список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Приложения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 нужды доказывать, что большинство людей, если не все, хотят быть сч</w:t>
      </w:r>
      <w:r>
        <w:rPr>
          <w:rFonts w:ascii="Times New Roman CYR" w:hAnsi="Times New Roman CYR" w:cs="Times New Roman CYR"/>
          <w:sz w:val="28"/>
          <w:szCs w:val="28"/>
        </w:rPr>
        <w:t>астливыми. Считается, что само понятие счастья весьма расплывчато и невразумительно. Но большинство людей отдает себе полный отчет в том, что это такое. Когда проводились опросы на эту тему, оказалось, что под счастьем люди подразумевают либо состояние, ко</w:t>
      </w:r>
      <w:r>
        <w:rPr>
          <w:rFonts w:ascii="Times New Roman CYR" w:hAnsi="Times New Roman CYR" w:cs="Times New Roman CYR"/>
          <w:sz w:val="28"/>
          <w:szCs w:val="28"/>
        </w:rPr>
        <w:t>гда человек испытывает радость или другие позитивные эмоции, либо удовлетворенность жизнью. [4]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Удовлетворенность или неудовлетворенность жизнью определяет очень многие поступки субъекта, разные виды его деятельности и поведения: бытового, экономического, </w:t>
      </w:r>
      <w:r>
        <w:rPr>
          <w:rFonts w:ascii="Times New Roman CYR" w:hAnsi="Times New Roman CYR" w:cs="Times New Roman CYR"/>
          <w:sz w:val="28"/>
          <w:szCs w:val="28"/>
        </w:rPr>
        <w:t>политического. Эти переживания выступают значимым фактором состояния общественного сознания, групповых настроений, ожиданий, отношений в обществе. [11]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отметить, что интерес к проблеме удовлетворенности жизнью в современной науке проявляется у п</w:t>
      </w:r>
      <w:r>
        <w:rPr>
          <w:rFonts w:ascii="Times New Roman CYR" w:hAnsi="Times New Roman CYR" w:cs="Times New Roman CYR"/>
          <w:sz w:val="28"/>
          <w:szCs w:val="28"/>
        </w:rPr>
        <w:t>редставителей различных отечественных и зарубежных психологических течений в контексте изучения и повышения качества жизни, что является свидетельством актуальности и значимости данной проблемы.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Наше исследование проводилась в рамках институтов АмГПГУ. Пр</w:t>
      </w:r>
      <w:r>
        <w:rPr>
          <w:rFonts w:ascii="Times New Roman CYR" w:hAnsi="Times New Roman CYR" w:cs="Times New Roman CYR"/>
          <w:sz w:val="28"/>
          <w:szCs w:val="28"/>
        </w:rPr>
        <w:t xml:space="preserve">актическая значимость работы заключается в возможности дальнейшего использования теоретических аспектов, материалов, полученных данных, а также выводов для изучения стратегий достижения удовлетворенности жизнью в отдельных социальных группах. 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построили</w:t>
      </w:r>
      <w:r>
        <w:rPr>
          <w:rFonts w:ascii="Times New Roman CYR" w:hAnsi="Times New Roman CYR" w:cs="Times New Roman CYR"/>
          <w:sz w:val="28"/>
          <w:szCs w:val="28"/>
        </w:rPr>
        <w:t xml:space="preserve"> своё исследование на основе высокого интереса к данной проблеме.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исследования выступали студенты первых курсов очного отделения, обучающиеся в АмГПГУ по специальностям «Математика и информатика», студенты естественно-географического факультета.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</w:t>
      </w:r>
      <w:r>
        <w:rPr>
          <w:rFonts w:ascii="Times New Roman CYR" w:hAnsi="Times New Roman CYR" w:cs="Times New Roman CYR"/>
          <w:sz w:val="28"/>
          <w:szCs w:val="28"/>
        </w:rPr>
        <w:t>редметом исследования являлись стратегии достижения удовлетворенности жизнью.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Гипотеза: не существует различий в стратегиях достижения удовлетворенности жизнью у студентов первого курса различных факультетов.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данного исследования являлось изучение ст</w:t>
      </w:r>
      <w:r>
        <w:rPr>
          <w:rFonts w:ascii="Times New Roman CYR" w:hAnsi="Times New Roman CYR" w:cs="Times New Roman CYR"/>
          <w:sz w:val="28"/>
          <w:szCs w:val="28"/>
        </w:rPr>
        <w:t>ратегий достижения удовлетворенности жизнью студентов.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Изучить состояние проблемы в научной литературе.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Изучить теоретические аспекты понятия стратегии достижения удовлетворенности жизнью и особенности юношеского возраста.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Изучить стратеги</w:t>
      </w:r>
      <w:r>
        <w:rPr>
          <w:rFonts w:ascii="Times New Roman CYR" w:hAnsi="Times New Roman CYR" w:cs="Times New Roman CYR"/>
          <w:sz w:val="28"/>
          <w:szCs w:val="28"/>
        </w:rPr>
        <w:t>и достижения удовлетворенности жизнью у студентов очного отделения первого курса АмГПГУ.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Эмпирический метод: психодиагностический.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обработки данных: контент-анализ.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Методики: незаконченные предложения.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Испытуемые - студенты первого курса ФИТМиФ (19 ч</w:t>
      </w:r>
      <w:r>
        <w:rPr>
          <w:rFonts w:ascii="Times New Roman CYR" w:hAnsi="Times New Roman CYR" w:cs="Times New Roman CYR"/>
          <w:sz w:val="28"/>
          <w:szCs w:val="28"/>
        </w:rPr>
        <w:t xml:space="preserve">еловек), студенты первого курса ЕГФ (29 человек). Итого в исследовании приняли участие 48 человек. 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I. Теоретические аспекты понятия удовлетворенности жизнью и психологическая характеристика юношеского возраста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Теоретический анализ проблемы уд</w:t>
      </w:r>
      <w:r>
        <w:rPr>
          <w:rFonts w:ascii="Times New Roman CYR" w:hAnsi="Times New Roman CYR" w:cs="Times New Roman CYR"/>
          <w:sz w:val="28"/>
          <w:szCs w:val="28"/>
        </w:rPr>
        <w:t>овлетворенности жизнью и стратегий её достижения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Непосредственное влияние удовлетворенность жизнью оказывает на настроение, психическое состояние, психологическую устойчивость личности. Значение этого важного феномена достаточно хорошо осознано и в обыден</w:t>
      </w:r>
      <w:r>
        <w:rPr>
          <w:rFonts w:ascii="Times New Roman CYR" w:hAnsi="Times New Roman CYR" w:cs="Times New Roman CYR"/>
          <w:sz w:val="28"/>
          <w:szCs w:val="28"/>
        </w:rPr>
        <w:t>ном сознании, и в науке.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характеристики состояния субъективного мира личности в аспекте его благоприятности употребляют различные термины: переживание (ощущение) счастья, удовлетворенность жизнью, эмоциональный комфорт, благополучие. 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Майкл Аргайл упот</w:t>
      </w:r>
      <w:r>
        <w:rPr>
          <w:rFonts w:ascii="Times New Roman CYR" w:hAnsi="Times New Roman CYR" w:cs="Times New Roman CYR"/>
          <w:sz w:val="28"/>
          <w:szCs w:val="28"/>
        </w:rPr>
        <w:t>ребляет понятия удовлетворенность жизнью и счастье как тождественные. «Счастье можно рассматривать как осознание своей удовлетворенности жизнью или как частоту и интенсивность позитивных эмоций». [4]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«Удовлетворение (и удовлетворенность)» - термин с очень </w:t>
      </w:r>
      <w:r>
        <w:rPr>
          <w:rFonts w:ascii="Times New Roman CYR" w:hAnsi="Times New Roman CYR" w:cs="Times New Roman CYR"/>
          <w:sz w:val="28"/>
          <w:szCs w:val="28"/>
        </w:rPr>
        <w:t>широким значением, весьма распространенный и в связи с этим имеющий область определения с размытыми границами.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Важной для психолога особенностью термина «удовлетворенность жизнью» является его неопределенность в предмете оценки - в том, что именно удовлетв</w:t>
      </w:r>
      <w:r>
        <w:rPr>
          <w:rFonts w:ascii="Times New Roman CYR" w:hAnsi="Times New Roman CYR" w:cs="Times New Roman CYR"/>
          <w:sz w:val="28"/>
          <w:szCs w:val="28"/>
        </w:rPr>
        <w:t>оряет или не удовлетворяет отвечающего. Предмет оценки очень часто от внимания исследователей ускользает. Но, в зависимости от того, что именно респондент принимает в расчет: внешние обстоятельства жизни (лишь в некоторой степени изменяемые его усилиями) и</w:t>
      </w:r>
      <w:r>
        <w:rPr>
          <w:rFonts w:ascii="Times New Roman CYR" w:hAnsi="Times New Roman CYR" w:cs="Times New Roman CYR"/>
          <w:sz w:val="28"/>
          <w:szCs w:val="28"/>
        </w:rPr>
        <w:t xml:space="preserve">ли оценивает свои решения, действия и поступки, собственную успешность, существенно зависит сама оценка. 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начале 40-х годов, известный американский психолог Э. Л. Торндайк составил перечень факторов удовлетворенности жизнью, названный им "условиями хорош</w:t>
      </w:r>
      <w:r>
        <w:rPr>
          <w:rFonts w:ascii="Times New Roman CYR" w:hAnsi="Times New Roman CYR" w:cs="Times New Roman CYR"/>
          <w:sz w:val="28"/>
          <w:szCs w:val="28"/>
        </w:rPr>
        <w:t>ей жизни":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Удовлетворение физических потребностей. 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Удовлетворение потребностей в активности (психической и физической). 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Удовлетворение социальных потребностей (дружеские отношения, принадлежность к организованным группам, господство над другими</w:t>
      </w:r>
      <w:r>
        <w:rPr>
          <w:rFonts w:ascii="Times New Roman CYR" w:hAnsi="Times New Roman CYR" w:cs="Times New Roman CYR"/>
          <w:sz w:val="28"/>
          <w:szCs w:val="28"/>
        </w:rPr>
        <w:t xml:space="preserve">, служение другим) 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4. Личные успехи (признание со стороны других, самоуважение). 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Только в 1973 году впервые в предметном указателе основных справочных изданий по психологическим публикациям появилась категория счастья, а в 1974 году - категория субъектив</w:t>
      </w:r>
      <w:r>
        <w:rPr>
          <w:rFonts w:ascii="Times New Roman CYR" w:hAnsi="Times New Roman CYR" w:cs="Times New Roman CYR"/>
          <w:sz w:val="28"/>
          <w:szCs w:val="28"/>
        </w:rPr>
        <w:t>ного благополучия. [4]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1976 году Эндрюс и Уайтни зафиксировали три компонента, из которых складывается субъективное благополучие: удовлетворенность жизнью, позитивные эмоции и негативные эмоции. Субъективное благополучие тем выше, чем больше у человека п</w:t>
      </w:r>
      <w:r>
        <w:rPr>
          <w:rFonts w:ascii="Times New Roman CYR" w:hAnsi="Times New Roman CYR" w:cs="Times New Roman CYR"/>
          <w:sz w:val="28"/>
          <w:szCs w:val="28"/>
        </w:rPr>
        <w:t>оложительных эмоций, чем меньше отрицательных эмоций и чем больше удовлетворенность собственной жизнью, которая не является чисто эмоциональной оценкой, а включает момент когнитивного суждения.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 Аргайл, английский специалист в области социальной психолог</w:t>
      </w:r>
      <w:r>
        <w:rPr>
          <w:rFonts w:ascii="Times New Roman CYR" w:hAnsi="Times New Roman CYR" w:cs="Times New Roman CYR"/>
          <w:sz w:val="28"/>
          <w:szCs w:val="28"/>
        </w:rPr>
        <w:t>ии, межличностного общения в 80-е гг. XX века издает комплексную работу, содержащую в себе обширный материал западноевропейских и американских исследований счастья. [4] В основном обзор Аргайла включает перечисление факторов счастья. Причём факторы выступа</w:t>
      </w:r>
      <w:r>
        <w:rPr>
          <w:rFonts w:ascii="Times New Roman CYR" w:hAnsi="Times New Roman CYR" w:cs="Times New Roman CYR"/>
          <w:sz w:val="28"/>
          <w:szCs w:val="28"/>
        </w:rPr>
        <w:t xml:space="preserve">ют также и как источники, и как условия, и как области удовлетворённости жизнью, а иногда и как характеристики самого субъекта - совокупность личностных черт жизни индивида, которые поддаются определению, замеру и обнаруживают статистически значимую связь </w:t>
      </w:r>
      <w:r>
        <w:rPr>
          <w:rFonts w:ascii="Times New Roman CYR" w:hAnsi="Times New Roman CYR" w:cs="Times New Roman CYR"/>
          <w:sz w:val="28"/>
          <w:szCs w:val="28"/>
        </w:rPr>
        <w:t>с удовлетворённостью жизнью.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Аргайл понимает счастье как состояние переживания удовлетворённости жизнью в целом, общую рефлективную оценку человеком своего прошлого и настоящего, а также частоту и интенсивность положительных эмоций. 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Удовлетворенность жизн</w:t>
      </w:r>
      <w:r>
        <w:rPr>
          <w:rFonts w:ascii="Times New Roman CYR" w:hAnsi="Times New Roman CYR" w:cs="Times New Roman CYR"/>
          <w:sz w:val="28"/>
          <w:szCs w:val="28"/>
        </w:rPr>
        <w:t>ью в целом или ее отдельными сферами можно измерить с помощью самоотчетов. Исследования показывают: большинство людей считает, что их уровень счастья превышает средние показатели - 70% от максимально возможного, а не 50%. Нет ясности в том, отдельные сферы</w:t>
      </w:r>
      <w:r>
        <w:rPr>
          <w:rFonts w:ascii="Times New Roman CYR" w:hAnsi="Times New Roman CYR" w:cs="Times New Roman CYR"/>
          <w:sz w:val="28"/>
          <w:szCs w:val="28"/>
        </w:rPr>
        <w:t xml:space="preserve"> ли воздействуют на общую удовлетворенность или наоборот, хотя в большинстве областей были обнаружены оба направления причинной связи. [4]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большим количеством публикаций и исследований, где каждый привносит своё определение счастья, в рамках пози</w:t>
      </w:r>
      <w:r>
        <w:rPr>
          <w:rFonts w:ascii="Times New Roman CYR" w:hAnsi="Times New Roman CYR" w:cs="Times New Roman CYR"/>
          <w:sz w:val="28"/>
          <w:szCs w:val="28"/>
        </w:rPr>
        <w:t>тивной психологии было введено понятие «субъективное благополучие» (subjective well-being), которое используется в качестве синонима, заменителя понятия «счастье». Оно соотносится с тем, как люди оценивают свою собственную жизнь в терминах когнитивных и аф</w:t>
      </w:r>
      <w:r>
        <w:rPr>
          <w:rFonts w:ascii="Times New Roman CYR" w:hAnsi="Times New Roman CYR" w:cs="Times New Roman CYR"/>
          <w:sz w:val="28"/>
          <w:szCs w:val="28"/>
        </w:rPr>
        <w:t>фективных объяснений, и может быть выражено некоторой формулой: «Субъективное благополучие = удовлетворённость жизнью + аффект», где удовлетворённость жизнью - отражает оценку человеком его собственной жизни. Человек удовлетворен, когда почти нет разрыва м</w:t>
      </w:r>
      <w:r>
        <w:rPr>
          <w:rFonts w:ascii="Times New Roman CYR" w:hAnsi="Times New Roman CYR" w:cs="Times New Roman CYR"/>
          <w:sz w:val="28"/>
          <w:szCs w:val="28"/>
        </w:rPr>
        <w:t>ежду существующим положением и тем, что представляется ему идеальной ситуацией либо такой, которую он заслужил. Неудовлетворенность, в свою очередь, является результатом существенного разрыва между данностью и идеалом. Неудовлетворенность также может проис</w:t>
      </w:r>
      <w:r>
        <w:rPr>
          <w:rFonts w:ascii="Times New Roman CYR" w:hAnsi="Times New Roman CYR" w:cs="Times New Roman CYR"/>
          <w:sz w:val="28"/>
          <w:szCs w:val="28"/>
        </w:rPr>
        <w:t>текать из сравнения себя с другими людьми. Аффект - представляет собой эмоциональную сторону, причем как положительные, так и отрицательные эмоции и состояния, связанные с повседневным опытом. [4]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Особый интерес в психологии представляет вопрос, какими стр</w:t>
      </w:r>
      <w:r>
        <w:rPr>
          <w:rFonts w:ascii="Times New Roman CYR" w:hAnsi="Times New Roman CYR" w:cs="Times New Roman CYR"/>
          <w:sz w:val="28"/>
          <w:szCs w:val="28"/>
        </w:rPr>
        <w:t>атегиями пользуется человек для достижения субъективного благополучия. Понятие стратегии жизни рассматривается в рамках общей теории личности.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отечественной психологии проблему стратегии жизни наиболее широко рассматривала К.А. Абульханова-Славская [2]. </w:t>
      </w:r>
      <w:r>
        <w:rPr>
          <w:rFonts w:ascii="Times New Roman CYR" w:hAnsi="Times New Roman CYR" w:cs="Times New Roman CYR"/>
          <w:sz w:val="28"/>
          <w:szCs w:val="28"/>
        </w:rPr>
        <w:t>Она выделила три основных признака жизненной стратегии: выбор способа жизни, разрешение противоречия «хочу-имею» и создание условий для самореализации, творческий поиск. По ее мнению, личность можно назвать зрелой, если она способна устанавливать свой «пор</w:t>
      </w:r>
      <w:r>
        <w:rPr>
          <w:rFonts w:ascii="Times New Roman CYR" w:hAnsi="Times New Roman CYR" w:cs="Times New Roman CYR"/>
          <w:sz w:val="28"/>
          <w:szCs w:val="28"/>
        </w:rPr>
        <w:t>ог» удовлетворенности материальными потребностями и начинает рассматривать их как одно из условий жизни, направляя свои жизненные силы на другие цели. «Эта способность личности переключать свои жизненные стремления с материальных ценностей на другие и явля</w:t>
      </w:r>
      <w:r>
        <w:rPr>
          <w:rFonts w:ascii="Times New Roman CYR" w:hAnsi="Times New Roman CYR" w:cs="Times New Roman CYR"/>
          <w:sz w:val="28"/>
          <w:szCs w:val="28"/>
        </w:rPr>
        <w:t>ется показателем того, что она начала жить личной жизнью». [21] Отечественные психологи выделяют три основных типа стратегий жизни: стратегия благополучия, стратегия жизненного успеха и стратегия самореализации [8]. Эти типы основаны на более обобщенных пр</w:t>
      </w:r>
      <w:r>
        <w:rPr>
          <w:rFonts w:ascii="Times New Roman CYR" w:hAnsi="Times New Roman CYR" w:cs="Times New Roman CYR"/>
          <w:sz w:val="28"/>
          <w:szCs w:val="28"/>
        </w:rPr>
        <w:t>едставлениях о том, к чему, как правило, стремятся в жизни люди. [15]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Американские психологи выделяют две группы жизненных стратегий, основанных на преобладании внутренних и внешних стремлений. Внешние стремления, оценка которых зависит от других людей, ос</w:t>
      </w:r>
      <w:r>
        <w:rPr>
          <w:rFonts w:ascii="Times New Roman CYR" w:hAnsi="Times New Roman CYR" w:cs="Times New Roman CYR"/>
          <w:sz w:val="28"/>
          <w:szCs w:val="28"/>
        </w:rPr>
        <w:t>нованы на таких ценностях, как материальное благополучие, социальное признание и физическая привлекательность. Внутренние стремления основаны на ценностях личностного роста, здоровья, любви, привязанности, служения обществу. [24]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нашем исследовании мы оп</w:t>
      </w:r>
      <w:r>
        <w:rPr>
          <w:rFonts w:ascii="Times New Roman CYR" w:hAnsi="Times New Roman CYR" w:cs="Times New Roman CYR"/>
          <w:sz w:val="28"/>
          <w:szCs w:val="28"/>
        </w:rPr>
        <w:t>ирались на стратегии достижения счастья, выделенные Кроником, Амхмеровым. Первая стратегия, принцип максимизации полезности мира - состоит в стремлении человека к максимально полезным, полностью удовлетворяющим его потребности объектам. Поскольку полезност</w:t>
      </w:r>
      <w:r>
        <w:rPr>
          <w:rFonts w:ascii="Times New Roman CYR" w:hAnsi="Times New Roman CYR" w:cs="Times New Roman CYR"/>
          <w:sz w:val="28"/>
          <w:szCs w:val="28"/>
        </w:rPr>
        <w:t>ь любой вещи субъективно отражается в эмоциональном состоянии «приятного», то максимизация полезности мира одновременно означает стремление к поиску положительно окрашенных эмоциональных переживаний разной интенсивности.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стратегия - принцип минимиза</w:t>
      </w:r>
      <w:r>
        <w:rPr>
          <w:rFonts w:ascii="Times New Roman CYR" w:hAnsi="Times New Roman CYR" w:cs="Times New Roman CYR"/>
          <w:sz w:val="28"/>
          <w:szCs w:val="28"/>
        </w:rPr>
        <w:t>ции потребностей - состоит в стремлении человека к уменьшению интенсивности (степени напряженности) движущих им потребностей. Такое стремление может иметь место в случае, когда собственно удовлетворение потребностей невозможно - то ли в силу отсутствия соо</w:t>
      </w:r>
      <w:r>
        <w:rPr>
          <w:rFonts w:ascii="Times New Roman CYR" w:hAnsi="Times New Roman CYR" w:cs="Times New Roman CYR"/>
          <w:sz w:val="28"/>
          <w:szCs w:val="28"/>
        </w:rPr>
        <w:t>тветствующих объектов, то ли из-за недостаточных для их достижения способностей человека, то ли при наличии других более важных и жизненно необходимых для человека, но еще не удовлетворенных потребностей. на основе принципа минимизации потребностей возника</w:t>
      </w:r>
      <w:r>
        <w:rPr>
          <w:rFonts w:ascii="Times New Roman CYR" w:hAnsi="Times New Roman CYR" w:cs="Times New Roman CYR"/>
          <w:sz w:val="28"/>
          <w:szCs w:val="28"/>
        </w:rPr>
        <w:t>ли различные представления о путях обретения счастья - от умеренности и разумного ограничения потребностей до крайнего лишения и отречения от внешних благ.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Третий стратегия состоит в стремлении человека к упрощению своего мира в целом и к упрощению конкрет</w:t>
      </w:r>
      <w:r>
        <w:rPr>
          <w:rFonts w:ascii="Times New Roman CYR" w:hAnsi="Times New Roman CYR" w:cs="Times New Roman CYR"/>
          <w:sz w:val="28"/>
          <w:szCs w:val="28"/>
        </w:rPr>
        <w:t>ных объектов - целей его различной деятельности. Это стремление может проявляться в тех случаях, когда сложность цели превышает уровень способностей человека либо когда в масштабах имеющегося у человека времени цель труднодостижима. Субъективной мерой слож</w:t>
      </w:r>
      <w:r>
        <w:rPr>
          <w:rFonts w:ascii="Times New Roman CYR" w:hAnsi="Times New Roman CYR" w:cs="Times New Roman CYR"/>
          <w:sz w:val="28"/>
          <w:szCs w:val="28"/>
        </w:rPr>
        <w:t>ности, как показано выше, выступает знание человека о том, что представляет собой данный объект, как и в каком направлении он будет изменяться. Следовательно, принцип минимизации сложности сводится к стремлению человека создать для себя ясную картину мира,</w:t>
      </w:r>
      <w:r>
        <w:rPr>
          <w:rFonts w:ascii="Times New Roman CYR" w:hAnsi="Times New Roman CYR" w:cs="Times New Roman CYR"/>
          <w:sz w:val="28"/>
          <w:szCs w:val="28"/>
        </w:rPr>
        <w:t xml:space="preserve"> позволяющую объяснять и предсказывать и тем самым делать мир субъективно более простым и понятным.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Четвертый принцип саморегуляции человеком своей мотивации к миру - принцип максимизации способностей - состоит в стремлении человека к всестороннему развити</w:t>
      </w:r>
      <w:r>
        <w:rPr>
          <w:rFonts w:ascii="Times New Roman CYR" w:hAnsi="Times New Roman CYR" w:cs="Times New Roman CYR"/>
          <w:sz w:val="28"/>
          <w:szCs w:val="28"/>
        </w:rPr>
        <w:t>ю и самосовершенствованию в физическом и духовном отношении. [10]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Самостоятельно мы выделили еще две стратегии, так как, на наш взгляд, не все действия людей, направленные на достижение удовлетворенности жизнью, могут уложиться в предложенные категории. Та</w:t>
      </w:r>
      <w:r>
        <w:rPr>
          <w:rFonts w:ascii="Times New Roman CYR" w:hAnsi="Times New Roman CYR" w:cs="Times New Roman CYR"/>
          <w:sz w:val="28"/>
          <w:szCs w:val="28"/>
        </w:rPr>
        <w:t>ким образом, мы добавили такие стратегии как, «принимать себя, других людей и окружающий мир такими, какие они есть» и «стремиться быть максимально полезным и существовать ради блага других людей».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Психологическая характеристика юношеского возраста и е</w:t>
      </w:r>
      <w:r>
        <w:rPr>
          <w:rFonts w:ascii="Times New Roman CYR" w:hAnsi="Times New Roman CYR" w:cs="Times New Roman CYR"/>
          <w:sz w:val="28"/>
          <w:szCs w:val="28"/>
        </w:rPr>
        <w:t>го роль в выборе стратегий жизни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отечественной психологии разработка проблемы возрастов принадлежит 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Л.С. Выготскому, который выделял основные характеристики возраста: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социальная ситуация развития;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ведущая деятельность ребенка;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>психологические новооб</w:t>
      </w:r>
      <w:r>
        <w:rPr>
          <w:rFonts w:ascii="Times New Roman CYR" w:hAnsi="Times New Roman CYR" w:cs="Times New Roman CYR"/>
          <w:sz w:val="28"/>
          <w:szCs w:val="28"/>
        </w:rPr>
        <w:t>разования.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Каждому возрасту присуща своя задача, решение которой связано с переходом на новую возрастную ступень и влияет на все дальнейшее развитие личности.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часто исследователи выделяют раннюю юность (15-18 лет) и позднюю юность (18-23 года). На</w:t>
      </w:r>
      <w:r>
        <w:rPr>
          <w:rFonts w:ascii="Times New Roman CYR" w:hAnsi="Times New Roman CYR" w:cs="Times New Roman CYR"/>
          <w:sz w:val="28"/>
          <w:szCs w:val="28"/>
        </w:rPr>
        <w:t>ми были исследованы студенты, находящиеся на переходном этапе между ранней и поздней юностью.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Время учёбы в вузе совпадает со вторым периодом юности или первым периодом зрелости, который отличается сложностью становления личностных черт - процесс, проанал</w:t>
      </w:r>
      <w:r>
        <w:rPr>
          <w:rFonts w:ascii="Times New Roman CYR" w:hAnsi="Times New Roman CYR" w:cs="Times New Roman CYR"/>
          <w:sz w:val="28"/>
          <w:szCs w:val="28"/>
        </w:rPr>
        <w:t>изированный в работах таких ученых, как Б.Г.Ананьев, А.В.Дмитриев, И.С.Кон, В.Т. Лисовский, З.Ф.Есарева и др. Характерной чертой нравственного развития в этом возрасте является усиление сознательных мотивов поведения. Заметно укрепляются те качества, котор</w:t>
      </w:r>
      <w:r>
        <w:rPr>
          <w:rFonts w:ascii="Times New Roman CYR" w:hAnsi="Times New Roman CYR" w:cs="Times New Roman CYR"/>
          <w:sz w:val="28"/>
          <w:szCs w:val="28"/>
        </w:rPr>
        <w:t>ых не хватало в полной мере в старших классах - целеустремленность, решительность, настойчивость, самостоятельность, инициатива, умение владеть собой. Повышается интерес к моральным проблемам. [8]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Поздняя юность обладает психологическими, физиологическими </w:t>
      </w:r>
      <w:r>
        <w:rPr>
          <w:rFonts w:ascii="Times New Roman CYR" w:hAnsi="Times New Roman CYR" w:cs="Times New Roman CYR"/>
          <w:sz w:val="28"/>
          <w:szCs w:val="28"/>
        </w:rPr>
        <w:t>и познавательными особенностями. Человек продолжает свое индивидуальное развитие. Его основные психологические функции стабилизируются, а сенсорная чувствительность достигает пика развития. Внимание также изменяется, становится избирательным, увеличиваются</w:t>
      </w:r>
      <w:r>
        <w:rPr>
          <w:rFonts w:ascii="Times New Roman CYR" w:hAnsi="Times New Roman CYR" w:cs="Times New Roman CYR"/>
          <w:sz w:val="28"/>
          <w:szCs w:val="28"/>
        </w:rPr>
        <w:t xml:space="preserve"> его объем и способность к переключению. [18]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Возрастная особенность состоит в быстром развитии специальных способностей, часто связанных с выбираемой профессиональной областью. В результате когнитивные структуры в юности приобретают очень сложное строение</w:t>
      </w:r>
      <w:r>
        <w:rPr>
          <w:rFonts w:ascii="Times New Roman CYR" w:hAnsi="Times New Roman CYR" w:cs="Times New Roman CYR"/>
          <w:sz w:val="28"/>
          <w:szCs w:val="28"/>
        </w:rPr>
        <w:t xml:space="preserve"> и индивидуальное своеобразие.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Появляются возможности для создания идеалов (семьи, общества, морали или человека), для сравнения с их реальной действительностью, для попыток их реализации. 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юности вырабатываются ценностные ориентации, складывается мирово</w:t>
      </w:r>
      <w:r>
        <w:rPr>
          <w:rFonts w:ascii="Times New Roman CYR" w:hAnsi="Times New Roman CYR" w:cs="Times New Roman CYR"/>
          <w:sz w:val="28"/>
          <w:szCs w:val="28"/>
        </w:rPr>
        <w:t>ззрение. Активно развивается в юности и сфера чувств. Направленность на будущее, ощущение расцвета физических и интеллектуальных возможностей, открывающихся горизонтов создают у юношей и девушек оптимистическое самочувствие, повышенный жизненный тонус.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</w:t>
      </w:r>
      <w:r>
        <w:rPr>
          <w:rFonts w:ascii="Times New Roman CYR" w:hAnsi="Times New Roman CYR" w:cs="Times New Roman CYR"/>
          <w:sz w:val="28"/>
          <w:szCs w:val="28"/>
        </w:rPr>
        <w:t>циональная сфера становится значительно богаче по содержанию и тоньше по оттенкам переживаний, повышается эмоциональная восприимчивость и способность к сопереживанию. в то же время эмоциональная восприимчивость часто сочетается с категоричностью и прямолин</w:t>
      </w:r>
      <w:r>
        <w:rPr>
          <w:rFonts w:ascii="Times New Roman CYR" w:hAnsi="Times New Roman CYR" w:cs="Times New Roman CYR"/>
          <w:sz w:val="28"/>
          <w:szCs w:val="28"/>
        </w:rPr>
        <w:t xml:space="preserve">ейностью юношеских суждений, оценок окружающего, с демонстративным отрицанием нравственных аксиом, вплоть до морального скепсиса. 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Дабы прояснить особенности юношества и связать это с выбором студентами определенных стратегий удовлетворенности жизнью, нами</w:t>
      </w:r>
      <w:r>
        <w:rPr>
          <w:rFonts w:ascii="Times New Roman CYR" w:hAnsi="Times New Roman CYR" w:cs="Times New Roman CYR"/>
          <w:sz w:val="28"/>
          <w:szCs w:val="28"/>
        </w:rPr>
        <w:t xml:space="preserve"> была изучена концепция эго-идентичности Эрика Эриксона и в целом понятие идентичности.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теории Эрика Эриксона (1968), центральной задачей развития в юношеском возрасте является формирование адекватной личной идентичности. Понятие «идентичность» ин</w:t>
      </w:r>
      <w:r>
        <w:rPr>
          <w:rFonts w:ascii="Times New Roman CYR" w:hAnsi="Times New Roman CYR" w:cs="Times New Roman CYR"/>
          <w:sz w:val="28"/>
          <w:szCs w:val="28"/>
        </w:rPr>
        <w:t>терпретируется по словарю как осознание личностью своей принадлежности к той или иной социально-личностной позиции в рамках социальных ролей и эго состояний. С точки зрения психосоциального подхода (Э. Эриксон), является своего рода эпицентром жизненного ц</w:t>
      </w:r>
      <w:r>
        <w:rPr>
          <w:rFonts w:ascii="Times New Roman CYR" w:hAnsi="Times New Roman CYR" w:cs="Times New Roman CYR"/>
          <w:sz w:val="28"/>
          <w:szCs w:val="28"/>
        </w:rPr>
        <w:t xml:space="preserve">икла каждого человека. Она оформляется в качестве психологического конструкта в подростковом возрасте и от ее качественных характеристик зависит функциональность личности во взрослой самостоятельной жизни. Идентичность обусловливает способность индивида к </w:t>
      </w:r>
      <w:r>
        <w:rPr>
          <w:rFonts w:ascii="Times New Roman CYR" w:hAnsi="Times New Roman CYR" w:cs="Times New Roman CYR"/>
          <w:sz w:val="28"/>
          <w:szCs w:val="28"/>
        </w:rPr>
        <w:t>ассимиляции личностного и социального опыта и поддержанию собственной цельности и субъектности в подверженном изменениям внешнем мире. [20]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 подразделяет весь жизненный цикл на восемь фаз, каждая из которых имеет свои специфические задачи и может разр</w:t>
      </w:r>
      <w:r>
        <w:rPr>
          <w:rFonts w:ascii="Times New Roman CYR" w:hAnsi="Times New Roman CYR" w:cs="Times New Roman CYR"/>
          <w:sz w:val="28"/>
          <w:szCs w:val="28"/>
        </w:rPr>
        <w:t>ешиться благоприятно или неблагоприятно для будущего развития. Пятая фаза - юность - характеризуется появлением чувства своей неповторимости, индивидуальности, непохожести на других, в отрицательном же варианте возникает диффузное, расплывчатое «Я», ролева</w:t>
      </w:r>
      <w:r>
        <w:rPr>
          <w:rFonts w:ascii="Times New Roman CYR" w:hAnsi="Times New Roman CYR" w:cs="Times New Roman CYR"/>
          <w:sz w:val="28"/>
          <w:szCs w:val="28"/>
        </w:rPr>
        <w:t xml:space="preserve">я и личностная неопределенность. Типичная черта этой фазы развития - «ролевой мораторий» (от лат. moratorium - отсрочка): диапазон выполняемых ролей расширяется, но юноша не усваивает эти роли всерьез и окончательно, а как бы пробует, примеряет их к себе. 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Юношеский возраст, по Эриксону, строится вокруг кризиса идентичности, состоящего из серии социальных и индивидуально-личностных выборов, идентификаций и самоопределений. Если юноше не удается разрешить эти задачи, у него формируется неадекватная идентично</w:t>
      </w:r>
      <w:r>
        <w:rPr>
          <w:rFonts w:ascii="Times New Roman CYR" w:hAnsi="Times New Roman CYR" w:cs="Times New Roman CYR"/>
          <w:sz w:val="28"/>
          <w:szCs w:val="28"/>
        </w:rPr>
        <w:t>сть. [20]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широко распространенное выражение неудовлетворенных поисков юности, так же как ее природной плодовитости, - это страстная тяга к передвижению, выражаемая или в генерализированном -"существовании в движении" - "нестись сломя голову", -"бе</w:t>
      </w:r>
      <w:r>
        <w:rPr>
          <w:rFonts w:ascii="Times New Roman CYR" w:hAnsi="Times New Roman CYR" w:cs="Times New Roman CYR"/>
          <w:sz w:val="28"/>
          <w:szCs w:val="28"/>
        </w:rPr>
        <w:t>гать по кругу", - или в реальном движении, таком, как энергичная работа, азартные спортивные соревнования, танцы.[20] Юноша должен ответить на вопросы: «Кто я?» и «Каков мой дальнейший путь?» В поисках личной идентичности человек решает, какие действия явл</w:t>
      </w:r>
      <w:r>
        <w:rPr>
          <w:rFonts w:ascii="Times New Roman CYR" w:hAnsi="Times New Roman CYR" w:cs="Times New Roman CYR"/>
          <w:sz w:val="28"/>
          <w:szCs w:val="28"/>
        </w:rPr>
        <w:t>яются для него важными, и вырабатывает определенные нормы для оценки своего поведения и поведения других людей. Этот процесс связан также с осознанием собственной ценности и компетентности.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мы можем предположить, что личность в юношеском воз</w:t>
      </w:r>
      <w:r>
        <w:rPr>
          <w:rFonts w:ascii="Times New Roman CYR" w:hAnsi="Times New Roman CYR" w:cs="Times New Roman CYR"/>
          <w:sz w:val="28"/>
          <w:szCs w:val="28"/>
        </w:rPr>
        <w:t>расте, прошедшая кризис идентичности успешно, будет выбирать наиболее конструктивные стратегии достижения удовлетворенности жизнью. Личности с размытой, несформированной идентичностью, напротив, будут использовать деструктивные стратегии, а также, стратеги</w:t>
      </w:r>
      <w:r>
        <w:rPr>
          <w:rFonts w:ascii="Times New Roman CYR" w:hAnsi="Times New Roman CYR" w:cs="Times New Roman CYR"/>
          <w:sz w:val="28"/>
          <w:szCs w:val="28"/>
        </w:rPr>
        <w:t>и социотропного характера, указывающие на пережитки кризиса идентичности предшествующего возрастного этапа, когда наиболее важным представляется общественное одобрение их деятельности.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Организация и методы исследования стратегий достижения удовл</w:t>
      </w:r>
      <w:r>
        <w:rPr>
          <w:rFonts w:ascii="Times New Roman CYR" w:hAnsi="Times New Roman CYR" w:cs="Times New Roman CYR"/>
          <w:sz w:val="28"/>
          <w:szCs w:val="28"/>
        </w:rPr>
        <w:t>етворенности жизнью студентов-первокурсников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Методы исследования стратегий достижения удовлетворенности жизнью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«Незаконченные предложения» относится к группе проективных методик. Данная методика направлена на изучение представлений испытуемых</w:t>
      </w:r>
      <w:r>
        <w:rPr>
          <w:rFonts w:ascii="Times New Roman CYR" w:hAnsi="Times New Roman CYR" w:cs="Times New Roman CYR"/>
          <w:sz w:val="28"/>
          <w:szCs w:val="28"/>
        </w:rPr>
        <w:t>. Преимущество методики «Незаконченные предложения» в относительно не структурированной задаче, допускающей неограниченное разнообразие возможных ответов, предполагается, что характер ответов испытуемого определяется особенностями его личности, которые «пр</w:t>
      </w:r>
      <w:r>
        <w:rPr>
          <w:rFonts w:ascii="Times New Roman CYR" w:hAnsi="Times New Roman CYR" w:cs="Times New Roman CYR"/>
          <w:sz w:val="28"/>
          <w:szCs w:val="28"/>
        </w:rPr>
        <w:t>оецируются» в его ответах. Данная методика в меньшей степени подвержена фальсификации со стороны испытуемого, что является существенным преимуществом по сравнению с опросниками. Главными преимуществом данного метода диагностики является возможность получен</w:t>
      </w:r>
      <w:r>
        <w:rPr>
          <w:rFonts w:ascii="Times New Roman CYR" w:hAnsi="Times New Roman CYR" w:cs="Times New Roman CYR"/>
          <w:sz w:val="28"/>
          <w:szCs w:val="28"/>
        </w:rPr>
        <w:t>ия неординарных мнений и более подробной информации. [13]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Испытуемым были предложены следующие предложения, которые необходимо закончить: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Для того, чтобы быть счастливым я делаю…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Когда я чувствую себя несчастным я…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Данные полученные с помощью методики </w:t>
      </w:r>
      <w:r>
        <w:rPr>
          <w:rFonts w:ascii="Times New Roman CYR" w:hAnsi="Times New Roman CYR" w:cs="Times New Roman CYR"/>
          <w:sz w:val="28"/>
          <w:szCs w:val="28"/>
        </w:rPr>
        <w:t>«Незаконченные предложения» обрабатывались с помощью контент-анализа. Метод контент-анализа позволяет исследователю осмыслить текст, суть метода заключается в выделении ключевых понятий (категорий) с последующим подсчетом частоты употребления этих понятий.</w:t>
      </w:r>
      <w:r>
        <w:rPr>
          <w:rFonts w:ascii="Times New Roman CYR" w:hAnsi="Times New Roman CYR" w:cs="Times New Roman CYR"/>
          <w:sz w:val="28"/>
          <w:szCs w:val="28"/>
        </w:rPr>
        <w:t xml:space="preserve"> Г.Лассуэл подчерк формализованный характер контент-анализа, определяя его как метод «количественного анализа содержания» с использованием математических средств. [1]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Предложения требуемые окончания (Для того, чтобы быть счастливым я делаю…; Когда я чувств</w:t>
      </w:r>
      <w:r>
        <w:rPr>
          <w:rFonts w:ascii="Times New Roman CYR" w:hAnsi="Times New Roman CYR" w:cs="Times New Roman CYR"/>
          <w:sz w:val="28"/>
          <w:szCs w:val="28"/>
        </w:rPr>
        <w:t>ую себя несчастным я…) были обработаны единой кодировочной матрицей (приложение №1). Для этого по каждому предложению выделили категории и занесли в таблицу данные, встречается ли у каждого испытуемого данная категория (испытуемые закодированы под номерами</w:t>
      </w:r>
      <w:r>
        <w:rPr>
          <w:rFonts w:ascii="Times New Roman CYR" w:hAnsi="Times New Roman CYR" w:cs="Times New Roman CYR"/>
          <w:sz w:val="28"/>
          <w:szCs w:val="28"/>
        </w:rPr>
        <w:t>). Затем высчитали частоту употребления категорий, в каждой выборке, в процентах и составили диаграмму по каждому предложению (приложение №2).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выявления значимых различий высчитывался критерий Фишера (ф*), который оценивает достоверность различий между</w:t>
      </w:r>
      <w:r>
        <w:rPr>
          <w:rFonts w:ascii="Times New Roman CYR" w:hAnsi="Times New Roman CYR" w:cs="Times New Roman CYR"/>
          <w:sz w:val="28"/>
          <w:szCs w:val="28"/>
        </w:rPr>
        <w:t xml:space="preserve"> процентными долями двух выборок, в которых зарегистрирован интересующий нас эффект.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составлении кодировочной матрицы выделились категории: 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предложения «Для того, чтобы быть счастливым я делаю …»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Получать максимум удовольствия от каждого мига в</w:t>
      </w:r>
      <w:r>
        <w:rPr>
          <w:rFonts w:ascii="Times New Roman CYR" w:hAnsi="Times New Roman CYR" w:cs="Times New Roman CYR"/>
          <w:sz w:val="28"/>
          <w:szCs w:val="28"/>
        </w:rPr>
        <w:t xml:space="preserve"> жизни и в каждой жизненной ситуации находить пользу и наслаждение. В эту категорию вошли высказывания типа: «Всё, что считаю нужным; «съедаю вкусное»; «всё, чтобы поднять себе настроение»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Ограничивать свои потребности и желания, не зависеть от внешних бл</w:t>
      </w:r>
      <w:r>
        <w:rPr>
          <w:rFonts w:ascii="Times New Roman CYR" w:hAnsi="Times New Roman CYR" w:cs="Times New Roman CYR"/>
          <w:sz w:val="28"/>
          <w:szCs w:val="28"/>
        </w:rPr>
        <w:t>аг, материального мира. В эту категорию вошли высказывания типа: «Сплю», «ничего не делаю».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Познавать мир, создавать ясную картину мира, делать его простым и понятным. («Слушаю музыку», «смотрю фильмы», «гуляю» и т.п.)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Стремиться к всестороннему развитию и</w:t>
      </w:r>
      <w:r>
        <w:rPr>
          <w:rFonts w:ascii="Times New Roman CYR" w:hAnsi="Times New Roman CYR" w:cs="Times New Roman CYR"/>
          <w:sz w:val="28"/>
          <w:szCs w:val="28"/>
        </w:rPr>
        <w:t xml:space="preserve"> самосовершенствованию в физическом и духовном отношении. («Хорошо учусь», «хожу на тренировки»)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Принимать себя, других людей и окружающий мир такими, какие они есть. В эту категорию вошли высказывания типа: («Общаюсь с друзьями и др.»)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Стремиться быть мак</w:t>
      </w:r>
      <w:r>
        <w:rPr>
          <w:rFonts w:ascii="Times New Roman CYR" w:hAnsi="Times New Roman CYR" w:cs="Times New Roman CYR"/>
          <w:sz w:val="28"/>
          <w:szCs w:val="28"/>
        </w:rPr>
        <w:t>симально полезными и существовать ради блага других людей. («Забочусь о близких людях», «Приношу пользу»).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предложения «Когда я чувствую себя несчастным я …». Социотропные стратегии: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Социальная поддержка (обсуждение проблемы с другими людьми).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Друз</w:t>
      </w:r>
      <w:r>
        <w:rPr>
          <w:rFonts w:ascii="Times New Roman CYR" w:hAnsi="Times New Roman CYR" w:cs="Times New Roman CYR"/>
          <w:sz w:val="28"/>
          <w:szCs w:val="28"/>
        </w:rPr>
        <w:t>ья (опора на близких друзей).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Принадлежность (забота о мнении других людей, поиск их одобрения.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Отвлечение (развлечения в обществе, релаксация).. Проблемно-ориентированные: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Решение проблем (систематическое обдумывание проблемы с учетом разных точек з</w:t>
      </w:r>
      <w:r>
        <w:rPr>
          <w:rFonts w:ascii="Times New Roman CYR" w:hAnsi="Times New Roman CYR" w:cs="Times New Roman CYR"/>
          <w:sz w:val="28"/>
          <w:szCs w:val="28"/>
        </w:rPr>
        <w:t>рения).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Работа и достижения (добросовестное отношение к учебе или работе, ориентация на успешность своей деятельности).. Опора на внешние социальные ресурсы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Общественные действия (организация групповых действий).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Профессиональная помощь (обращение к </w:t>
      </w:r>
      <w:r>
        <w:rPr>
          <w:rFonts w:ascii="Times New Roman CYR" w:hAnsi="Times New Roman CYR" w:cs="Times New Roman CYR"/>
          <w:sz w:val="28"/>
          <w:szCs w:val="28"/>
        </w:rPr>
        <w:t>специалистам).. Опора на внутренние психические и физические ресурсы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Позитивный фокус (оптимистический взгляд на сложившуюся ситуацию).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Активный отдых (занятия спортом, поддержание здоровья).. Отстранение от трудной ситуации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Игнорирование (сознательн</w:t>
      </w:r>
      <w:r>
        <w:rPr>
          <w:rFonts w:ascii="Times New Roman CYR" w:hAnsi="Times New Roman CYR" w:cs="Times New Roman CYR"/>
          <w:sz w:val="28"/>
          <w:szCs w:val="28"/>
        </w:rPr>
        <w:t>ое блокирование проблемы).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Уход в себя (отказ посвящать других в свои заботы).. Интернализация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Беспокойство (тревога о последствиях и будущем вообще).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Самообвинение (личная ответственность за проблему).. Надежда на чудо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Чудо (мечты и надежда на сча</w:t>
      </w:r>
      <w:r>
        <w:rPr>
          <w:rFonts w:ascii="Times New Roman CYR" w:hAnsi="Times New Roman CYR" w:cs="Times New Roman CYR"/>
          <w:sz w:val="28"/>
          <w:szCs w:val="28"/>
        </w:rPr>
        <w:t>стливый случай).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Религиозная поддержка (молитвы о помощи, обращенные к Богу).. Деструктивные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Несовладание (отказ от действий вплоть до болезненных состояний.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Разрядка (слёзы, агрессия, обращение к алкоголю и наркотикам).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Глава 3. Изучение стратегий </w:t>
      </w:r>
      <w:r>
        <w:rPr>
          <w:rFonts w:ascii="Times New Roman CYR" w:hAnsi="Times New Roman CYR" w:cs="Times New Roman CYR"/>
          <w:sz w:val="28"/>
          <w:szCs w:val="28"/>
        </w:rPr>
        <w:t>достижения удовлетворенности жизнью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3.1 Анализ результатов исследования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диаграмме к предложению «Для того, чтобы быть счастливым я делаю» (приложение №2, рис.1), видно, что у студентов первого курса, обучающихся на физико-математическом факультете ча</w:t>
      </w:r>
      <w:r>
        <w:rPr>
          <w:rFonts w:ascii="Times New Roman CYR" w:hAnsi="Times New Roman CYR" w:cs="Times New Roman CYR"/>
          <w:sz w:val="28"/>
          <w:szCs w:val="28"/>
        </w:rPr>
        <w:t xml:space="preserve">ще всего употребляется категория «Получать максимум удовольствия от каждого мига в жизни и в каждой жизненной ситуации находить пользу и наслаждение» (73,7%). На втором месте стоит категория «Познавать мир, создавать ясную картину мира, делать его простым </w:t>
      </w:r>
      <w:r>
        <w:rPr>
          <w:rFonts w:ascii="Times New Roman CYR" w:hAnsi="Times New Roman CYR" w:cs="Times New Roman CYR"/>
          <w:sz w:val="28"/>
          <w:szCs w:val="28"/>
        </w:rPr>
        <w:t>и понятным» (16,7%). Остальные категории получили равное распределение результатов (10,5%).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студентов первого курса, обучающихся на географическом факультете также выделяются категории «Получать максимум удовольствия от каждого мига в жизни и в каждой жи</w:t>
      </w:r>
      <w:r>
        <w:rPr>
          <w:rFonts w:ascii="Times New Roman CYR" w:hAnsi="Times New Roman CYR" w:cs="Times New Roman CYR"/>
          <w:sz w:val="28"/>
          <w:szCs w:val="28"/>
        </w:rPr>
        <w:t>зненной ситуации находить пользу и наслаждение» (31%) , «Познавать мир, создавать ясную картину мира, делать его простым и понятным» (31%). Остальные категории имеют приблизительно равный процент выборов.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Эмпирические значения критерия Фишера* показывают, </w:t>
      </w:r>
      <w:r>
        <w:rPr>
          <w:rFonts w:ascii="Times New Roman CYR" w:hAnsi="Times New Roman CYR" w:cs="Times New Roman CYR"/>
          <w:sz w:val="28"/>
          <w:szCs w:val="28"/>
        </w:rPr>
        <w:t>что значимые различия между выборками есть только в одной категории «Получать максимум удовольствия...» (табл. 1). По остальным категориям различия в представлениях между выборками незначимы.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Таблица 1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96"/>
        <w:gridCol w:w="1260"/>
        <w:gridCol w:w="1260"/>
        <w:gridCol w:w="1800"/>
        <w:gridCol w:w="139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Категории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Процентная доля</w:t>
            </w:r>
          </w:p>
        </w:tc>
        <w:tc>
          <w:tcPr>
            <w:tcW w:w="3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Критерий Фишера (ф)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Выбо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рка 1 ФИТМиФ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Выборка 2 ЕГФ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Эмпирический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Критический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Получать максимум удовольствия от каждого мига в жизни и в каждой жизненной ситуации находить пользу и наслаждение.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73,7%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2,995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2.Ограничивать свои потребности и желания, не зависеть от вне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шних благ, материального мира.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10,5%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10,3%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0,24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Познавать мир, создавать ясную картину мира, делать его простым и понятным.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16,7%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1,13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Стремиться к всестороннему развитию и самосовершенствованию в физическом и духовном отношении.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10,5%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13,8%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0,342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Принимать себя, других людей и окружающий мир такими, какие они есть.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10,5%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24,1%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1,24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6.Стремиться быть максимально полезными и существовать ради блага других людей.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10,5%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13,8%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0,342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1,64</w:t>
            </w:r>
          </w:p>
        </w:tc>
      </w:tr>
    </w:tbl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*Значимые различия есть при ф*</w:t>
      </w:r>
      <w:r>
        <w:rPr>
          <w:rFonts w:ascii="Times New Roman CYR" w:hAnsi="Times New Roman CYR" w:cs="Times New Roman CYR"/>
          <w:sz w:val="28"/>
          <w:szCs w:val="28"/>
        </w:rPr>
        <w:t>эмп &gt; ф*кр. p=0,05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предложению «Когда я чувствую себя несчастным я...» (Приложение 2, рис.2) более всего выделяется категория «деструктивных стратегий» на обеих выборках (23,7% ФИТМиФ, 15,5% ЕГФ). У студентов ФИТМиФ на втором месте категории социотропн</w:t>
      </w:r>
      <w:r>
        <w:rPr>
          <w:rFonts w:ascii="Times New Roman CYR" w:hAnsi="Times New Roman CYR" w:cs="Times New Roman CYR"/>
          <w:sz w:val="28"/>
          <w:szCs w:val="28"/>
        </w:rPr>
        <w:t>ой и проблемно-ориентированной направленности (10,5%), 5,3% выбрали «отстранение от ситуации», остальные категории остались без выборов. Студенты географического факультета на втором месте предпочли категорию «Отстранение от ситуации» (13,8%), а также в от</w:t>
      </w:r>
      <w:r>
        <w:rPr>
          <w:rFonts w:ascii="Times New Roman CYR" w:hAnsi="Times New Roman CYR" w:cs="Times New Roman CYR"/>
          <w:sz w:val="28"/>
          <w:szCs w:val="28"/>
        </w:rPr>
        <w:t>личие от первой выборки употребляют стратегию «Опора на внутренние психические и физические ресурсы» (3,4%).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Эмпирические значения критерия Фишера* показывают, что значимых различий, между выборками, в представлениях нет (табл. 2). Для категорий, где встре</w:t>
      </w:r>
      <w:r>
        <w:rPr>
          <w:rFonts w:ascii="Times New Roman CYR" w:hAnsi="Times New Roman CYR" w:cs="Times New Roman CYR"/>
          <w:sz w:val="28"/>
          <w:szCs w:val="28"/>
        </w:rPr>
        <w:t>чаются нулевые значения, использовался критерий Пирсона (х2), который определяет достоверность различий между выборками. Эмпирические значения критерий Фишера и Пирсона показывают, что значимых различий, между выборками, в представлениях нет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Таблица 2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998"/>
        <w:gridCol w:w="986"/>
        <w:gridCol w:w="1078"/>
        <w:gridCol w:w="195"/>
        <w:gridCol w:w="1479"/>
        <w:gridCol w:w="128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егории</w:t>
            </w:r>
          </w:p>
        </w:tc>
        <w:tc>
          <w:tcPr>
            <w:tcW w:w="2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Процентная доля</w:t>
            </w:r>
          </w:p>
        </w:tc>
        <w:tc>
          <w:tcPr>
            <w:tcW w:w="20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Критерий Фишера (ф)</w:t>
            </w:r>
          </w:p>
        </w:tc>
        <w:tc>
          <w:tcPr>
            <w:tcW w:w="29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Пир.сона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Выборк а 1 ФизМат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Выборк а2 ГеоФак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Эмпирическии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Критический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Эмпирическии (х2)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Критический (х2)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Социотропные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10,5%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11,2%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0,149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1,64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2.Проблемно-ориентированные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10,5%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5,2%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0,958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1,64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3.Опора на внешние социальные ресурсы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1,64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Опора на внутренние психические и физические ресурсы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3,4%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1,64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2,25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5. Отстранение от трудной ситуации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5,3%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13,8%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1,418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1,64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6. Интернализация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1,64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7. Надежда на чудо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1,64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8. Деструктивные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23,7%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15,5%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0,997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1,64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3,841</w:t>
            </w:r>
          </w:p>
        </w:tc>
      </w:tr>
    </w:tbl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* Значимые различия есть при ф*эмп &gt; ф*кр. p=0,05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Студенты первых курсов физико-математического и географического факультетов практически не обнаружили значимы</w:t>
      </w:r>
      <w:r>
        <w:rPr>
          <w:rFonts w:ascii="Times New Roman CYR" w:hAnsi="Times New Roman CYR" w:cs="Times New Roman CYR"/>
          <w:sz w:val="28"/>
          <w:szCs w:val="28"/>
        </w:rPr>
        <w:t>х различий как в случае выбора стратегий достижения счастья («Чтобы быть счастливым я делаю..»), так и по предложению «Когда я чувствую себя несчастным я…». Наше исследование показало, что стратегии достижения счастья, удовлетворенности жизнью в возрасте ю</w:t>
      </w:r>
      <w:r>
        <w:rPr>
          <w:rFonts w:ascii="Times New Roman CYR" w:hAnsi="Times New Roman CYR" w:cs="Times New Roman CYR"/>
          <w:sz w:val="28"/>
          <w:szCs w:val="28"/>
        </w:rPr>
        <w:t>ношества принципиально схожи и не зависят от специальности, по которой обучаются первокурсники. Данные выводы могут распространяться только на отдельные социальные группы, так как изучались студенты лишь педагогического университета.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одного значимо</w:t>
      </w:r>
      <w:r>
        <w:rPr>
          <w:rFonts w:ascii="Times New Roman CYR" w:hAnsi="Times New Roman CYR" w:cs="Times New Roman CYR"/>
          <w:sz w:val="28"/>
          <w:szCs w:val="28"/>
        </w:rPr>
        <w:t>го различия по категории «Получать максимум удовольствия от каждого мига в жизни и в каждой жизненной ситуации находить пользу и наслаждение» может говорить о разнонаправленности студенческих групп, о разных степенях сформированности идентичности у отдельн</w:t>
      </w:r>
      <w:r>
        <w:rPr>
          <w:rFonts w:ascii="Times New Roman CYR" w:hAnsi="Times New Roman CYR" w:cs="Times New Roman CYR"/>
          <w:sz w:val="28"/>
          <w:szCs w:val="28"/>
        </w:rPr>
        <w:t>ых студентов. На наш взгляд, присутствие данного различия не является существенным, но преимущество этой стратегии у студентов ФизМата более характерно для возрастного периода поздней юности, когда приходит ощущение расцвета физических и интеллектуальных в</w:t>
      </w:r>
      <w:r>
        <w:rPr>
          <w:rFonts w:ascii="Times New Roman CYR" w:hAnsi="Times New Roman CYR" w:cs="Times New Roman CYR"/>
          <w:sz w:val="28"/>
          <w:szCs w:val="28"/>
        </w:rPr>
        <w:t>озможностей и юноша стремится получить максимум удовольствия от жизни.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Стоит отметить, что на обеих выборках испытуемых был обнаружен высокий процент деструктивных стратегий в ситуации совладающего поведения («Когда я несчастен я…»), что может говорить об </w:t>
      </w:r>
      <w:r>
        <w:rPr>
          <w:rFonts w:ascii="Times New Roman CYR" w:hAnsi="Times New Roman CYR" w:cs="Times New Roman CYR"/>
          <w:sz w:val="28"/>
          <w:szCs w:val="28"/>
        </w:rPr>
        <w:t>использовании непродуктивных стилей поведения в данной ситуации, возможно, о незнании студентами других способов разрешения ситуации и достижения удовлетворенности жизнью. В данном исследовании мы опираемся на теорию идентичности, а следовательно, можем пр</w:t>
      </w:r>
      <w:r>
        <w:rPr>
          <w:rFonts w:ascii="Times New Roman CYR" w:hAnsi="Times New Roman CYR" w:cs="Times New Roman CYR"/>
          <w:sz w:val="28"/>
          <w:szCs w:val="28"/>
        </w:rPr>
        <w:t>едположить, что у студентов, использующих деструктивные стратегии сформирована неадекватная идентичность или она находится в стадии формирования и может проявляться в неумением мобилизовать свои ресурсы для какой-то главной деятельности, отказом от самоопр</w:t>
      </w:r>
      <w:r>
        <w:rPr>
          <w:rFonts w:ascii="Times New Roman CYR" w:hAnsi="Times New Roman CYR" w:cs="Times New Roman CYR"/>
          <w:sz w:val="28"/>
          <w:szCs w:val="28"/>
        </w:rPr>
        <w:t>еделения, выбором отрицательных образцов для подражания.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Стратегии «Интернализация», «Надежда на чудо» полностью проигнорирована обеими группами испытуемых, что является, безусловно, положительным аспектом, так как данные категории не являются продуктивным</w:t>
      </w:r>
      <w:r>
        <w:rPr>
          <w:rFonts w:ascii="Times New Roman CYR" w:hAnsi="Times New Roman CYR" w:cs="Times New Roman CYR"/>
          <w:sz w:val="28"/>
          <w:szCs w:val="28"/>
        </w:rPr>
        <w:t>и. Но также респонденты не используют «Опору на внешние социальные ресурсы», а именно не считают приемлемым для достижения удовлетворенности жизнью обращаться к специалистам за профессиональной помощью и организовывать общественные групповые действия. Можн</w:t>
      </w:r>
      <w:r>
        <w:rPr>
          <w:rFonts w:ascii="Times New Roman CYR" w:hAnsi="Times New Roman CYR" w:cs="Times New Roman CYR"/>
          <w:sz w:val="28"/>
          <w:szCs w:val="28"/>
        </w:rPr>
        <w:t>о отметить, что студенты первого курса отмечают необходимость общества, общения в достижении счастья, но делают это косвенно через реализацию социотропных стратегий, таких как «отвлечение в обществе», «опора на друзей» и др.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будущем можно спрогнозировать</w:t>
      </w:r>
      <w:r>
        <w:rPr>
          <w:rFonts w:ascii="Times New Roman CYR" w:hAnsi="Times New Roman CYR" w:cs="Times New Roman CYR"/>
          <w:sz w:val="28"/>
          <w:szCs w:val="28"/>
        </w:rPr>
        <w:t xml:space="preserve"> увеличение выбора проблемно-ориентированных стратегий при переходе на стадию ранней взрослости. На этапе юности, особенно ранней юности, тенденция к ориентации на решении проблем обретает лишь возрастающую тенденцию.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тому как испытуемые заканчивали пре</w:t>
      </w:r>
      <w:r>
        <w:rPr>
          <w:rFonts w:ascii="Times New Roman CYR" w:hAnsi="Times New Roman CYR" w:cs="Times New Roman CYR"/>
          <w:sz w:val="28"/>
          <w:szCs w:val="28"/>
        </w:rPr>
        <w:t>дложение «Для того, чтобы быть счастливым я делаю…» можно сказать о более широком спектре проявления различных стратегий. Можно предположить, что они лучше знают, что нужно сделать для достижения счастья в сравнении с ситуацией «Когда я несчастен я…».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Стои</w:t>
      </w:r>
      <w:r>
        <w:rPr>
          <w:rFonts w:ascii="Times New Roman CYR" w:hAnsi="Times New Roman CYR" w:cs="Times New Roman CYR"/>
          <w:sz w:val="28"/>
          <w:szCs w:val="28"/>
        </w:rPr>
        <w:t>т отметить, что в высказываниях студентов была обнаружена направленность на учебно-профессиональную деятельность («делаю линейную алгебру», «хорошо учусь», «занимаюсь учебной деятельностью»), что указывает на особенности ведущей деятельности возраста.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</w:t>
      </w:r>
      <w:r>
        <w:rPr>
          <w:rFonts w:ascii="Times New Roman CYR" w:hAnsi="Times New Roman CYR" w:cs="Times New Roman CYR"/>
          <w:sz w:val="28"/>
          <w:szCs w:val="28"/>
        </w:rPr>
        <w:t>КЛЮЧЕНИЕ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Подводя итог выше сказанному можно сказать, что гипотеза подтвердилась. Существенных различий в представлениях групп первокурсников физико-математического и географического факультетов не обнаружено. 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Наше исследование показало, что стратегии дос</w:t>
      </w:r>
      <w:r>
        <w:rPr>
          <w:rFonts w:ascii="Times New Roman CYR" w:hAnsi="Times New Roman CYR" w:cs="Times New Roman CYR"/>
          <w:sz w:val="28"/>
          <w:szCs w:val="28"/>
        </w:rPr>
        <w:t>тижения счастья, удовлетворенности жизнью в возрасте юношества принципиально схожи и не зависят от специальности, по которой обучаются первокурсники.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Молодые люди в юношеском возрасте чаще всего используют стратегии «Получение максимум удовольствия от кажд</w:t>
      </w:r>
      <w:r>
        <w:rPr>
          <w:rFonts w:ascii="Times New Roman CYR" w:hAnsi="Times New Roman CYR" w:cs="Times New Roman CYR"/>
          <w:sz w:val="28"/>
          <w:szCs w:val="28"/>
        </w:rPr>
        <w:t xml:space="preserve">ого мига в жизни» и «Познание мира, создание ясной картины мира», что соответствует данному возрастному этапу. 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Обнаружена склонность к использованию студентами деструктивных стратегий достижения удовлетворенности жизнью, таких как «Несовладание» (отказ от</w:t>
      </w:r>
      <w:r>
        <w:rPr>
          <w:rFonts w:ascii="Times New Roman CYR" w:hAnsi="Times New Roman CYR" w:cs="Times New Roman CYR"/>
          <w:sz w:val="28"/>
          <w:szCs w:val="28"/>
        </w:rPr>
        <w:t xml:space="preserve"> действий вплоть до болезненных состояний), Разрядка (слёзы, агрессия, обращение к алкоголю и наркотикам). В нашем исследовании мы опирались на теорию идентичности и предполагаем взаимосвязь непродуктивных стратегий с несформированной идентичностью.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</w:t>
      </w:r>
      <w:r>
        <w:rPr>
          <w:rFonts w:ascii="Times New Roman CYR" w:hAnsi="Times New Roman CYR" w:cs="Times New Roman CYR"/>
          <w:sz w:val="28"/>
          <w:szCs w:val="28"/>
        </w:rPr>
        <w:t xml:space="preserve"> работа может быть основанием для более тщательного изучения стратегий достижения удовлетворенности жизнью. Практическая значимость работы заключается в возможности использования материалов и выводов для дальнейшего изучении субъективной удовлетворенности </w:t>
      </w:r>
      <w:r>
        <w:rPr>
          <w:rFonts w:ascii="Times New Roman CYR" w:hAnsi="Times New Roman CYR" w:cs="Times New Roman CYR"/>
          <w:sz w:val="28"/>
          <w:szCs w:val="28"/>
        </w:rPr>
        <w:t>жизнью. Теоретические и практические аспекты работы могут быть применены в решении конкретных вопросов повышения качества жизни отдельных социальных групп.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удовлетворенность стратегия жизнь студент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БИБЛИОГРАФИЧЕСКИЙ СПИСОК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Абрамова, Г.С. Практикум </w:t>
      </w:r>
      <w:r>
        <w:rPr>
          <w:rFonts w:ascii="Times New Roman CYR" w:hAnsi="Times New Roman CYR" w:cs="Times New Roman CYR"/>
          <w:sz w:val="28"/>
          <w:szCs w:val="28"/>
        </w:rPr>
        <w:t>по возрастной психологии: Учеб пособие для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студ. высш. учеб. заведений. - 3-е изд., стереотип. - М.: Издательский центр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«Академия», 2001. - 320с. ISBN 5-7695-0302-5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Абульханова-Славская , К.А. Стратегия жизни. М.: Мысль, 1991.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Алмакаева, A.M. Субъектив</w:t>
      </w:r>
      <w:r>
        <w:rPr>
          <w:rFonts w:ascii="Times New Roman CYR" w:hAnsi="Times New Roman CYR" w:cs="Times New Roman CYR"/>
          <w:sz w:val="28"/>
          <w:szCs w:val="28"/>
        </w:rPr>
        <w:t>ное восприятие качества жизни: теоретико-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методологические и методические аспекты анализа: дисс. канд. социол. наук. Самара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,2007.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Аргайл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.. </w:t>
      </w:r>
      <w:r>
        <w:rPr>
          <w:rFonts w:ascii="Times New Roman CYR" w:hAnsi="Times New Roman CYR" w:cs="Times New Roman CYR"/>
          <w:sz w:val="28"/>
          <w:szCs w:val="28"/>
        </w:rPr>
        <w:t>ПСИХОЛОГИЯ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СЧАСТЬЯ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Michael Argyle. The Psychology of HAPPINESS. </w:t>
      </w:r>
      <w:r>
        <w:rPr>
          <w:rFonts w:ascii="Times New Roman CYR" w:hAnsi="Times New Roman CYR" w:cs="Times New Roman CYR"/>
          <w:sz w:val="28"/>
          <w:szCs w:val="28"/>
        </w:rPr>
        <w:t>Серия: Мастера психологии. Издательство: Питер,</w:t>
      </w:r>
      <w:r>
        <w:rPr>
          <w:rFonts w:ascii="Times New Roman CYR" w:hAnsi="Times New Roman CYR" w:cs="Times New Roman CYR"/>
          <w:sz w:val="28"/>
          <w:szCs w:val="28"/>
        </w:rPr>
        <w:t xml:space="preserve"> 2003 г. Твердый переплет, 272 стр. ISBN 5- 272-00370-5.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Джидарьян И., Антонова Е. Проблема общей удовлетворенности жизнью. Теоретическое и эмпирическое исследование // Сознание личности в кризисном обществе. М.: Изд-во ИП РАН, 1995. С. 76-93.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Джидарья</w:t>
      </w:r>
      <w:r>
        <w:rPr>
          <w:rFonts w:ascii="Times New Roman CYR" w:hAnsi="Times New Roman CYR" w:cs="Times New Roman CYR"/>
          <w:sz w:val="28"/>
          <w:szCs w:val="28"/>
        </w:rPr>
        <w:t>н, И.А.Ценностная специфика и структура счастья.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Жильцова Е.А. Проблема счастья в отечественной философии: Элекгрон.ресурс.-Режим доступа:virlib.eunnet.net 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Карандашев, В.Н. Психология: Введение в профессию: Учеб.пособие для студ.высш. Учеб. заведений.</w:t>
      </w:r>
      <w:r>
        <w:rPr>
          <w:rFonts w:ascii="Times New Roman CYR" w:hAnsi="Times New Roman CYR" w:cs="Times New Roman CYR"/>
          <w:sz w:val="28"/>
          <w:szCs w:val="28"/>
        </w:rPr>
        <w:t xml:space="preserve"> - 3-е изд., стер. - М.:Смысл; Издательский центр«Академия», 2005. - 382 с. ISBN 978-589357-227-8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Кон, И. С. Психология юношеского возраста. М., 1979. -175 с.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Кроник, А.А., Ахмеров, Р.А. Каузометрия: Методы самопознания, психодиагностики и психотерапии</w:t>
      </w:r>
      <w:r>
        <w:rPr>
          <w:rFonts w:ascii="Times New Roman CYR" w:hAnsi="Times New Roman CYR" w:cs="Times New Roman CYR"/>
          <w:sz w:val="28"/>
          <w:szCs w:val="28"/>
        </w:rPr>
        <w:t xml:space="preserve"> в психологии жизненного пути. 2-е издание, исправленное и дополненное. - М.: Смысл, 2008. - 294 с. С.25-44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Куликов, Л.В. Детерминанты удовлетворенности жизнью.//Общество и политика /Ред. В.Ю.Большаков. СПб., Изд-во С.-Петербургского ун-та, 2000, с. 476-</w:t>
      </w:r>
      <w:r>
        <w:rPr>
          <w:rFonts w:ascii="Times New Roman CYR" w:hAnsi="Times New Roman CYR" w:cs="Times New Roman CYR"/>
          <w:sz w:val="28"/>
          <w:szCs w:val="28"/>
        </w:rPr>
        <w:t xml:space="preserve">510. 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12.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Попов, &lt;http://popoff.donetsk.ua/passport/view/popoff.html&gt;</w:t>
      </w:r>
      <w:r>
        <w:rPr>
          <w:rFonts w:ascii="Times New Roman CYR" w:hAnsi="Times New Roman CYR" w:cs="Times New Roman CYR"/>
          <w:sz w:val="28"/>
          <w:szCs w:val="28"/>
        </w:rPr>
        <w:t xml:space="preserve"> Ю. Психология счастья. Роль культуры и предубеждений в достижении и ограничении счастья., ПМИ, ДонНТУ, Донецк.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Психологическая диагностика: Учебник для вузов/ Под ред. М.К.Акимовой, К.</w:t>
      </w:r>
      <w:r>
        <w:rPr>
          <w:rFonts w:ascii="Times New Roman CYR" w:hAnsi="Times New Roman CYR" w:cs="Times New Roman CYR"/>
          <w:sz w:val="28"/>
          <w:szCs w:val="28"/>
        </w:rPr>
        <w:t>М.Гуревича. - СПб.: Питер,2008. - 652с: ил. ISBN 978-5-94723-626-2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Райс Ф. Психология подросткового и юношеского возраста. - СПб.: Питер, 2000.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Резник, Т.Е., Резник, Ю.М. Жизненные стратегии личности: поиск альтернатив. Вып 2. М.: Деловое содействие, 1</w:t>
      </w:r>
      <w:r>
        <w:rPr>
          <w:rFonts w:ascii="Times New Roman CYR" w:hAnsi="Times New Roman CYR" w:cs="Times New Roman CYR"/>
          <w:sz w:val="28"/>
          <w:szCs w:val="28"/>
        </w:rPr>
        <w:t>995.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Соломина, О.И. Студенчество: историко-социологический анализ / Соломина О.И // Сборник научных трудов. Серия «Гуманитарные науки», вып. № 10. - Ставрополь: СевКавГТУ, 2003.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Татаркевич, В. “О счастье и совершенстве человека”, М.: Прогресс, 1981. - </w:t>
      </w:r>
      <w:r>
        <w:rPr>
          <w:rFonts w:ascii="Times New Roman CYR" w:hAnsi="Times New Roman CYR" w:cs="Times New Roman CYR"/>
          <w:sz w:val="28"/>
          <w:szCs w:val="28"/>
        </w:rPr>
        <w:t>367с.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Хухлаева, О.В. Психология развития: молодость, зрелость, старость: Учеб. пособие для студ. высш. Учеб. заведений - М.: Издательский центр «Академия», 2002. - 208с. ISBN 5-7695-0945-7.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Шамионов, P.M. Психология субъективного благополучия: / Сарат</w:t>
      </w:r>
      <w:r>
        <w:rPr>
          <w:rFonts w:ascii="Times New Roman CYR" w:hAnsi="Times New Roman CYR" w:cs="Times New Roman CYR"/>
          <w:sz w:val="28"/>
          <w:szCs w:val="28"/>
        </w:rPr>
        <w:t>. гос. ун-т. - Саратов, 2003. - 15 с 35.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Эриксон, Э. Идентичность: юность и кризис : пер. с англ. / Э. Эриксон ; общ. ред. и предисл. А.В. Толстых. - М. : Издательская группа "Прогресс", 1996. - 344 с.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Юнг, К. Психологические типы. М.; СПб.: АСТ: Унив.</w:t>
      </w:r>
      <w:r>
        <w:rPr>
          <w:rFonts w:ascii="Times New Roman CYR" w:hAnsi="Times New Roman CYR" w:cs="Times New Roman CYR"/>
          <w:sz w:val="28"/>
          <w:szCs w:val="28"/>
        </w:rPr>
        <w:t xml:space="preserve"> кн., 1996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22. Watson D., Tharp R. Self-directed behavior: Self modification for personaladjustment. Pacific Grove, CA: Brooks/Cole,1982.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u w:val="single"/>
          <w:lang w:val="en-US"/>
        </w:rPr>
        <w:t>http://www.krugosvet.ru/articles/125/1012503/1012503a1.htm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. Kasser T., Ryan R.M. Further examining the American dre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am: The differential correlates of intrinsic and extrinsic goals // Pers. Soc. </w:t>
      </w:r>
      <w:r>
        <w:rPr>
          <w:rFonts w:ascii="Times New Roman CYR" w:hAnsi="Times New Roman CYR" w:cs="Times New Roman CYR"/>
          <w:sz w:val="28"/>
          <w:szCs w:val="28"/>
        </w:rPr>
        <w:t>Psychol. Bull. 1996. V. 22. P. 78-87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№ 1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Кодировочная матрица по продолжению предложения «Когда я счастлив я…»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Таблица 3. Студенты 1 курса ФИТМиФ </w:t>
      </w:r>
    </w:p>
    <w:tbl>
      <w:tblPr>
        <w:tblW w:w="0" w:type="auto"/>
        <w:tblInd w:w="-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"/>
        <w:gridCol w:w="117"/>
        <w:gridCol w:w="2350"/>
        <w:gridCol w:w="1789"/>
        <w:gridCol w:w="1613"/>
        <w:gridCol w:w="3080"/>
        <w:gridCol w:w="2507"/>
        <w:gridCol w:w="23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№ исп.</w:t>
            </w:r>
          </w:p>
        </w:tc>
        <w:tc>
          <w:tcPr>
            <w:tcW w:w="113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категори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и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Получать максимум удовольствия от каждого мига в жизни и в каждой жизненной ситуации находить пользу и наслаждение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Ограничивать свои потребности и желания, не зависеть от внешних благ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Познавать мир, создавать ясную картину мира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Стремиться к всесторо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ннему развитию и самосовершенствованию в физическом и духовном отношении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Принимать себя, других людей и окружающий мир такими, какие они есть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Стремиться быть максимально полезными и существовать ради блага других людей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32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34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35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39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43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73,7%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10,5%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16,7%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10,5%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10,5%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10,5%</w:t>
            </w:r>
          </w:p>
        </w:tc>
      </w:tr>
    </w:tbl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Кодировочная матрица по продолжению предложения «Когда я счастлив я…»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4. Студенты 1 курса ЕГФ</w:t>
      </w:r>
    </w:p>
    <w:tbl>
      <w:tblPr>
        <w:tblW w:w="0" w:type="auto"/>
        <w:tblInd w:w="-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"/>
        <w:gridCol w:w="2470"/>
        <w:gridCol w:w="1789"/>
        <w:gridCol w:w="1613"/>
        <w:gridCol w:w="3080"/>
        <w:gridCol w:w="2510"/>
        <w:gridCol w:w="23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114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категории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Получать максимум удовольствия от каждого мига в жизни и в каждой жизненной ситу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ации находить пользу и наслаждение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Ограничивать свои потребности и желания, не зависеть от внешних благ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Познавать мир, создавать ясную картину мира, делать его простым и понятным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Стремиться к всестороннему развитию и самосовершенствованию в физическом и ду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ховном отношении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Принимать себя, других людей и окружающий мир такими, какие они есть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Стремиться быть максимально полезными и существовать ради блага других людей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45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46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48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0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31%</w:t>
            </w: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10,3%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31%</w:t>
            </w:r>
          </w:p>
        </w:tc>
        <w:tc>
          <w:tcPr>
            <w:tcW w:w="3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13,8%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24,1%</w:t>
            </w:r>
          </w:p>
        </w:tc>
        <w:tc>
          <w:tcPr>
            <w:tcW w:w="2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24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13,8%</w:t>
            </w:r>
          </w:p>
        </w:tc>
      </w:tr>
    </w:tbl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2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F298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895975" cy="403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Рис.1 Распределение по категориям представления продолжения респондентами предложения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«Для того, чтобы быть счастливым я…»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BF2982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895975" cy="403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Рис.2 Распределение по категориям представления продолжен</w:t>
      </w:r>
      <w:r>
        <w:rPr>
          <w:rFonts w:ascii="Times New Roman CYR" w:hAnsi="Times New Roman CYR" w:cs="Times New Roman CYR"/>
          <w:sz w:val="28"/>
          <w:szCs w:val="28"/>
        </w:rPr>
        <w:t>ия респондентами предложения</w:t>
      </w:r>
    </w:p>
    <w:p w:rsidR="00000000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«Когда я чувствую себя несчастным я…»</w:t>
      </w:r>
    </w:p>
    <w:p w:rsidR="0002430D" w:rsidRDefault="000243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02430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982"/>
    <w:rsid w:val="0002430D"/>
    <w:rsid w:val="00BF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DCB0D0-5E44-489B-8E6E-E33EEEBB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5596</Words>
  <Characters>31903</Characters>
  <Application>Microsoft Office Word</Application>
  <DocSecurity>0</DocSecurity>
  <Lines>265</Lines>
  <Paragraphs>74</Paragraphs>
  <ScaleCrop>false</ScaleCrop>
  <Company/>
  <LinksUpToDate>false</LinksUpToDate>
  <CharactersWithSpaces>37425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2025-04-08T07:11:00Z</dcterms:created>
  <dcterms:modified xsi:type="dcterms:W3CDTF">2025-04-08T07:11:00Z</dcterms:modified>
</cp:coreProperties>
</file>