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07BC6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207B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000000" w:rsidRDefault="00207B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Теории детского развития</w:t>
      </w:r>
    </w:p>
    <w:p w:rsidR="00000000" w:rsidRDefault="00207BC6">
      <w:pPr>
        <w:spacing w:line="360" w:lineRule="auto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Горягина Ирина Валерьевна</w:t>
      </w:r>
    </w:p>
    <w:p w:rsidR="00000000" w:rsidRDefault="00207BC6">
      <w:pPr>
        <w:spacing w:line="360" w:lineRule="auto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Теории развития личности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человека развивается под влиянием разных факторов: взаимодействия человека с другими людьми. Посредством общения индивид получает и</w:t>
      </w:r>
      <w:r>
        <w:rPr>
          <w:sz w:val="28"/>
          <w:szCs w:val="28"/>
        </w:rPr>
        <w:t>нформацию, которую он усваивает и осмысляет и которая может стать частью его собственных суждений; окружающей среды; культуры общества как результата его длительного развития.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долгое время пытались изучать личность в развитии. Было создано мн</w:t>
      </w:r>
      <w:r>
        <w:rPr>
          <w:sz w:val="28"/>
          <w:szCs w:val="28"/>
        </w:rPr>
        <w:t>ого концепций и теорий в этой сфере. Основные теории развития личности.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«зеркального "Я"» Чарльза Кули. Человек оценивает себя в соответствии со следующими критериями: а) взгляд на него других людей, их оценка; б) ответная реакция на их мнение и взг</w:t>
      </w:r>
      <w:r>
        <w:rPr>
          <w:sz w:val="28"/>
          <w:szCs w:val="28"/>
        </w:rPr>
        <w:t>ляды.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факторы и влияют на формирование личности.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формирования личности Джорджа Герберта Мида. Личность формируется в процессе взаимодействия с людьми. Этот процесс включает в себя следующие этапы: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подражание чужой деятельности; б) игровая ста</w:t>
      </w:r>
      <w:r>
        <w:rPr>
          <w:sz w:val="28"/>
          <w:szCs w:val="28"/>
        </w:rPr>
        <w:t>дия; в) коллективные игры детей. На последней стадии усиливается взаимодействие между индивидами.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Зигмунда Фрейда. Желания индивида ограничиваются принятыми в обществе нормами, отсюда возникает конфликт человека и общества. Структура личности такова</w:t>
      </w:r>
      <w:r>
        <w:rPr>
          <w:sz w:val="28"/>
          <w:szCs w:val="28"/>
        </w:rPr>
        <w:t>: «Оно» (стремление человека к получению удовольствия), «Я» (ориентация в настоящем мире), «Сверх-Я» (регулятор нравственных ценностей).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Психоаналитическая теория Эрика Эриксона. Личность формируется в соответствии со стадиями развития. Эти стадии связаны </w:t>
      </w:r>
      <w:r>
        <w:rPr>
          <w:sz w:val="28"/>
          <w:szCs w:val="28"/>
        </w:rPr>
        <w:t xml:space="preserve">с преодолением </w:t>
      </w:r>
      <w:r>
        <w:rPr>
          <w:sz w:val="28"/>
          <w:szCs w:val="28"/>
        </w:rPr>
        <w:lastRenderedPageBreak/>
        <w:t>индивидом кризисов различного характера.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развития познания Жана Пиаже. Процесс формирования личности осуществляется по мере способности человека осваивать новые навыки. Эти этапы дети проходят постепенно. Они могут длиться дольше или </w:t>
      </w:r>
      <w:r>
        <w:rPr>
          <w:sz w:val="28"/>
          <w:szCs w:val="28"/>
        </w:rPr>
        <w:t>меньше, усваиваться с легкостью или с трудом, но в строго определенной последовательности.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нравственного развития Лоренса Колберга. Этот ученый большое внимание уделял нравственному аспекту развития личности. Человек преодолевает несколько стадий ра</w:t>
      </w:r>
      <w:r>
        <w:rPr>
          <w:sz w:val="28"/>
          <w:szCs w:val="28"/>
        </w:rPr>
        <w:t>звития, причем на протяжении всей жизни, а не только в детстве. Чем выше уровень, достигнутый человеком, тем нравственнее его поступки по отношению к другим людям.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1.Теории детского развития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не существует единой теории, способной дат</w:t>
      </w:r>
      <w:r>
        <w:rPr>
          <w:sz w:val="28"/>
          <w:szCs w:val="28"/>
        </w:rPr>
        <w:t>ь всеобъемлющее представление о психическом развитии ребенка. Чтобы получить более или менее полную картину развития, поведения и воспитания детей, нужно познакомиться с несколькими теориями, которые выражаются в типе периодизации.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Психоаналитическая теори</w:t>
      </w:r>
      <w:r>
        <w:rPr>
          <w:sz w:val="28"/>
          <w:szCs w:val="28"/>
        </w:rPr>
        <w:t>я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предмет - человеческие эмоции и межличностные отношения. Наиболее известны две периодизации представителей психоаналитической теории: Зигмунда Фрейда и Эрика Эриксона.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 Фрейд (1856-1939) объяснял развитие личности действием биологических факторов и </w:t>
      </w:r>
      <w:r>
        <w:rPr>
          <w:sz w:val="28"/>
          <w:szCs w:val="28"/>
        </w:rPr>
        <w:t>опытом раннего семейного общения. Он полагал, что дети проходят 5 стадий психического, точнее, психосексуального развития. На каждой стадии интересы ребенка сосредоточены вокруг определенной части тела, служащей источником получения удовольствия: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оральная </w:t>
      </w:r>
      <w:r>
        <w:rPr>
          <w:sz w:val="28"/>
          <w:szCs w:val="28"/>
        </w:rPr>
        <w:t>стадия (0 - 2 года);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анальная стадия (2 - 3 года);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фаллическая стадия (4 - 5 лет);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латентная стадия (6 - 12 лет);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генитальная стадия (12 - 18 лет).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Эриксон (1902-1979) выделил 8 стадий психосоциального развития личности. На каждой человек испытывает спе</w:t>
      </w:r>
      <w:r>
        <w:rPr>
          <w:sz w:val="28"/>
          <w:szCs w:val="28"/>
        </w:rPr>
        <w:t>цифический кризис, суть которого составляет конфликт между противоположными состояниями сознания, психики: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доверие - недоверие к окружающему миру (0 - 1 год);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независимости - ощущение стыда и сомнения (1 - 3 года);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инициативность - чувство вины</w:t>
      </w:r>
      <w:r>
        <w:rPr>
          <w:sz w:val="28"/>
          <w:szCs w:val="28"/>
        </w:rPr>
        <w:t xml:space="preserve"> (4 - 5 лет);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трудолюбие - чувство неполноценности (6 - 11 лет);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принадлежности к определенному полу - непо-нимание форм поведения, соответствующего данному полу (12 - 18 лет);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интимным отношениям - изолированность от окружающих (ран</w:t>
      </w:r>
      <w:r>
        <w:rPr>
          <w:sz w:val="28"/>
          <w:szCs w:val="28"/>
        </w:rPr>
        <w:t>нее взросление);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жизненная активность - сосредоточенность на себе, возрастные проблемы (нормальное взросление);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полноты жизни - отчаяние (позднее взросление).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Когнитивная теория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Касается главным образом проблем становления и развития мышления, про</w:t>
      </w:r>
      <w:r>
        <w:rPr>
          <w:sz w:val="28"/>
          <w:szCs w:val="28"/>
        </w:rPr>
        <w:t>цесса усвоения знаний. Наиболее полно процессы умственного развития были разработаны швейцарским ученым Жаном Пиаже (1896 - 1980). Человек, по Пиаже, в своем умственном развитии проходит 4 большие периода: 1) чувственно-двигательный (сенсомоторный) - от ро</w:t>
      </w:r>
      <w:r>
        <w:rPr>
          <w:sz w:val="28"/>
          <w:szCs w:val="28"/>
        </w:rPr>
        <w:t>ждения до 2 лет; 2) дооперативный (2 - 7 лет); 3) период конкретного мышления (7 - 11 лет); 4) период формально-логического, абстрактного мышления (11-12 - 18 лет и далее).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поведения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Пытается объяснить, почему, когда и каким образом дети и взрослые </w:t>
      </w:r>
      <w:r>
        <w:rPr>
          <w:sz w:val="28"/>
          <w:szCs w:val="28"/>
        </w:rPr>
        <w:t xml:space="preserve">обучаются вести себя так, а не иначе. Эту теорию называют также бихевиористской (от англ. behavior - поведение). Основоположником бихевиоризма является Джон Уотсон (1878-1958). Большой вклад в практическое осуществление теории внес Б. Скиннер (1904-1992). </w:t>
      </w:r>
      <w:r>
        <w:rPr>
          <w:sz w:val="28"/>
          <w:szCs w:val="28"/>
        </w:rPr>
        <w:t>Бихевиористы подчеркивают влияние среды на поведение и развитие детей и выделяют 3 типа социального обучения: классическое и оперантное обусловливание и подражание.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Биологическая теория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Сравнивает поведение людей и животных в естественных условиях и </w:t>
      </w:r>
      <w:r>
        <w:rPr>
          <w:sz w:val="28"/>
          <w:szCs w:val="28"/>
        </w:rPr>
        <w:lastRenderedPageBreak/>
        <w:t>акцент</w:t>
      </w:r>
      <w:r>
        <w:rPr>
          <w:sz w:val="28"/>
          <w:szCs w:val="28"/>
        </w:rPr>
        <w:t>ирует внимание на определении общего и специфического в их поведении. Научное направление, занимающееся этими проблемами, носит название этология . Конрад Лоуренц (1903-1988), известный этолог, ввел в психологию понятие импринтинга (запечатлевания). По мне</w:t>
      </w:r>
      <w:r>
        <w:rPr>
          <w:sz w:val="28"/>
          <w:szCs w:val="28"/>
        </w:rPr>
        <w:t>нию этологов, человек рождается с определенными фиксированными образцами действий, генетически детерминированными формами поведения - инстинктами.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 теория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человека как уникального индивида, целостную личность, стремящуюся к сам</w:t>
      </w:r>
      <w:r>
        <w:rPr>
          <w:sz w:val="28"/>
          <w:szCs w:val="28"/>
        </w:rPr>
        <w:t>ореализации. Наибольший вклад в развитие гуманистической теории внес Абрахам Маслоу (1908 - 1970). Согласно его теории, каждый человек обладает мотивационным набором, который помогает ему удовлетворять потребности пяти уровней: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выживание, или биологические</w:t>
      </w:r>
      <w:r>
        <w:rPr>
          <w:sz w:val="28"/>
          <w:szCs w:val="28"/>
        </w:rPr>
        <w:t xml:space="preserve"> потребности;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и уверенность в будущем;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любовь и принадлежность к конкретной социальной группе (социальный статус);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самореализация.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Удовлетворив их, человек может стать творческим и независимым существом.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Культурно-историческая теор</w:t>
      </w:r>
      <w:r>
        <w:rPr>
          <w:sz w:val="28"/>
          <w:szCs w:val="28"/>
        </w:rPr>
        <w:t>ия Л.С. Выготского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Основывается на том, что "всякая функция в культурном развитии ребенка появляется на сцену дважды, в двух планах, сперва социальном, как категория интерпсихическая, потом - психологическом, как категория интрапсихическая, сперва между лю</w:t>
      </w:r>
      <w:r>
        <w:rPr>
          <w:sz w:val="28"/>
          <w:szCs w:val="28"/>
        </w:rPr>
        <w:t>дьми, затем внутри ребенка". Все внутренние процессы, по Выготскому, являются продуктом интериоризации: они зарождаются в прямых социальных контактах ребенка со взрослыми, а затем "вращиваются" в его сознание.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Теория классического и инструментального </w:t>
      </w:r>
      <w:r>
        <w:rPr>
          <w:sz w:val="28"/>
          <w:szCs w:val="28"/>
        </w:rPr>
        <w:t>научения (И.П. Павлов)</w:t>
      </w:r>
    </w:p>
    <w:p w:rsidR="00000000" w:rsidRDefault="00207BC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психоаналитический оперантный ребенок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Классическое научение - вид научения, в котором первоначально нейтральный стимул идёт в паре со стимулом, естественно вызывающим реакцию, и постепенно приобретает способность вызывать ту же реак</w:t>
      </w:r>
      <w:r>
        <w:rPr>
          <w:sz w:val="28"/>
          <w:szCs w:val="28"/>
        </w:rPr>
        <w:t>цию.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сформулировал и применил экспериментальный метод объективного исследования процессов научения у животных русский физиолог И.П. Павлов в 1903 году.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 Петрович Павлов (1849-1936) - один из авторитетнейших учёных России, физиолог, психолог, соз</w:t>
      </w:r>
      <w:r>
        <w:rPr>
          <w:sz w:val="28"/>
          <w:szCs w:val="28"/>
        </w:rPr>
        <w:t>датель науки о высшей нервной деятельности; основатель крупнейшей российской физиологической школы; лауреат Нобелевской премии в области медицины и физиологии 1904 года «За работу по физиологии пищеварения».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экспериментов И.П. Павлов обратил вниман</w:t>
      </w:r>
      <w:r>
        <w:rPr>
          <w:sz w:val="28"/>
          <w:szCs w:val="28"/>
        </w:rPr>
        <w:t>ие, что слюна у собак выделялась не только, когда пища попадала им в рот, но и от одного вида пищи. А иногда стоило собаке услышать шаги служителя, который должен её кормить, у неё уже начинала капать слюна. Павлов использовал различные искусственные зрите</w:t>
      </w:r>
      <w:r>
        <w:rPr>
          <w:sz w:val="28"/>
          <w:szCs w:val="28"/>
        </w:rPr>
        <w:t>льные и слуховые сигналы: звонок, свет лампы, тиканье метронома, изображение геометрических фигур, совпадавшие по времени с последующим появлением пищи. Достаточно 10-12 повторений, чтобы условный сигнал (раздражитель), вызывал бурную пищевую реакцию слюно</w:t>
      </w:r>
      <w:r>
        <w:rPr>
          <w:sz w:val="28"/>
          <w:szCs w:val="28"/>
        </w:rPr>
        <w:t>отделения (безусловный рефлекс). В основе научения путём классического обуславливания лежит механизм образования временных связей (ассоциаций), именуемый условным рефлексом. Он не врождён, а возникает в определённых условиях, а именно, когда подкрепление д</w:t>
      </w:r>
      <w:r>
        <w:rPr>
          <w:sz w:val="28"/>
          <w:szCs w:val="28"/>
        </w:rPr>
        <w:t>остаточно быстро следует за условным раздражителем, причём безусловный раздражитель сильнее условного. Как только условная реакция закрепилась, она может стать основой для новых реакций, и таким образом могут возникнуть цепочки условных рефлексов. Работа д</w:t>
      </w:r>
      <w:r>
        <w:rPr>
          <w:sz w:val="28"/>
          <w:szCs w:val="28"/>
        </w:rPr>
        <w:t>рессировщика животных основана на использовании таких цепочек условных рефлексов.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70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11. Парадигма классического обуславливания, по И.П. Павлову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Спустя некоторое время другой выдающийся русский физиолог и психолог В</w:t>
      </w:r>
      <w:r>
        <w:rPr>
          <w:sz w:val="28"/>
          <w:szCs w:val="28"/>
        </w:rPr>
        <w:t>.М. Бехтерев показал, что можно выработать условный рефлекс с помощью аверсивного безусловного раздражения. В его опытах собаки начали отдёргивать лапу при вспышке света, если та сочеталась с электрическим ударом. Работы И.П. Павлова и В.М. Бехтерева легли</w:t>
      </w:r>
      <w:r>
        <w:rPr>
          <w:sz w:val="28"/>
          <w:szCs w:val="28"/>
        </w:rPr>
        <w:t xml:space="preserve"> в основу советской рефлексологии.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же время в США набирал силу бихевиоризм, и сторонники этого течения проводили специальные эксперименты по изучению роли классического обуславливания в формировании поведения человека. В 1920 году Дж.Уотсон и его сот</w:t>
      </w:r>
      <w:r>
        <w:rPr>
          <w:sz w:val="28"/>
          <w:szCs w:val="28"/>
        </w:rPr>
        <w:t xml:space="preserve">рудница Р.Рейнер, ознакомившись с результатами русской школы, показали, как путём обуславливания у ребенка могут сформироваться такие эмоции, как, например, страх. 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Необходимыми условиями классического научения являются: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закон ассоциации (или сочетания) </w:t>
      </w:r>
      <w:r>
        <w:rPr>
          <w:sz w:val="28"/>
          <w:szCs w:val="28"/>
        </w:rPr>
        <w:t xml:space="preserve">- если на нервную систему воздействуют одновременно два раздражителя, то весьма вероятно, что между ними в нервных структурах установится связь; при этом один из сигналов должен иметь биологическое значение, т.е. врождённую связь с определёнными полезными </w:t>
      </w:r>
      <w:r>
        <w:rPr>
          <w:sz w:val="28"/>
          <w:szCs w:val="28"/>
        </w:rPr>
        <w:t>реакциями организма и приводить к удовлетворению его потребностей;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повторение - совпадение условного сигнала и безусловного должно происходить в опыте несколько раз за достаточно короткий промежуток времени.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научения являются генерализация эффект</w:t>
      </w:r>
      <w:r>
        <w:rPr>
          <w:sz w:val="28"/>
          <w:szCs w:val="28"/>
        </w:rPr>
        <w:t>а (условный рефлекс обобщается и распространяется на все похожие стимулы); дифференцирование (различение двух похожих стимулов - у собаки различение красной и зелёной лампочки), угасание условного рефлекса при неподкреплении.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Теория оперантного обусловл</w:t>
      </w:r>
      <w:r>
        <w:rPr>
          <w:sz w:val="28"/>
          <w:szCs w:val="28"/>
        </w:rPr>
        <w:t>ивания (Торндак)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Оперантно-инструментальное научение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этой теории, большинство форм человеческого поведения произвольны, т.е. оперантны; они становятся более или менее вероятными в зависимости от последствий - благоприятных или неблагоприятных. В </w:t>
      </w:r>
      <w:r>
        <w:rPr>
          <w:sz w:val="28"/>
          <w:szCs w:val="28"/>
        </w:rPr>
        <w:t>соответствии с этой идеей и было сформулировано определение.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Оперантное (инструментальное) научение - вид научения, в котором правильная реакция или изменение поведения подкрепляется и становится более вероятным.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вид научения экспериментально изучали </w:t>
      </w:r>
      <w:r>
        <w:rPr>
          <w:sz w:val="28"/>
          <w:szCs w:val="28"/>
        </w:rPr>
        <w:t>и описали американские психологи Э. Торндайк и Б. Скиннер. Эти учёные внесли в схему научения необходимость подкрепления результатов упражнений.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концепции оперантного научения лежит схема «ситуация - реакция - подкрепление».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и педагог Э. </w:t>
      </w:r>
      <w:r>
        <w:rPr>
          <w:sz w:val="28"/>
          <w:szCs w:val="28"/>
        </w:rPr>
        <w:t>Торндайк ввёл в схему научения в качестве первого звена проблемную ситуацию, выход из которой сопровождался пробами и ошибками, приводящими к случайному успеху.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Эдуард Ли Торндайк (1874-1949) - американский психолог и педагог. Проводил исследования поведен</w:t>
      </w:r>
      <w:r>
        <w:rPr>
          <w:sz w:val="28"/>
          <w:szCs w:val="28"/>
        </w:rPr>
        <w:t>ия животных в «проблемных ящиках». Автор теории научения путем проб и ошибок с описанием так называемой «кривой научения». Сформулировал ряд известных законов научения.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Торндайк проводил эксперимент с голодными кошками, находящимися в проблемных клетках</w:t>
      </w:r>
      <w:r>
        <w:rPr>
          <w:sz w:val="28"/>
          <w:szCs w:val="28"/>
        </w:rPr>
        <w:t>. Помещённое в клетку животное могло выйти из него и получить подкормку, лишь приведя в действие специальное устройство, - нажав на пружину, потянув за петлю и т.п. Животные совершали множество движений, бросались в разные стороны, царапали ящик и т.п., по</w:t>
      </w:r>
      <w:r>
        <w:rPr>
          <w:sz w:val="28"/>
          <w:szCs w:val="28"/>
        </w:rPr>
        <w:t>ка одно из движений случайно не оказывалось удачным. С каждым новым успехом у кошки все чаще наблюдаются реакции, ведущие к цели, и все реже - бесполезные.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702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1476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12. Проблемные клетки, по Э. Торндайку</w:t>
      </w:r>
    </w:p>
    <w:p w:rsidR="00000000" w:rsidRDefault="00207BC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психоаналитический</w:t>
      </w:r>
      <w:r>
        <w:rPr>
          <w:color w:val="FFFFFF"/>
          <w:sz w:val="28"/>
          <w:szCs w:val="28"/>
        </w:rPr>
        <w:t xml:space="preserve"> теория оперантный ребенок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«Пробы, ошибки и случайный успех» - такова была формула для всех типов поведения как животных, так и человека. Торндайк высказал предположение, что этот процесс определяется 3 законами поведения: 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)законом готовности - для образо</w:t>
      </w:r>
      <w:r>
        <w:rPr>
          <w:sz w:val="28"/>
          <w:szCs w:val="28"/>
        </w:rPr>
        <w:t>вания навыка в организме должно иметься состояние, толкающее к активности (например, голод);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)законом упражнения - чем чаще какое-нибудь действие совершается, тем чаще это действие будет выбираться впоследствии;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)законом эффекта - чаще повторяется то дейс</w:t>
      </w:r>
      <w:r>
        <w:rPr>
          <w:sz w:val="28"/>
          <w:szCs w:val="28"/>
        </w:rPr>
        <w:t>твие, которое дает положительныйэффект («награждается»).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Касаясь проблем школьного обучения и воспитания, Э. Торндайк определяет «искусство обучения как искусство создавать и задерживать стимулы с тем, чтобы вызвать или предотвратить те или другие реакции»</w:t>
      </w:r>
      <w:r>
        <w:rPr>
          <w:sz w:val="28"/>
          <w:szCs w:val="28"/>
        </w:rPr>
        <w:t xml:space="preserve"> [9; 40]. При этом стимулами могут быть слова, обращенные к ребенку, взгляд, фраза, которую он прочтет и т.д., а ответными реакциями - новые мысли, чувства, действия ученика, его состояние. Можно рассмотреть это положение на примере развития учебных интере</w:t>
      </w:r>
      <w:r>
        <w:rPr>
          <w:sz w:val="28"/>
          <w:szCs w:val="28"/>
        </w:rPr>
        <w:t>сов.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благодаря собственному опыту, имеет разнообразные интересы. Задача учителя - увидеть среди них «хорошие» и, исходя из них, развивать интересы, необходимые для обучения. Направляя интересы ребенка в нужное русло, учитель использует три пути. П</w:t>
      </w:r>
      <w:r>
        <w:rPr>
          <w:sz w:val="28"/>
          <w:szCs w:val="28"/>
        </w:rPr>
        <w:t>ервый путь - связать выполняемую работу с чем-то важным для ученика, доставляющим ему удовлетворение, например, с положением (статусом) среди сверстников. Второй - использовать механизм подражания: учитель сам интересующийся своим учебным предметом, заинте</w:t>
      </w:r>
      <w:r>
        <w:rPr>
          <w:sz w:val="28"/>
          <w:szCs w:val="28"/>
        </w:rPr>
        <w:t>ресует и класс, в котором преподает. Третий - сообщать ребенку такую информацию, которая рано или поздно вызовет интерес к предмету.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известный учёный-бихевиорист Б. Скиннер выявил особую роль подкрепления правильной реакции, что предполагает «констр</w:t>
      </w:r>
      <w:r>
        <w:rPr>
          <w:sz w:val="28"/>
          <w:szCs w:val="28"/>
        </w:rPr>
        <w:t>уирование» выхода из ситуации и обязательность правильного ответа (в этом заключалось одно из оснований программированного обучения). Согласно законам оперантного научения поведение определяется событиями, которые последуют за ним. Если последствия благопр</w:t>
      </w:r>
      <w:r>
        <w:rPr>
          <w:sz w:val="28"/>
          <w:szCs w:val="28"/>
        </w:rPr>
        <w:t>иятны, то вероятность повторения поведения в будущем усиливается. Если последствия неблагоприятны и не подкреплены, то вероятность поведения уменьшается. Поведению, которое не приводит к должному эффекту, не научаются. Вы скоро перестанете улыбаться челове</w:t>
      </w:r>
      <w:r>
        <w:rPr>
          <w:sz w:val="28"/>
          <w:szCs w:val="28"/>
        </w:rPr>
        <w:t>ку, который в ответ не улыбается. Происходит научение плачу в семье, где есть маленькие дети. Плач становится средством воздействия на взрослых людей.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этой теории также как и в павловской лежит механизм установления связей (ассоциаций). В основе о</w:t>
      </w:r>
      <w:r>
        <w:rPr>
          <w:sz w:val="28"/>
          <w:szCs w:val="28"/>
        </w:rPr>
        <w:t>перантного научения также лежат механизмы условных рефлексов. Однако это - условные рефлексы иного типа, чем классические. Скиннер назвал такие рефлексы оперантными или инструментальными. Их особенность в том, что активность сначала порождается не сигналом</w:t>
      </w:r>
      <w:r>
        <w:rPr>
          <w:sz w:val="28"/>
          <w:szCs w:val="28"/>
        </w:rPr>
        <w:t xml:space="preserve"> извне, а потребностью изнутри. Активность эта носит хаотический случайный характер. В ходе её с условными сигналами связываются не только врожденные ответы, а любые случайные действия, которые получили награду. В классическом условном рефлексе животное ка</w:t>
      </w:r>
      <w:r>
        <w:rPr>
          <w:sz w:val="28"/>
          <w:szCs w:val="28"/>
        </w:rPr>
        <w:t>к бы пассивно ждет, что с ним сделают, в оперантном рефлексе - животное само активно ищет правильное действие и когда его находит, то оно его усваивает.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выработки «оперантных реакций» была применена последователями Скиннера при обучении детей, их в</w:t>
      </w:r>
      <w:r>
        <w:rPr>
          <w:sz w:val="28"/>
          <w:szCs w:val="28"/>
        </w:rPr>
        <w:t xml:space="preserve">оспитании, при лечении невротиков. Во время второй мировой войны Скиннер работал над проектом использования голубей для управления стрельбой по самолётам. 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Посетив однажды урок арифметики в колледже, где занималась его дочь, Б. Скиннер ужаснулся, сколь мал</w:t>
      </w:r>
      <w:r>
        <w:rPr>
          <w:sz w:val="28"/>
          <w:szCs w:val="28"/>
        </w:rPr>
        <w:t>о используются данные психологии. В целях улучшения преподавания он изобрёл серию обучающих машин и разработал концепцию программированного обучения. Он надеялся, основываясь на теории оперантных реакций, создать программу «изготовления» людей для нового о</w:t>
      </w:r>
      <w:r>
        <w:rPr>
          <w:sz w:val="28"/>
          <w:szCs w:val="28"/>
        </w:rPr>
        <w:t>бщества.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Оперантное научение в работах Э. Торндайка. Экспериментальное исследование условий приобретения действительно нового поведения, а также динамики научения находилось в центре внимания американского психолога Э. Торндайка. В работах Торндайка изучал</w:t>
      </w:r>
      <w:r>
        <w:rPr>
          <w:sz w:val="28"/>
          <w:szCs w:val="28"/>
        </w:rPr>
        <w:t xml:space="preserve">ись преимущественно закономерности решения проб. Экспериментальное исследование условий приобретения действительно нового поведения, а также динамики научения находилось в центре внимания американского психолога Э. Торндайка. В работах Торндайка изучались </w:t>
      </w:r>
      <w:r>
        <w:rPr>
          <w:sz w:val="28"/>
          <w:szCs w:val="28"/>
        </w:rPr>
        <w:t>преимущественно закономерности решения проблемных ситуаций животными. Животное (кошка, собака, обезьяна) должно было самостоятельно найти выход из специально сконструированного «проблемного ящика» или из лабиринта. Позже в качестве испытуемых в аналогичных</w:t>
      </w:r>
      <w:r>
        <w:rPr>
          <w:sz w:val="28"/>
          <w:szCs w:val="28"/>
        </w:rPr>
        <w:t xml:space="preserve"> опытах участвовали и маленькие дети.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такого сложного спонтанного поведения, каким представляется поиск способа решения лабиринтной задачи или отпирания дверцы (в отличие от ответного, респондентного), трудно выделить стимул, вызывающий определ</w:t>
      </w:r>
      <w:r>
        <w:rPr>
          <w:sz w:val="28"/>
          <w:szCs w:val="28"/>
        </w:rPr>
        <w:t xml:space="preserve">енную реакцию. По данным Торндайка, первоначально животные совершали множество хаотичных движений - проб и лишь случайно производили нужные, которые приводили к успеху. При последующих попытках выйти из этого же ящика наблюдалось уменьшение числа ошибок и </w:t>
      </w:r>
      <w:r>
        <w:rPr>
          <w:sz w:val="28"/>
          <w:szCs w:val="28"/>
        </w:rPr>
        <w:t>сокращение количества затраченного времени. Тип научения, когда испытуемый, как правило, неосознанно пробует разные варианты поведения, оперетты (от англ. operate - действовать), из которых «отбирается» наиболее подходящий, наиболее адаптивный, получил наз</w:t>
      </w:r>
      <w:r>
        <w:rPr>
          <w:sz w:val="28"/>
          <w:szCs w:val="28"/>
        </w:rPr>
        <w:t>вание оперантного обусловливания.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«проб и ошибок» в решении интеллектуальных задач стал рассматриваться как общая закономерность, характеризующая поведение и животных, и человека.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Торндайк сформулировал четыре основных закона научения. 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 повто</w:t>
      </w:r>
      <w:r>
        <w:rPr>
          <w:sz w:val="28"/>
          <w:szCs w:val="28"/>
        </w:rPr>
        <w:t>рения (упражнения). Чем чаще повторяется связь между стимулом и реакцией, тем быстрее она закрепляется и тем она прочнее.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 эффекта (подкрепления). При выучивании реакций закрепляются те из них, которые сопровождаются подкреплением (положительным или</w:t>
      </w:r>
      <w:r>
        <w:rPr>
          <w:sz w:val="28"/>
          <w:szCs w:val="28"/>
        </w:rPr>
        <w:t xml:space="preserve"> отрицательным).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 готовности. Состояние субъекта (испытываемые им чувства голода, жажды) небезразлично для выработки новых реакций.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Закон ассоциативного сдвига (смежности во времени). Нейтральный стимул, связанный по ассоциации со значимым, тоже н</w:t>
      </w:r>
      <w:r>
        <w:rPr>
          <w:sz w:val="28"/>
          <w:szCs w:val="28"/>
        </w:rPr>
        <w:t>ачинает вызывать нужное поведение.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Торндайком были выделены также дополнительные условия успешности научения ребенка - легкость различения стимула и реакции и осознание связи между ними.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Оперантное научение происходит при большей активности организма, оно </w:t>
      </w:r>
      <w:r>
        <w:rPr>
          <w:sz w:val="28"/>
          <w:szCs w:val="28"/>
        </w:rPr>
        <w:t>контролируется (определяется) его результатами, последствиями. Общая тенденция такова, что если действия привели к позитивному результату, к успеху, то они будут закреплены и повторены.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Лабиринт в опытах Торндайка служил упрощенной моделью окружающей среды</w:t>
      </w:r>
      <w:r>
        <w:rPr>
          <w:sz w:val="28"/>
          <w:szCs w:val="28"/>
        </w:rPr>
        <w:t>. Лабиринтная методика действительно в какой-то мере моделирует отношения организма и среды, но очень узко, односторонне, ограниченно; и переносить закономерности, открытые в рамках этой модели, на социальное поведение человека в сложно организованном обще</w:t>
      </w:r>
      <w:r>
        <w:rPr>
          <w:sz w:val="28"/>
          <w:szCs w:val="28"/>
        </w:rPr>
        <w:t>стве чрезвычайно трудно.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теории взаимо дополнительны, так как их авторы используют различные "инструменты" при изучении психического развития человека и акцентируют внимание на различных уровнях и сторонах развития ребенка. 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</w:t>
      </w:r>
      <w:r>
        <w:rPr>
          <w:sz w:val="28"/>
          <w:szCs w:val="28"/>
        </w:rPr>
        <w:t>ура</w:t>
      </w:r>
    </w:p>
    <w:p w:rsidR="00000000" w:rsidRDefault="00207BC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0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1.Шаповаленко И.В. Возрастная психология </w:t>
      </w:r>
    </w:p>
    <w:p w:rsidR="00207BC6" w:rsidRDefault="00207B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Фоминова А.Н., Шабанова Т.Л. Педагогическая психология. Учебное пособие, 2-е изд., перераб., дополн.- 2013.</w:t>
      </w:r>
    </w:p>
    <w:sectPr w:rsidR="00207B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A7"/>
    <w:rsid w:val="00207BC6"/>
    <w:rsid w:val="008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D38EA2-E036-4451-82DC-AC1E0D1F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16402</Characters>
  <Application>Microsoft Office Word</Application>
  <DocSecurity>0</DocSecurity>
  <Lines>136</Lines>
  <Paragraphs>38</Paragraphs>
  <ScaleCrop>false</ScaleCrop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2025-04-17T06:11:00Z</dcterms:created>
  <dcterms:modified xsi:type="dcterms:W3CDTF">2025-04-17T06:11:00Z</dcterms:modified>
</cp:coreProperties>
</file>