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A7F9" w14:textId="77777777" w:rsidR="002D01B6" w:rsidRPr="002D01B6" w:rsidRDefault="002D01B6" w:rsidP="002D01B6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01B6">
        <w:rPr>
          <w:rFonts w:ascii="Times New Roman" w:hAnsi="Times New Roman" w:cs="Times New Roman"/>
          <w:b/>
          <w:bCs/>
          <w:sz w:val="32"/>
          <w:szCs w:val="32"/>
        </w:rPr>
        <w:t>Влияние физических упражнений на организм детей с ограниченным зрением</w:t>
      </w:r>
    </w:p>
    <w:p w14:paraId="18C7C08B" w14:textId="77777777" w:rsidR="002D01B6" w:rsidRPr="002D01B6" w:rsidRDefault="002D01B6" w:rsidP="002D01B6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2D01B6">
        <w:rPr>
          <w:rFonts w:ascii="Times New Roman" w:hAnsi="Times New Roman" w:cs="Times New Roman"/>
          <w:sz w:val="28"/>
          <w:szCs w:val="28"/>
        </w:rPr>
        <w:t xml:space="preserve">Реферат по физической культуре подготовила Иванова Алёна, 441 группа. </w:t>
      </w:r>
    </w:p>
    <w:p w14:paraId="42325A1B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 xml:space="preserve"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Учение Р. Могендовича о моторно-висцеральных рефлексах показало взаимосвязь деятельности двигательного аппарата, скелетных мышц и вегетативных органов.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сердечнососудистой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 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энергозатрат. Минимальная величина суточных энергозатрат, необходимых для нормальной жизнедеятельности организма, составляет 12--16 МДж (в. зависимости от возраста, пола и массы тела), что соответствует 2880--3840 ккал. Из них на мышечную деятельность должно расходоваться не менее 5,0--9,0 МДж (1200--1900 ккал); остальные энергозатраты обеспечивают поддержание жизнедеятельности онанизма в состоянии покоя, нормальную деятельность систем дыхания и кровообращения, обменные процессы и т. д. (энергия основного обмена). В экономически развитых странах за последние 100 лет удельный вес мышечной работы как генератора энергии, используемой человеком, сократился почти в 200 раз, что привело к снижению энергозатрат на мышечную деятельность (рабочий обмен) в среднем до 3,5 МДж. Дефицит энергозатрат, необходимых для нормальной жизнедеятельности организма, составил, таким образом, около 2,0--3,0 МДж (500-- 750 ккал) в сутки. Интенсивность труда в условиях современного производства не превышает 2--3 ккал/мир, что в 3 раза ниже пороговой величины (7,5 ккал/мин) обеспечивающей оздоровительный и профилактический эффект. 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2000--3000 ккал в неделю). По данным Беккера , в 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энергозатрат, у остальных 80 % суточный расход энергии значительно ниже уровня, необходимого для поддержания стабильного здоровья. Резкое ограничение двигательной активности в последние десятилетия привело к снижению функциональных возможностей людей среднего возраста. Так, например, величина МПК у здоровых мужчин снизилась примерно с 45,0 до 36,0 мл/кг. Таким образом, у большей части современного населения экономически развитых стран возникла реальная опасность развития гипокинезии. Синдром, или гипокинетическая болезнь, представляет собой комплекс функциональных и органических изменений и болезненных симптомов, развивающихся в результате рассогласования деятельности отдельных систем и организма в целом с внешней средой. В основе патогенеза этого состояния лежат нарушения энергетического и пластического обмена (прежде всего в мышечной системе). Механизм защитного действия интенсивных физических упражнений заложен в генетическом коде человеческого организма. Скелетные мышцы, в среднем составляющие 40 % массы тела (у мужчин), генетически запрограммированы природой на тяжелую физическую работу. «Двигательная активность принадлежит к числу основных </w:t>
      </w:r>
      <w:r w:rsidRPr="002D01B6">
        <w:rPr>
          <w:rFonts w:ascii="Times New Roman" w:hAnsi="Times New Roman" w:cs="Times New Roman"/>
          <w:sz w:val="24"/>
          <w:szCs w:val="24"/>
        </w:rPr>
        <w:lastRenderedPageBreak/>
        <w:t>факторов, определяющих уровень обменных процессов организма и состояние его костной, мышечной и сердечно-сосудистой систем», -- писал академик В. В. Парин (1969). Мышцы человека являются мощным генератором энергии. Они посылают сильный поток нервных импульсов для полдержания оптимального тонуса ЦНС, облегчают движение венозной крови по сосудам к сердцу («мышечный насос»), создают необходимое напряжение для нормального функционирования двигательного аппарата. Согласно «энергетическому правилу скелетных мышц» И. А. 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 в границах оптимальной зоны, тем полнее реализуется генетическая программа и увеличиваются энергетический потенциал, функциональные ресурсы организма и продолжительность жизни. Различают общий и специальный эффект физических упражнений, а также их опосредованное влияние на факторы риска. 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энергозатрат. Важное значение имеет также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 В результате повышения неспецифического иммунитета повышается и устойчивость к простудным заболеваниям. Однако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B6">
        <w:rPr>
          <w:rFonts w:ascii="Times New Roman" w:hAnsi="Times New Roman" w:cs="Times New Roman"/>
          <w:sz w:val="24"/>
          <w:szCs w:val="24"/>
        </w:rPr>
        <w:t>предельных тренировочных нагрузок, необходимых в большом спорте для достижения «пика» спортивной формы, нередко приводит к противоположному эффекту -- угнетению иммунитета и повышению восприимчивости к инфекционным заболеваниям. Аналогичный отрицательный эффект может быть получен и при занятиях массовой физической культурой с чрезмерным увеличением нагрузки. Специальный эффект оздоровительной тренировки связан с повышением функциональных возможностей сердечно-сосудистой системы. Он заключается в экономизации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физической- тренировки -- урежение частоты сердечных сокращений в покое (брадикардия) как проявление экономизации сердечной деятельности и более низкой потребности миокарда в кислороде. Увеличение продолжительности фазы диастолы (расслабления) обеспечивает больший кроваток и лучшее снабжение сердечной мышцы кислородом. У лиц с брадикардией случаи заболевания ИБС выявлены значительно реже, чем у людей с частым пульсом. Считается, что увеличение ЧСС в покое на 15 уд/мин повышает риск внезапной смерти от инфаркта на 70 %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B6">
        <w:rPr>
          <w:rFonts w:ascii="Times New Roman" w:hAnsi="Times New Roman" w:cs="Times New Roman"/>
          <w:sz w:val="24"/>
          <w:szCs w:val="24"/>
        </w:rPr>
        <w:t xml:space="preserve">-- такая же закономерность наблюдается и при мышечной деятельности. При выполнении стандартной нагрузки на велоэргометре у тренированных мужчин объем коронарного кровооттока почти в 2 раза меньше, чем у нетренированных (140 против 260 мл/мин на 100 г ткани миокарда), соответственно в 2 раза меньше и потребность миокарда в кислороде (20 против 40 мл/мин на 100 г ткани). Таким образом, с ростом уровня тренированности потребность миокарда в кислороде снижается как в состоянии покоя, так и при субмаксимальных нагрузках, что свидетельствует об экономизации сердечной деятельности. Это обстоятельство является физиологическим обоснованием необходимости адекватной физической тренировки для больных ИКС, так как по мере роста тренированности и снижения потребности миокарда в кислороде повышается уровень пороговой нагрузки, которую испытуемый может выполнить без угрозы ишемии миокарда и приступа стенокардии. Наиболее выражено повышение резервных возможностей аппарата кровообращения при напряженной мышечной деятельности: увеличение максимальной частоты сердечных сокращений, систолического и минутного объема крови, артерио-венозной разницы по кислороду, снижение общего периферического сосудистого сопротивления (ОППС), что облегчает механическую работу сердца и увеличивает его производительность. Оценка функциональных резервов системы кровообращения при предельных физических нагрузках у лиц с различным уровнем физического состояния показывает: люди со средним УФС (и ниже среднего) обладают минимальными функциональными возможностями, граничащими с патологией, их </w:t>
      </w:r>
      <w:r w:rsidRPr="002D01B6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работоспособность ниже 75% ДМПК.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 (100 % ДМПК и более, или 3 Вт/кг и более). Адаптация периферического звена кровообращения сводится к увеличению мышечного кров оттока при предельных нагрузках (максимально в 100 раз), артерио- венозной разницы по кислороду, плотности капиллярного русла в работающих мышцах, росту концентрации миоглобина и повышению активности окислительных ферментов. Защитную роль в профилактике сердечно-сосудистых заболеваний играет также повышение фибринолитической активности крови при оздоровительной тренировке (максимум в 6 раз) и снижение тонуса симпатической нервной системы. В результате снижается реакция на нейрогормоны в условиях эмоционального напряжения, т.е. повышается устойчивость организма к стрессовым воздействиям. Помимо выраженного увеличения резервных возможностей организма под влиянием оздоровительной тренировки чрезвычайно важен также ее профилактический эффект, связанный с опосредованным влиянием на факторы риска сердечно-сосудистых заболеваний. С ростом тренированности (по мере повышения уровня физической работоспособности) наблюдается отчетливое снижение всех основных факторов риска НЕС -- содержания холестерина в крови, артериального давления и массы тела. Б. А. Пирогова (1985) в своих наблюдениях показала: по мере роста УФС содержание холестерина в крови снизилось с 280 до 210 мг, а триглицеридов со 168 до 150 мг%. Следует особо сказать о влиянии занятий оздоровительной физической культурой на стареющий организм. Физическая культура является основным средством, задерживающим возрастное ухудшение физических качеств и снижение адаптационных способностей организма в целом и сердечно-сосудистой системы в частности, неизбежных в процессе инволюции. Возрастные изменения отражаются как на деятельности сердца, так и на состоянии периферических сосудов. С возрастом существенно снижается способность сердца к максимальным напряжениям, что проявляется в возрастном уменьшении максимальной частоты сердечных сокращений (хотя ЧСС в покое изменяется незначительно). С возрастом функциональные возможности сердца снижаются даже при отсутствии клинических признаков ИБС. Так, ударный объем сердца в покое в возрасте 25 лет к 85 годам уменьшается на 30 %, развивается гипертрофия миокарда. Минутный объем крови в покое за указанный период уменьшается в среднем на 55--60 %. Возрастное ограничение способности организма к увеличению ударного объема и ЧСС при максимальных усилиях приводит к тому, что минутный объем крови при предельных нагрузках в возрасте 65 лет на 25--30 % меньше, чем в возрасте 25 лет (Роапег, 1986, и др.). С возрастом также происходят изменения в сосудистой системе: снижается эластичность крупных артерий, повышается общее периферическое сосудистое сопротивление, в результате к 60--70 годам систолическое давление повышается на 10--40 мм рт. ст. Все эти изменения в системе кровообращения, снижение производительности сердца влекут за собой выраженное уменьшение максимальных аэробных возможностей организма, снижение уровня физической работоспособности и выносливости. Скорость возрастного снижения МПК в период от 20 до 65 лет у нетренированных мужчин составляет в среднем 0,5 мл/мин/кг, у женщин -- 0,3 мл/мин/кг за год. Из табл. В период от 20 до 70 лет максимальная аэробная производительность снижается почти в 2 раза -- с 45 до 25 мл/кг (или на 10 % за десятилетие). С возрастом ухудшаются и функциональные возможности дыхательной системы. Жизненная емкость легких (ЖЕЛ) начиная с 35-летнего возраста за год снижается в среднем на 7,5 мл на 1м2 поверхности тела. Отмечено также снижение вентиляционной функции легких -- уменьшение максимальной вентиляции легких (МЕЛ). Хотя эти изменения не лимитируют аэробные возможности организма, однако они приводят к уменьшению жизненного индекса (отношение ЖЕЛ к массе тела, выраженное в мл/кг), который может прогнозировать продолжительность жизни. Существенно изменяются и обменные процессы: уменьшается толерантность к глюкозе, повышается содержание общего холестерина, ЛИП и триглицеридов в крови, что характерно для развития атеросклероза. </w:t>
      </w:r>
      <w:r w:rsidRPr="002D01B6">
        <w:rPr>
          <w:rFonts w:ascii="Times New Roman" w:hAnsi="Times New Roman" w:cs="Times New Roman"/>
          <w:sz w:val="24"/>
          <w:szCs w:val="24"/>
        </w:rPr>
        <w:lastRenderedPageBreak/>
        <w:t>Ухудшается состояние опорно-двигательного аппарата: происходит разрежение костной ткани (остеопороз) вследствие потери солей кальция. 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физической культурой способны в значительной степени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 -- показатели биологического возраста организма и его жизнеспособности. Например, у хорошо тренированных бегунов среднего возраста максимально возможная ЧСС примерно на 10 уд/мин больше, чем у неподготовленных. Такие физические упражнения, как ходьба, бег (по З ч. в неделю), уже через 10--12 недель приводят к увеличению МПК на 10--15%. Таким образом, оздоровительный эффект занятий массовой физической культурой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массы, содержания холестерина и триглицеридов в крови, уменьшением ЛИП и увеличением ЛВП, снижением артериального давления и частоты сердечных сокращений. Кроме того, регулярная физическая тренировка позволяет в значительной степени затормозить развитие возрастных инволюционных изменений физиологических функций, а также дегенеративных изменений различных органов и систем (включая задержку и обратное развитие атеросклероза). В этом отношении не является исключением и костно-мышечная система. 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остеопороза. Увеличивается приток лимфы к суставным хрящам и межпозвонковым дискам, что является лучшим средством профилактики артроза и остеохондроза. Все эти данные свидетельствуют о неоценимом положительном влиянии занятий оздоровительной физической культурой на организм человека.</w:t>
      </w:r>
    </w:p>
    <w:p w14:paraId="20B78DD6" w14:textId="77777777" w:rsidR="002D01B6" w:rsidRPr="002D01B6" w:rsidRDefault="002D01B6" w:rsidP="002D01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B6">
        <w:rPr>
          <w:rFonts w:ascii="Times New Roman" w:hAnsi="Times New Roman" w:cs="Times New Roman"/>
          <w:b/>
          <w:bCs/>
          <w:sz w:val="28"/>
          <w:szCs w:val="28"/>
        </w:rPr>
        <w:t>Особенности физического развития детей с нарушениями зрения</w:t>
      </w:r>
    </w:p>
    <w:p w14:paraId="3CC8FDEB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Здоровье человека во многом определяется уровнем физического развития и функциональных возможностей организма, основы которых закладываются в детском возрасте. В настоящее время социальные и экологические условия, затруднения в организации медицинского обслуживания привели к росту всех видов заболеваемости и сокращению продолжительности жизни населения России. Снижаются показатели физического развития, уменьшается количество детей с проявлениями акселерации развития, у каждого четвертого ребенка отмечается нарушение осанки. Растет инвалидность, в том числе детей; только в домах-интернатах Москвы находится около 35 тысяч детей-инвалидов.</w:t>
      </w:r>
    </w:p>
    <w:p w14:paraId="05C1FC89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По данным ВОЗ, здоровье человека на 50-55% зависит от условий и образа жизни. Главным фактором здорового образа жизни является физическая культура, привычка к которой должна прививаться в детском возрасте как элемент общей культуры. По мнению И.А. Аршавского [2], жизнью организма, его ростом и развитием управляет двигательная активность. Считается, что гипертоническая болезнь и атеросклероз закладываются в детском возрасте [5].</w:t>
      </w:r>
    </w:p>
    <w:p w14:paraId="7E01D747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Особое значение здоровый образ жизни приобретает для детей с нарушением развития, например снижением зрительной функции. Существует точка зрения, что таким детям нужно снижать объем двигательной активности по сравнению со здоровыми [3]. Известно, однако, что люба степень гипокинезии в детском возрасте отрицательно влияет на развитие сердечно-сосудистой, нервной системы, опорно-двигательного аппарата; снижает функциональные резервы организма, устойчивость к заболеваниям [6].</w:t>
      </w:r>
    </w:p>
    <w:p w14:paraId="27ACB1E2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lastRenderedPageBreak/>
        <w:t>Укрепление общего физического состояния и здоровья, а главное - привитие навыков постоянных занятий физической культурой в будущем будет, по-видимому, способствовать и сохранению и улучшению зрительной функции. Поэтому представляется целесообразной разработка оптимумов двигательных режимов, которые в сочетании с коррекционными упражнениями для глаз могли бы стать основой физкультурно-оздоровительных программ для слабовидящих детей.</w:t>
      </w:r>
    </w:p>
    <w:p w14:paraId="273104F1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Разработка подобных программ требует тщательного обоснования и учета индивидуальных функциональных возможностей организма таких детей. Поэтому задача нашего исследования состояла в изучении физических качеств и функционального уровня важнейших систем организма у детей дошкольного и младшего школьного возраста с нарушениями зрения (сходящееся косоглазие, миопия, амблиопия и т.д.), с использованием тестов и оценочных критериев целевой спортивно-оздоровительной программы "Президентские состязания".</w:t>
      </w:r>
    </w:p>
    <w:p w14:paraId="1E97633A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Таблица: Изменения показателей ЧСС и АД после стойки на лопатках</w:t>
      </w:r>
    </w:p>
    <w:p w14:paraId="30C65B19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* Указана достоверность различий с исходными показателями, показатели с индексом 1 - после упражнения; остальные обозначения - как в табл. 1.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1276"/>
        <w:gridCol w:w="1276"/>
        <w:gridCol w:w="1417"/>
        <w:gridCol w:w="1418"/>
        <w:gridCol w:w="1134"/>
      </w:tblGrid>
      <w:tr w:rsidR="002D01B6" w:rsidRPr="002D01B6" w14:paraId="322C841E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A19C4F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7655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6F64E75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D01B6" w:rsidRPr="002D01B6" w14:paraId="236A7325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D553C7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FBF42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ЧСС, уд/мин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D337F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АДс, мм рт. ст.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17D65B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АДд, мм рт. ст.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8714B0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ЧСС1, уд/мин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315D2F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АДс1, мм рт. ст.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D0B2DC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АДд1, мм рт. ст.</w:t>
            </w:r>
          </w:p>
        </w:tc>
      </w:tr>
      <w:tr w:rsidR="002D01B6" w:rsidRPr="002D01B6" w14:paraId="3E84A70D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5D02862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AA1E8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96,0±2,5 95,0+2,8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62F717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93,0±2,6 94,0+2,8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AE0E77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60,0±1,9 59,0+1,7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6DAE4A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114,0±1,9* 111,0+3,0*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BC43C88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103,0±2,4* 105,0+2,9*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252D36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70,0±2,0* 65,0+3,2</w:t>
            </w:r>
          </w:p>
        </w:tc>
      </w:tr>
      <w:tr w:rsidR="002D01B6" w:rsidRPr="002D01B6" w14:paraId="6FD1AD0B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2098402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19E285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92,1±2,9 85,3+2,1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13DF15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98,1±1,9 95,8+2,6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622681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58,1±1,8 57,5+1,8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6C2910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91,6±3,0 89,0+2,4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700A94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89,7±2,l* 89,2+1,9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529959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49,7±1,5* 53,3+2,0</w:t>
            </w:r>
          </w:p>
        </w:tc>
      </w:tr>
      <w:tr w:rsidR="002D01B6" w:rsidRPr="002D01B6" w14:paraId="7AC7DA31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9E8644C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5CA7A1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83,0±2,7 84,0±2,9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7942B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103,0±2,6 104,0±2,8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1C16C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64,0±2,1 64,0±1,5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A3A6DE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85,0±3,2 83,0±1,9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74557CF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101,0±2,9 95,0±1,8*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466CC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61,0±1,8 60,0±0,2</w:t>
            </w:r>
          </w:p>
        </w:tc>
      </w:tr>
    </w:tbl>
    <w:p w14:paraId="600A8A27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Таблица: Изменения ЧСС и АД при локальной статической работе</w:t>
      </w:r>
    </w:p>
    <w:p w14:paraId="0F62D9DB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* Обозначения те же, что и в предыдущей таблице.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1276"/>
        <w:gridCol w:w="1276"/>
        <w:gridCol w:w="1417"/>
        <w:gridCol w:w="1418"/>
        <w:gridCol w:w="1276"/>
      </w:tblGrid>
      <w:tr w:rsidR="002D01B6" w:rsidRPr="002D01B6" w14:paraId="2FA35F7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E4C584F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7797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1E4BFEB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D01B6" w:rsidRPr="002D01B6" w14:paraId="6225C46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91D11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10158F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 xml:space="preserve">ЧСС, </w:t>
            </w:r>
            <w:r w:rsidRPr="002D01B6">
              <w:rPr>
                <w:rFonts w:ascii="Times New Roman" w:hAnsi="Times New Roman" w:cs="Times New Roman"/>
                <w:sz w:val="24"/>
                <w:szCs w:val="24"/>
              </w:rPr>
              <w:br/>
              <w:t>уд/мин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17E87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 xml:space="preserve">АДс, </w:t>
            </w:r>
            <w:r w:rsidRPr="002D01B6">
              <w:rPr>
                <w:rFonts w:ascii="Times New Roman" w:hAnsi="Times New Roman" w:cs="Times New Roman"/>
                <w:sz w:val="24"/>
                <w:szCs w:val="24"/>
              </w:rPr>
              <w:br/>
              <w:t>мм рт. ст.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E3EDF92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 xml:space="preserve">АДд, </w:t>
            </w:r>
            <w:r w:rsidRPr="002D01B6">
              <w:rPr>
                <w:rFonts w:ascii="Times New Roman" w:hAnsi="Times New Roman" w:cs="Times New Roman"/>
                <w:sz w:val="24"/>
                <w:szCs w:val="24"/>
              </w:rPr>
              <w:br/>
              <w:t>мм рт. ст.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13CDE9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 xml:space="preserve">ЧСС1, </w:t>
            </w:r>
            <w:r w:rsidRPr="002D01B6">
              <w:rPr>
                <w:rFonts w:ascii="Times New Roman" w:hAnsi="Times New Roman" w:cs="Times New Roman"/>
                <w:sz w:val="24"/>
                <w:szCs w:val="24"/>
              </w:rPr>
              <w:br/>
              <w:t>уд/мин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CF56BC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 xml:space="preserve">АДс1, </w:t>
            </w:r>
            <w:r w:rsidRPr="002D01B6">
              <w:rPr>
                <w:rFonts w:ascii="Times New Roman" w:hAnsi="Times New Roman" w:cs="Times New Roman"/>
                <w:sz w:val="24"/>
                <w:szCs w:val="24"/>
              </w:rPr>
              <w:br/>
              <w:t>мм рт. ст.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C3F4423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 xml:space="preserve">АДд', </w:t>
            </w:r>
            <w:r w:rsidRPr="002D01B6">
              <w:rPr>
                <w:rFonts w:ascii="Times New Roman" w:hAnsi="Times New Roman" w:cs="Times New Roman"/>
                <w:sz w:val="24"/>
                <w:szCs w:val="24"/>
              </w:rPr>
              <w:br/>
              <w:t>мм рт. ст.</w:t>
            </w:r>
          </w:p>
        </w:tc>
      </w:tr>
      <w:tr w:rsidR="002D01B6" w:rsidRPr="002D01B6" w14:paraId="7C3861D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EBE35A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7DE849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89,0±6,2 94,0+3,1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45044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92,0±2,0 94,0+2,8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C1BD68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57,0±3,0 63,0+2,1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8C1FAA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99,0±3,2* 103,2+3,4*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A7914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103,0±3,1* 97,0+2,9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7D2670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55,0±2,4 52,0+1,7*</w:t>
            </w:r>
          </w:p>
        </w:tc>
      </w:tr>
      <w:tr w:rsidR="002D01B6" w:rsidRPr="002D01B6" w14:paraId="7374014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0E5611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087F73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96,0±3,0 93,4+3,1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0E3E3C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95,0±4,5 98,8+2,1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5766D60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63,0±2,4 56,3+1,8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4EACBB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102,0±2,5* 105,4+3,2*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4545E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103,0±4,0 103,8+2,4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97325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58,0±2,1 51,3+1,2*</w:t>
            </w:r>
          </w:p>
        </w:tc>
      </w:tr>
      <w:tr w:rsidR="002D01B6" w:rsidRPr="002D01B6" w14:paraId="66E29C1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613B5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12E1D8B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92,0±3,0 93,3±2,6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304C64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91,0±1,5 99,0±2,3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EF6B92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62,1±1,4 60,0±l,5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FEB8AD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95,2±1,8 96,20±2,4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FF8969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95,4±1,4* 103,0±2,8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473C57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68,3±1,6* 66,2±1,8*</w:t>
            </w:r>
          </w:p>
        </w:tc>
      </w:tr>
      <w:tr w:rsidR="002D01B6" w:rsidRPr="002D01B6" w14:paraId="0F7435C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8BDB74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6EBF9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88,5±1,8 89,0±2,4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B8E484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92,8±1,9 100,5±3,5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D235BB7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57,2±1,3 60,9±1,9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826B6C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98,7±1,6* 97,5±3,1*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5FF676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97,5±2,4 101,4±3,9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7ED9BF" w14:textId="77777777" w:rsidR="002D01B6" w:rsidRPr="002D01B6" w:rsidRDefault="002D01B6" w:rsidP="002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B6">
              <w:rPr>
                <w:rFonts w:ascii="Times New Roman" w:hAnsi="Times New Roman" w:cs="Times New Roman"/>
                <w:sz w:val="24"/>
                <w:szCs w:val="24"/>
              </w:rPr>
              <w:t>57,8±2,3 62,5±1,7</w:t>
            </w:r>
          </w:p>
        </w:tc>
      </w:tr>
    </w:tbl>
    <w:p w14:paraId="7840C2E6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 xml:space="preserve">Нами было обследовано 7 возрастных групп детей - с 4-5 до 9-10 лет, воспитанников детского сада-школы для слабовидящих детей. Каждая возрастная группа включала как здоровых детей, так и детей с нарушением зрения. Изучались показатели физического развития, работоспособность и реакция сердца на три вида физических нагрузок: пробу Мартинэ, стойку на лопатках, в течение 10-60 с, в зависимости от возраста, и локальное статическое напряжение (на кистевом динамометре со средними нагрузками) [1]. Использовали принятые в Целевой программе тесты оценки физического развития (челночный бег, прыжки с места, метание, бег на 30 и 500 м и т.д.), а также методики оценки </w:t>
      </w:r>
      <w:r w:rsidRPr="002D01B6">
        <w:rPr>
          <w:rFonts w:ascii="Times New Roman" w:hAnsi="Times New Roman" w:cs="Times New Roman"/>
          <w:sz w:val="24"/>
          <w:szCs w:val="24"/>
        </w:rPr>
        <w:lastRenderedPageBreak/>
        <w:t>функционального состояния (время задержки дыхания на выдохе, измерение АД по Короткову, регистрация электрокардиограмм). Функциональные показатели регистрировали до, после нагрузок и во время статических напряжений общего (стойка) и локального (динамометрия) характера.</w:t>
      </w:r>
    </w:p>
    <w:p w14:paraId="6781F20E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Получены оригинальные данные о характере возрастных изменений у здоровых и слабовидящих детей. Так, результаты исследований показали, что у большинства детей 4-5 лет с нарушением зрения (табл. 1) такие показатели физического развития, как наклоны вперед, разгибание туловища и метание (у мальчиков) были выше, чем у здоровых детей. В остальные возрастные периоды некоторые показатели также были выше у слабовидящих детей; например показатели статического равновесия у детей 5-6 лет, прыжки в длину у мальчиков 5-6 и 9-10 лет, время задержки дыхания у девочек 6-8 лет, наклоны вперед у детей 6-7 и 9-10 лет.</w:t>
      </w:r>
    </w:p>
    <w:p w14:paraId="7F2FF0B4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После приседаний у всех детей отмечено достоверное увеличение ЧСС и в той или иной степени - АД. Реакция сердца на нагрузку с возрастом увеличивалась; у детей 7-10 лет большие изменения показателей после нагрузки выявлялись у слабовидящих, причем у мальчиков - больше, чем у девочек.</w:t>
      </w:r>
    </w:p>
    <w:p w14:paraId="6D321FA0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После упражнений с общей статической нагрузкой типа стойки на лопатках также выявлялись различия в изменении показателей у детей разного возраста и состояния здоровья (табл. 2). Так, реакции ЧСС у детей младшего возраста были выражены больше, чем у старших. Представляет интерес факт, что отмеченный в той или иной степени рост показателей в начале упражнения у большинства детей уже в конце его выполнения сменялся снижением относительно исходного уровня.</w:t>
      </w:r>
    </w:p>
    <w:p w14:paraId="36F42F3E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При локальных статических нагрузках с усилием в 1/3 от максимального у детей младшего возраста (табл. 3) отмечалось увеличение ЧСС и снижение диастолического АД (АДд), остальные показатели изменялись несущественно. Лишь у детей старше 6 лет были выявлены типичные для локальной работы прессорные реакции, то есть увеличение АДд.</w:t>
      </w:r>
    </w:p>
    <w:p w14:paraId="50C52993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Таким образом, наши данные свидетельствуют, что у слабовидящих детей существуют определенные компенсаторные механизмы, позволяющие сохранять оптимальный уровень физического развития и функций. Однако уже в исследованном возрастном периоде большинство показателей у старших испытуемых в группах слабовидящих были ниже, чем у здоровых, что свидетельствует о снижении функциональных резервов, по-видимому, за счет истощения механизмов адаптации. Как показывают данные [7], у детей раннего возраста снижение зрительной афферентации приводит к дефициту корковых механизмов таламо-кортикальной системы генерации a-ритмов, при преимущественном нарушении источников a 2-ритма. Отмечается также высокая пластичность мозга детей даже с грубым ограничением зрительного опыта при проведении определенных занятий [4].</w:t>
      </w:r>
    </w:p>
    <w:p w14:paraId="36D8D441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Анализ суммы очков по рекомендациям программы "Президентские состязания" показал, что у детей дошкольного возраста в отличие от школьников эти цифры в основном были ниже средних, что сочеталось и со значительно меньшим объемом у них физических нагрузок различного характера. Полученные данные составили основу научных рекомендаций по разработке коррекционных оздоровительных программ для детей с нарушением зрения, учитывающих рекомендации по использованию таких нетрадиционных упражнений Хатха-йоги, как стойка на лопатках. Считается, что подобные упражнения приводят к улучшению кровообращения глазных яблок и, как показали наши результаты, не вызывают патологических изменений функций сердца при кратковременном выполнении.</w:t>
      </w:r>
    </w:p>
    <w:p w14:paraId="37539203" w14:textId="77777777" w:rsidR="002D01B6" w:rsidRPr="002D01B6" w:rsidRDefault="002D01B6" w:rsidP="002D01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B6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1C15531C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1. В период 4-10 лет у слабовидящих детей отдельные показатели физического развития и функционального состояния имеют более высокие значения, чем у здоровых сверстников.</w:t>
      </w:r>
    </w:p>
    <w:p w14:paraId="792220BA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lastRenderedPageBreak/>
        <w:t>2. Реакция ЧСС и АД на стандартные физические нагрузки с возрастом неравномерно увеличивается.</w:t>
      </w:r>
    </w:p>
    <w:p w14:paraId="2D4E6B52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3. Прессорная реакция на локальные статические напряжения в исследуемые возрастные периоды проявляется у детей старше 6 лет.</w:t>
      </w:r>
    </w:p>
    <w:p w14:paraId="3477E40F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4. Во время выполнения стойки на лопатках у всех испытуемых отмечается кратковременное повышение ЧСС (до 15 уд/мин) и АД (до 10 мм рт. ст.), с последующим их снижением в конце упражнения.</w:t>
      </w:r>
    </w:p>
    <w:p w14:paraId="7674E0EC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5. Судя по реакции на нагрузку, изученные физические упражнения можно использовать в физкультурно-оздоровительных программах у здоровых и слабовидящих детей 4-10-летнего возраста.</w:t>
      </w:r>
    </w:p>
    <w:p w14:paraId="7CE5B6E4" w14:textId="77777777" w:rsidR="002D01B6" w:rsidRPr="002D01B6" w:rsidRDefault="002D01B6" w:rsidP="002D01B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B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3A63E18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1.Алферова-Попова Т.В., Пястолова Н.Б. Адаптационные реакции сердца на локальную работу мышц у дошкольников //Физиология человека, 1996, т. 22, №5, с. 118-120.</w:t>
      </w:r>
    </w:p>
    <w:p w14:paraId="6BA8DC88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2. Аршавский И.А. Физиологические механизмы и закономерности индивидуального развития. М., 1982.</w:t>
      </w:r>
    </w:p>
    <w:p w14:paraId="482147FD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3. Виноградов П.А., Жолдак В.И. и др. Основы физической культуры. Ч. 4. Челябинск, 1997. - 80 с.</w:t>
      </w:r>
    </w:p>
    <w:p w14:paraId="3FD3950B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4. Григорьева Л.П. Роль перцептивного обучения в преодолении последствий длительной депривации у детей с низким зрением //Физиология человека, 1996, т. 22, №5, с. 85.</w:t>
      </w:r>
    </w:p>
    <w:p w14:paraId="3309A28F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5. Калюжна Р.А. Актуальные вопросы возрастной кардиологии //Вопросы физиологии сердечно-сосудистой системы школьников. М., 1980, с. 1-18.</w:t>
      </w:r>
    </w:p>
    <w:p w14:paraId="13AE2071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6. Мотылянска Р.Е., Якубовская А.Р. Антистрессовая пластическая гимнастика //Теория и практика физической культуры, 1991, №5, с. 10-15.</w:t>
      </w:r>
    </w:p>
    <w:p w14:paraId="1A1F5663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1B6">
        <w:rPr>
          <w:rFonts w:ascii="Times New Roman" w:hAnsi="Times New Roman" w:cs="Times New Roman"/>
          <w:sz w:val="24"/>
          <w:szCs w:val="24"/>
        </w:rPr>
        <w:t>7. Толстова В.А., Котелов Ю.М. Зависимость эквивалентных источников разных поддиапазонов a-ритма от состояния зрительной системы у детей 8-10 лет //Физиология человека, 1996, т. 22, №5, с. 13.</w:t>
      </w:r>
    </w:p>
    <w:p w14:paraId="3F41C472" w14:textId="77777777" w:rsidR="002D01B6" w:rsidRPr="002D01B6" w:rsidRDefault="002D01B6" w:rsidP="002D01B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01B6" w:rsidRPr="002D01B6" w:rsidSect="002D01B6">
      <w:endnotePr>
        <w:numFmt w:val="decimal"/>
        <w:numStart w:val="0"/>
      </w:endnotePr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A747" w14:textId="77777777" w:rsidR="00113626" w:rsidRDefault="00113626">
      <w:r>
        <w:separator/>
      </w:r>
    </w:p>
  </w:endnote>
  <w:endnote w:type="continuationSeparator" w:id="0">
    <w:p w14:paraId="54D93A0A" w14:textId="77777777" w:rsidR="00113626" w:rsidRDefault="0011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8317" w14:textId="77777777" w:rsidR="00113626" w:rsidRDefault="00113626">
      <w:r>
        <w:separator/>
      </w:r>
    </w:p>
  </w:footnote>
  <w:footnote w:type="continuationSeparator" w:id="0">
    <w:p w14:paraId="53BD3DFC" w14:textId="77777777" w:rsidR="00113626" w:rsidRDefault="0011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B6"/>
    <w:rsid w:val="00113626"/>
    <w:rsid w:val="002D01B6"/>
    <w:rsid w:val="003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934B3"/>
  <w14:defaultImageDpi w14:val="0"/>
  <w15:docId w15:val="{89997F37-171D-4185-BAE4-412D7011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MS Sans Serif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99"/>
    <w:qFormat/>
    <w:rPr>
      <w:b/>
      <w:bCs/>
    </w:rPr>
  </w:style>
  <w:style w:type="paragraph" w:styleId="2">
    <w:name w:val="Body Text 2"/>
    <w:basedOn w:val="a"/>
    <w:link w:val="20"/>
    <w:uiPriority w:val="99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cs="MS Sans Serif"/>
      <w:sz w:val="20"/>
      <w:szCs w:val="20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ody Text Indent"/>
    <w:basedOn w:val="a"/>
    <w:link w:val="a6"/>
    <w:uiPriority w:val="99"/>
    <w:pPr>
      <w:ind w:left="709"/>
      <w:jc w:val="center"/>
    </w:pPr>
    <w:rPr>
      <w:color w:val="00800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rFonts w:cs="MS Sans Serif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cs="MS Sans Serif"/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Block Text"/>
    <w:basedOn w:val="a"/>
    <w:uiPriority w:val="99"/>
    <w:pPr>
      <w:ind w:left="284" w:right="-426" w:hanging="851"/>
      <w:jc w:val="center"/>
    </w:pPr>
    <w:rPr>
      <w:sz w:val="56"/>
      <w:szCs w:val="56"/>
      <w:lang w:val="en-US"/>
    </w:rPr>
  </w:style>
  <w:style w:type="paragraph" w:styleId="ab">
    <w:name w:val="header"/>
    <w:basedOn w:val="a"/>
    <w:link w:val="ac"/>
    <w:uiPriority w:val="99"/>
    <w:rsid w:val="002D0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cs="MS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3672</Words>
  <Characters>20934</Characters>
  <Application>Microsoft Office Word</Application>
  <DocSecurity>0</DocSecurity>
  <Lines>174</Lines>
  <Paragraphs>49</Paragraphs>
  <ScaleCrop>false</ScaleCrop>
  <Company>ХПК</Company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ОЗДОРОВИТЕЛЬНОЙ ФИЗИЧЕСКОЙ КУЛЬТУРЫ НА ОРГАНИЗМ</dc:title>
  <dc:subject/>
  <dc:creator>Кириллов Андрей</dc:creator>
  <cp:keywords/>
  <dc:description/>
  <cp:lastModifiedBy>Igor</cp:lastModifiedBy>
  <cp:revision>3</cp:revision>
  <dcterms:created xsi:type="dcterms:W3CDTF">2025-04-29T17:31:00Z</dcterms:created>
  <dcterms:modified xsi:type="dcterms:W3CDTF">2025-04-29T17:31:00Z</dcterms:modified>
</cp:coreProperties>
</file>