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КУРСОВА РОБОТА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(ПОЯСНЮВАЛЬНА ЗАПИСКА)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дисципліни «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Психологія праці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ВПЛИВ РОЗВИТКУ ТЕХНІКИ ПРОФЕСІЙНОЇ ДІЯЛЬНОСТІ НА ЖИТТЄДІЯЛЬНІСТЬ ОСОБИСТОСТІ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РЕФЕРАТ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Пояснювальна записка до курсової роботи «Вплив розвитку техніки професійної діяльност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на життєдіяльність особистості» : 35 ст.; 2 таблиці;3 діаграми; 2 додатки;18 літературних джерел.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Об‘єктом дослідження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курсової роботи є емоційне вигорання та стресостійкість офіс-менеджерів.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Предметом дослідження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вплив техніки на емоційне вигорання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рівень стресостійкості офіс-менеджерів.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Метою курсової роботи є виявити вплив розвитку технологій професійної діяльності на життєдіяльність особистості.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роботи передбачає виконання таких завдань: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висвітлити теоретичні аспекти розвитку технологій проф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есійної діяльності;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дослідити психічні якості офіс-менеджерів;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провести емпіричне дослідження.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 дослідження - аналіз та систематизація теоретичних даних, практична частина роботи була виконана за допомогою експерименту «Діагностика професійного виго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рання» (К. Маслач, С. Джексон, в адаптації Н.Е. Водоп’янової), Методика «Визначення стресостійкості та соціальної адаптації»(Холмс і Раге).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ЕМОЦІЙНЕ ВИГОРАННЯ, СТРЕСОСТІЙКІСТЬ, ПРОФЕСІЙНЕ ВИГОРАННЯ, ТЕХНОЛОГІЧНИЙ ПРОГРЕС.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ЗМІСТ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Розді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Ι.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Теоретичні аспекти дослідження впливу розвитку техніки на життєдіяльність особистості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Поняття і основні етапи науково-технічного прогресу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Психологічний портрет менеджера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Людина в умовах науково-технічної революції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ΙΙ.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Аналіз результаті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дослідження професійного вигорання та стресостійкості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Опис методик дослідження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Аналіз та інтерпретація результатів вивчення професійного вигорання та стресостійкості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Аналіз та інтерпретація результатів вивчення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ресостійкості та соціальної адаптації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Висновок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використаних джерел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Додатки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>Вступ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Актуальність теми.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Науково-технічний прогрес, визнаний у всьому світі як найважливіший чинник економічного зростання, все частіше і в західній, і в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тчизняній літературі зв'язується з поняттям інноваційного процесу. Це, як справедливо відмітив американський економіст Джеймс Брайт, єдиний в своєму роді процес, об'єднуючий науку, техніку, економіку, підприємництво і управління. Але як сааме науковий-техн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ічний прогрес впливає на психічний стан людини. Кожного дня працівники різних професій зтикаються з проблемою оволодіння новими технологіями, програмами та техніками професійної діяльності. Як швидко психіка людини адаптується до змін та який вплив це несе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життєдіяльність особистості? Техніка професійної діяльності постійно розвивається тому ця тема не може бути вивченою до кінця.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Об‘єктом дослідження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курсової роботи є емоційне вигорання та стресостійкість офіс-менеджерів.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Предметом дослідження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вплив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ехніки на емоційне вигорання та рівень стресостійкості офіс-менеджерів.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Метою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курсової роботи є виявити вплив розвитку технологій професійної діяльності на життєдіяльність особистості.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Мета роботи передбачає виконання таких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завдань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висвітлити теоретичні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аспекти розвитку технологій професійної діяльності;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дослідити психічні і якості офіс-менеджерів;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провести емпіричне дослідження.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Гіпотеза: 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швидкий розвиток техніки професійної діяльності негативно впливає на стресостійкість та емоційне вигорання людини,ци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 самим відбиваючись на життєдіяльності особистості в цілому»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lastRenderedPageBreak/>
        <w:t xml:space="preserve">Розділ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Ι.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Теоретичні аспекти дослідження впливу розвитку техніки на життєдіяльність особистості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.1 Поняття і основні етапи науково-технічного прогресу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Використання людського інтелекту, що вин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аходить нові товари або більш ефективні технології виробництва - найважливіше джерело економічного зростання.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останні 250 років розвиток техніки буквально перетворив наше життя. Спочатку парова машина, потім - двигун внутрішнього згоряння, електрика і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дерний реактор замінили мускули людини і тварин як основне джерело енергії. Автомобілі, автобуси, поїзди і літаки витіснили коня і віз як основні способи пересування. Технічний прогрес продовжує змінювати наше життя і сьогодні. Лазерні програвачі, мікроком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п'ютери, текстові редактори, мікрохвильове печення, відеокамери, магнітофони, автомобільні кондиціонери істотно змінили характер нашої роботи і дозвілля протягом останніх двадцяти років.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Науково-технічний прогрес, визнаний у всьому світі як найважливіший 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инник економічного зростання, все частіше і в західній, і в вітчизняній літературі зв'язується з поняттям інноваційного процесу. Це, як справедливо відмітив американський економіст Джеймс Брайт, єдиний в своєму роді процес, об'єднуючий науку, техніку, екон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оміку, підприємництво і управління. Він перебуває в отриманні нового продукту і тягнеться від зародження ідеї до її комерційної реалізації, охоплюючи таким чином весь комплекс відносин: виробництва, обміну, споживання.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цих обставинах інновація спочатку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ацілена на практичний комерційний результат. Сама ідея, що дає поштовх, має меркантильний зміст: це вже не результат "чистої науки", отриманий університетським вченим у вільному, нічим не обмеженому творчому пошуку. У практичній спрямованості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інноваційної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ідеї і перебуває її приваблива сила для підприємств, що працюють у ринковій економіці.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Потенційні можливості розвитку та ефективності виробництва визначаються передовсім науково-технічним прогресом, його темпами і соціально-економічними результатами. Що 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леспрямованіше та ефективніше використовуються новітні досягнення науки і техніки, котрі є першоджерелами розвитку продуктивних сил, то успішніше вирішуються пріоритетні (щодо виробничих) соціальні завдання життєдіяльності суспільства. Науково-технічний 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огрес (НТП) у буквальному розумінні означає безперервний взаємозумовлений процес розвитку науки і техніки; у ширшому суттєво-змістовому значенні - це постійний процес створення нових і вдосконалення застосовуваних технологій, засобів виробництва і кінцевої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продукції з використанням досягнень науки.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НТП можна тлумачити також як процес нагромадження та практичної реалізації нових наукових і технічних знань, цілісну циклічну систему «наука - техніка - виробництво», що охоплює кілька стадій: фундаментальні теор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етичні дослідження; прикладні науково-дослідні роботи; дослідно-конструкторські розробки; освоєння технічних нововведень; нарощування виробництва нової техніки до потрібного обсягу, її застосування (експлуатація) протягом певного часу; техніко-економічне,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екологічне й соціальне старіння виробів, їхня постійна заміна новими, ефективнішими зразками.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НТП властиві еволюційні (зв'язані з накопиченням кількісних змін) та революційні (зумовлені стрибкоподібними якісними змінами) форми вдосконалення технологічних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етодів і засобів виробництва, кінцевої продукції. До еволюційних форм НТП відносять поліпшення окремих техніко-експлуатаційних параметрів виробів чи технології їхнього виготовлення, модернізацію або створення нових моделей машин, обладнання, приладів і мат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еріалів у межах того самого покоління техніки, а дореволюційних. - зміну поколінь техніки й кінцевої продукції, виникнення принципово нових науково-технічних ідей, загально-технічні (науково-технічні) революції, у процесі яких здійснюється масовий перехід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 нових поколінь техніки в провідних галузях виробництва. Науково-технічна революція (НТР) відбиває докорінну якісну трансформацію суспільного розвитку на засаді новітніх наукових відкриттів (винаходів), що справляють революціонізуючий вплив на зміну знар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ядь і предметів праці, технології, організації та управління виробництвом, характер трудової діяльності людей. Зміст сучасної НТР найбільш повно розкривається через її особливості, зокрема: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• перетворення науки на безпосередню продуктивну силу (втілення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укових знань у людині, технології і техніці; безпосередній вплив науки на матеріальне виробництво та інші сфери діяльності суспільства);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• новий етап суспільного поділу праці, зв'язаний з перетворенням науки на провідну царину економічної і соціальної діял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ьності, що набирає масового характеру (наука перебрала на себе найбільш революціонізуючу, активну роль у розвитку суспільства; сама практика потребує випереджаючого розвитку науки, оскільки виробництво все більше стає технологічним утіленням останньої);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•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прискорення темпів розвитку сучасної науки і техніки, що підтверджується скороченням проміжку часу від наукового відкриття до його практичного використання;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• інтеграція багатьох галузей науки, самої науки з виробництвом з метою прискорення й підвищення еф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ективності всіх сучасних напрямків науково-технічного прогресу;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• якісне перетворення всіх елементів процесу виробництва - засобів праці (революція в робочих машинах, поява керуючих машин, перехід до автоматизованого виробництва), предметів праці (створенн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нових матеріалів з наперед заданими властивостями; використання нових, потенційно невичерпних джерел енергії), самої праці (трансформація її характеру та змісту, збільшення в ній частки творчості).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Науково-технічний прогрес, що завжди здійснюється у взає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мозв'язаних еволюційних і революційних його формах, є домінантою (визначальним чинником) розвитку продуктивних сил, невпинного підвищення ефективності виробництва. Він безпосередньо впливає передовсім на формування й підтримування високого рівня техніко-те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хнологічної бази виробництва, забезпечуючи неухильне зростання продуктивності суспільної праці. Спираючись на суть, зміст та закономірності сучасного розвитку науки і техніки, можна виокремити характерні для більшості галузей народного господарства загальн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напрямки НТП, а для кожного з них - пріоритети принаймні на найближчу перспективу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умов сучасних революційних перетворень у технічному базисі виробництва ступінь його технічної досконалості та рівень економічного потенціалу в цілому визначаються прогр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есивністю використовуваних технологій -- способів одержання й перетворювання матеріалів, енергії, інформації, виготовлення продукції. Технологія стає завершальною ланкою і формою матеріалізації фундаментальних досліджень, засобом безпосереднього впливу нау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 на сферу виробництва. Якщо раніше її вважали забезпечуючою підсистемою виробництва, то зараз вона набула самостійного значення, перетворившись на авангардний напрям НТП.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Сучасним технологіям властиві певні тенденції розвитку й застосування. Головними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них є: по-перше, перехід до мало стадійних процесів через поєднання в одному технологічному агрегаті кількох операцій, що раніше виконувались окремо; по-друге, забезпечення в нових технологічних системах мало - або безвідходності виробництва; по-третє, під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вищення рівня комплексності механізації процесів на засаді застосування систем машин і технологічних ліній; по-четверте, використання в нових технологічних процесах засобів мікроелектроніки, що дає змогу одночасно з підвищенням ступеня автоматизації процес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 досягати більш динамічної гнучкості виробництва.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Технологічні методи все більше й усе частіше визначають конкретну форму і функції засобів та предметів праці, а отже, ініціюють появу інших напрямків НТП, витискують з виробництва технічно та економічно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астарілі знаряддя праці, породжують нові машини та устаткування, засоби автоматизації. Зараз принципово нові види техніки розробляються й виготовляються під нові технології, а не навпаки, як це було раніше, коли панував примат засобів праці.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НТП у галузі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нарядь праці довів, що технічний рівень та якість сучасних машин (устаткування) безпосередньо залежать від прогресивності характеристик застосовуваних для їхнього виробництва конструкційних та інших допоміжних матеріалів. Звідси випливає величезна роль ств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орення й широкого використання нових матеріалів, що характеризує один з важливих напрямків НТП.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1.2 Психологічний портрет менеджера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Дедалі більш наполегливо й активно пробивають собі шлях у нашій країні соціальні та економічні процеси, які породжують 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вий прошарок людей, що професійно займаються підприємницькою та управлінською діяльністю. Ефективність управління починається з малого - вміння усвідомити свої особисті цілі, розуміти й адекватно оцінювати себе та інших людей, правильно розподіляти свій 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с, своєчасно і оптимально приймати рішення, активно діяти, знімати стреси, контролювати свою вагу, нормально вдягатися і красиво жити. Менеджер - людина, яка професійно здійснює функцію управління у ринковій системі відносин. Менеджер повинен розуміти прир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оду управлінських процесів, вміти розподіляти відповідальність за рівнями управління, знати економіку та маркетинг, інформаційну технологію, вміти планувати і прогнозувати розвиток діяльності своєї фірми. Не менш важливо бути спеціалістом в роботі з людьми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 вміти будувати взаємовідносини з підлеглими, між фірмою та клієнтами, з іншими фірмами, вміти приймати рішення в складних ситуаціях, які часто змінюються, чітко і дохідливо формулювати свої думки. Менеджер повинен володіти високою психологічною культурою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яка є невід'ємною частиною загальної культури людини. Психологічна культура вміщує три необхідних елементи: пізнання себе, пізнання іншої людини, вміння спілкуватися з людьми і регулювати свою поведінку. Перевірено, що успіх будь-якого підприємства на 85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% залежить від бажання людей працювати, а також від їх взаємовідносин і-вміння спілку. Ці питання знаходяться в компетенції психології. Менеджеру і керівнику будь-якого рівня потрібна практична психологія і вміння використовувати знання різних психологічни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х дисциплін в своїй практичній діяльності та різноманітних життєвих ситуаціях. Щоб ефективність оволодіння знаннями, в тому числі і психологічними, була високою, людина повинна прийти до розуміння їх необхідності. Процес навчання (краще відразу поєднувати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практикою) повинен стати внутрішньою потребою кожної людини. Досліджуючи політичні, соціальні, економічні та психологічні сили, які діють в різних країнах, і вивчаючи вплив цих сил на тих, хто займає управлінські посади, можна зробити корисні узагальненн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про мінливість змісту роботи керівника. Ці узагальнення дозволяють передбачити ті здібності та вміння, які необхідні вмілому менеджеру нині і в майбутньому.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Проведені дослідження дають можливість виділити одинадцять найважливіших якостей менеджера, які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впливають на управлінську діяльність: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здатність ефективно управляти собою та своїм часом.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здатність прояснити свої особисті цінності.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визначення мети роботи, що виконується і власних цілей.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постійне зростання і розвиток.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здатність швидко та ефективно виріш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увати проблеми.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винахідливість та здатність гнучко реагувати на зміни ситуації.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вплив на оточуючих, не застосовуючи прямі накази.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використання нових сучасних управлінських прийомів.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вміле використання людських ресурсів.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вміння допомогти іншим в швидкому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вченні нових методів і оволодіння практичними навичками роботи.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вміння створювати та удосконалювати групи, які здатні швидко ставати винахідливими і результативними у роботі. Це узагальнені здібності та якості, якими повинен володіти менеджер. Та якщо дета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льно розглядати це питання, то якості і риси керівника, що досягає успіху, можна поділити на психологічні, інтелектуальні, професійні та соціальні.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  <w:t>Психологічні якості: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прагнення бути лідером, здатність до керівництва.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сильні вольові якості.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готовність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розумного ризику.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прагнення успіху, честолюбство.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здатність до домінування в екстремальних умовах.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самодостатність особистості.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стійкість проти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адаптивність, тобто швидка пристосовуваність до нових умов.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  <w:t>Інтелектуальні якості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прагнення до пості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йного самовдосконалення.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схильність до сприйняття нових ідей і досягнень, здатність відрізнити їх від ілюзорних.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панорамність мислення (системність, широта, комплексність) і професійна предметність (знання деталей і тонкощів управління).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мистецтво швидко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опрацьовувати, ранжувати інформацію і на цій основі приймати рішення.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здатність до самоаналізу.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  <w:t>Професійні якості: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вміння ефективно використовувати кращі досягнення науково-технічного прогресу.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глибокі знання особливостей функціонування ринкової економік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схильність і здатність віднаходити резерви людського чинника в підприємництві.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вміння заохочувати персонал за добру роботу і справедливо критикувати.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ефективно і раціонально розподіляти завдання і виділяти на них оптимальний час.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діловитість, пос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тійний вияв ініціативи, підприємливість.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uk-UA"/>
        </w:rPr>
        <w:t>Соціальні риси: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уміння враховувати політичні наслідки рішень.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схильність керуватися принципами соціальної справедливості.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встановлювати і підтримувати систему стосунків з рівними собі людьми.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тактовність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ввічливість, переважання демократичності в стосунках з людьми.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залишатися цілим між "молотом" і "ковадлом" (тиском з гори і опором знизу).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уміння брати на себе відповідальність.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1.3 Людина в умовах науково-технічної революції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Сутність і наслідки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учасної НТР. Майже всі важливі зміни, що відбувалися в житті людей у XX столітті, були так чи інакше пов'язані з науково-технічною революцією (НТР). Сучасна НТР - це якісний стрибок у розвитку науки і використанні її досягнень, який супроводжувався перетво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ренням науки в безпосередню продуктивну силу суспільства і своєрідніше переворотом у всій системі продуктивних сил. Нові відкриття, які були зроблені в природничих науках у кінці минулого й на початку нинішнього століть, не тільки суттєво вплинули на розум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іння навколишнього світу, а й зробили можливим практичне використання багатьох законів природи, сил і стихій в людській діяльності. Це призвело до створення нових машин і технологічних процесів на рівні кібернетичних систем, здатних до швидкого вдосконален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своєї організації. Кібернетика стала теоретичною основою автоматизації виробничих процесів, дозволила ефективно застосовувати біологічні знання в технічному моделюванні при вирішенні інженерних завдань. Особливостями сучасної НТР є також практичне засто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сування відкритих наукою матеріалів і способів їх створення з наперед визначеними властивостями, використання нових джерел енергії. Якщо раніше наукові відкриття й технічні нововведення були значною мірою відокремлені, то в умовах сучасної НТР вони безпосе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редньо пов'язані між собою і взаємозалежні. Так, використання нових джерел енергії не тільки дало людям можливість створювати потужніші машини й агрегати і з їхньою допомогою підкоряти собі інші природні сили і стихії, а й призвело до створення та нагромад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ження зброї масового знищення, до загрозливих екологічних наслідків, які, у свою чергу, негативно впливають на здоров'я людей. Постійне удосконалення техніки супроводжується не тільки зростанням продуктивності праці й підвищенням якості продукції, а й змен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шенням робочих місць та поширенням безробіття. Швидке зростання обсягу наукової інформації призводить до її не менш швидкого за старіння, а поглиблення спеціалізації наукових досліджень супроводжується не лише детальнішим проникненням у сутність наукових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роблем, а й їх «незрозумілістю» для більшості людей. Якщо, наприклад, раніше говорили про зростання відмінностей і, відповідно, нерозуміння між «фізиками» і «ліриками», то сьогодні навіть спеціалісти в галузі фізики не завжди можуть порозумітися між собою,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якщо вони займаються дослідженнями різних наукових проблем. Швидке збільшення й оновлення наукової інформації, яке іноді називають «інформаційним вибухом», негативно позначилось і на розвитку освіти, породило в ній певні кризові явища. Так, прагнення пост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ійно оновлювати зміст навчання, приводячи його у відповідність із новими досягненнями науки, спричинили появу великої кількості нових навчальних дисциплін і предметів та надмірне «розбухання» навчальних програм і підручників, внаслідок чого перед учнями 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студентами ставилася іноді вимога засвоїти більший обсяг наукової інформації, ніж це під силу нормальній людині. Крім того, значна кількість цієї інформації, внаслідок її спеціалізованості й вузькопрофесійного призначення, пізніше виявлялася для людей "неп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отрібним баластом" і залишалася невикористаною, не кажучи вже про те, що вона нерідко ще до закінчення навчального закладу застарівала. Бурхливий розвиток технічних засобів зв'язку і засобів масової інформації суттєво вплинув на духовне життя людей, збільш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 можливості й полегшив шляхи їх прилучення до світової культури. Але знов-таки ці досягнення у XX столітті мали не тільки позитивні наслідки. По-перше, зросли й можливості ідеологічного «обовдурювання» людей, нав'язування їм певних стереотипів свідомості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та догм, вигідних лише тим, у чиїх руках і під чиїм контролем перебувають ці засоби зв'язку і масової інформації. А по-друге, самі ці засоби почали значною мірою впливати на зміст і якість тієї культурної інформації, що поширювалася з їх допомогою. Завдяк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їм у великій кількості почали з'являтися і «заноситися» у кожний дім низькопробні радіо - і телепередачі, які поповнювали арсенали масової культури, будучи надзвичайно далекими від справжніх культурних цінностей. Масове «споживання» цієї псевдокультури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еж нерідко приводило не до збагачення, а до духовного збіднення і моральної деградації мільйонів людей. На основі наведених прикладів правомірно зробити висновок, що сучасна НТР може приносити людям не тільки благо, а її зло. Було б, звичайно, наївно звину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вачувати в ньому саму науку чи техніку. Досягнення НТР - лише засоби, і те, як вони будуть використані або до яких наслідків призведуть, значною мірою залежить від намірів, на які вони спрямовані, від того, в чийому розпорядженні вони перебувають і чиїм 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тересам служать. Нарешті, слід пам'ятати, що головним критерієм і мірилом будь-якого прогресу, зокрема і науково-технічного, є сама людина. Абсолютизація ролі техніки, технічного прогресу, матеріального виробництва призвела до знецінення самої людини й люд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ського життя, до уявлень про менша вартісність у суспільному житті гуманітарної культури, освіти, медичного обслуговування. Творцями технократичного мислення в нашому столітті були й деякі філософи, які вважали, що саме «недосконалість людської природи»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дає змоги здійснювати технічний прогрес швидшими темпами й закликали до «вдосконалення» ціп природи, жорстокішого підпорядкування людини розвитку техніки та промисловості. З їхньої точки зору, до поширення й популяризації якої доклали зусиль і деякі письм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енники-фантасти, досконалішими й ціннішими за людей у розвитку технічної цивілізації можуть бути роботи. З їх появою нашу епоху почали навіть називати «ерою роботизації». Окремими представниками технократичного мислення ця ера пов'язувалася не тільки із зр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остаючим використанням досягнень автоматики й електроніки у виробничих процесах, а й із уподібненням роботам самої людини і з роботизацією усього її життя. В останні десятиліття нашого століття технократичні ілюзії змінилися технічнім песимізмом. Для нього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характерні зневіра в можливостях науково-технічного прогресу й навіть вороже до нього ставлення, заклики зупинити його поступ, звинувачення в усіх людських бідах і трагедіях та пророкування близької загибелі людської цивілізації внаслідок його подальшого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розвитку. Підстав для таких невтішних поглядів і прогнозів є чимало. Це загострення внаслідок НТР глобальних проблем, і знищення багатьох традиційних форм співжиття і спілкування людей, що століттями складалися в надрах національних культур, і знецінення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правжньої духовності, яка аж ніяк не зводиться лише до кількості наукових знань, і надмірні навантаження на людський організм та психіку у зв'язку з ускладненням і прискоренням соціальних процесів і темпів життя. Але водночас, знов-таки, слід зазначити, 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було б неправильно бачити «корінь зла» в самому науково-технічному прогресі. Якщо ми хочемо бути багатшими і сильнішими, мріємо про збільшення тривалості людського життя и освоєння космічного простору, яке стане просто необхідним для прийдешніх поколінь,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 ми не повинні й не можемо відмовлятися від подальшого розвитку науки й техніки. Проте слід розуміти, що вони самі по собі не здатні зробити життя людей повно ціннішим і щасливішим. Вони можуть лише сприяти цьому за умови, якщо будуть використовуватися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ільки на благо людини. Для цього потрібна насамперед їхня гуманізація, тобто повне підкорення інтересам людини і всього людства. Таке можливо лише у тому разі, коли в цілому суспільстві, в усіх сферах його життя людина стане найвищою цінністю і метою, а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засобом суспільного розвитку. Не менш важливою умовою гуманізації науки й техніки с також подальший розвиток культури, особливо духовної. Переорієнтація світогляду па загальнолюдські інтереси й цінності, прагнення допомогти кожній людській Істоті, вихован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моральної відповідальності за свої вчинки та вміння передбачати їх можливі наслідки - ось лише деякі орієнтири, які можуть допомогти людству спрямувати науково-технічний прогрес у потрібному напрямку й використати його на користь самій людині.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 xml:space="preserve">менеджер 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вигорання стресостійкість адаптація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Розділ ІІ. Аналіз результатів дослідження професійного вигорання та стресостійкості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2.1 Опис методик дослідження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Метою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нашого дослідження ми взяли дослідження та діагностику психічного вигорання та 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ресостійкості особистості.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uk-UA"/>
        </w:rPr>
        <w:t>Завдання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нашого дослідження 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Проведення тестування за допомогою методик «Діагностика професійного вигорання» (К. Маслач, С. Джексон, в адаптації Н.Е. Водоп’янової), Методика «Визначення стресостійкості та соціальної адаптації»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Холмс і Раге.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Виявлення різних рівнів психічного вигорання у людини.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Порівняння результатів психічного вигорання офіс менеджерів у яких 1 рік стажу та 5 років стажу і більше.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Методика «Діагностика професійного вигорання» ( К. Маслач, С. Джексон, в ада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птації Н.Е. Водоп’янової) націлена на вивчення ступеня професійного вигорання. Методика «Визначення стресостійкості та соціальної адаптації» Холмс і Раге направлена на виявлення ступеня стресового навантаження особистості та ступеня її опору стресу.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Лікарі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Холмс і Раге вивчали залежність захворювань (в тому числі інфекційних хвороб і травм) від різних стресогенних життєвих подій у більш ніж п'яти тисяч пацієнтів. Вони прийшли до висновку, що 151 психічній і фізичній хворобі зазвичай передують певні серйозні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зміни в житті людини. На підставі свого дослідження вони склали шкалу, в якій кожній важливій життєвій події відповідає певне число балів залежно від ступеня її стресогенності.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Відповідно до проведених ними досліджень було встановлено, що 150 балів означа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ють 50% імовірності виникнення якогось захворювання, а при 300 балах вона збільшується до 90%.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2.2 Аналіз та інтерпретація результатів вивчення професійного вигорання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Детальна характеристика досліджуваних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Досліджувалися офіс-менеджери сім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ейного підприємства « Імідж Освіта»; 12 досліджуваних, які попрацювали 5 років та 13 досліджуваних які мають досвід роботи 10 років та більше.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Обробка результатів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Після проведення дослідження «Діагностика професійного вигорання» ( К. Маслач, С. Джексон,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адаптації Н.Е. Водоп’янової)</w:t>
      </w:r>
      <w:r>
        <w:rPr>
          <w:rFonts w:ascii="Times New Roman CYR" w:hAnsi="Times New Roman CYR" w:cs="Times New Roman CYR"/>
          <w:i/>
          <w:iCs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отримані результати ми оформили в таблиці і побудували діаграми відповідно результатам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Діагностика професійного вигорання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445"/>
        <w:gridCol w:w="1439"/>
        <w:gridCol w:w="1446"/>
        <w:gridCol w:w="843"/>
        <w:gridCol w:w="614"/>
        <w:gridCol w:w="122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Опитувані</w:t>
            </w:r>
          </w:p>
        </w:tc>
        <w:tc>
          <w:tcPr>
            <w:tcW w:w="4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Середнє значення</w:t>
            </w:r>
          </w:p>
        </w:tc>
        <w:tc>
          <w:tcPr>
            <w:tcW w:w="2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Середньо - групове значення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ЕВ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Род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ЕВ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5років стажу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9.2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33.7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17.3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6.2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37.2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10 років стажу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16.8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40.7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</w:tbl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832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781300" cy="177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Інтерпретація результатів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Результати нашого дослідження (методика «Діагностика професійного вигорання» (К. Маслач, С. Джексон, в адаптації Н.Е. Водоп’янової)) свідчать про те, що 37.2 опитаних відчувають на собі дію тре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тього компоненту синдрому емоційного вигорання - редукції особистих досягнень, 6.2 опитаних відчувають на собі дію другого компоненту синдрому емоційного вигорання - деперсоналізації та 17.3 опитаних відчувають на собі дію першого компоненту синдрому - емо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ційного виснаження.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Емоційне виснаження розглядається як основна складова емоційного вигорання і проявляється у зниженому емоційному фоні, байдужості и емоційному перенасиченні. Слід сказати, що найбільшу дію емоційного виснаження відчувають працівники в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ких до 5 років стажу в них результат вищий ( 17.3) ніж у працівників в яких до 10 років стажу (16.8). В загальному даний результат не перевищує норми.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Деперсоналізація проявляється в деформації стосунків з іншими людьми. В одних випадках це може бути підви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щення залежності від навколишніх. В інших - підсилення негативізму, цинізм установок і почуттів у відношенні до реципієнтів: пацієнтів, клієнтів і т.п. В працівників з досвідом деперсоналізація проявляється меншою мірою (3.2) ніж у працівників з меншим дос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відом ( 6.2) це відображається на отриманих результатах.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Редукція особистих досягнень - може проявлятися або в тенденції негативно оцінювати себе, занижувати свої професійні досягнення та успіхи, негативізмі у відношенні до службових достоїнств і можливост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ей, або у применшенні власного достоїнства, обмеженні своїх можливостей, обов’язків у відношенні до інших. Більшою мірою проявляється у працівників з 10 р. стажу ( 40.7) ніж у працівників з 5 р. стажу ( 33. 7).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2.3 Аналіз та інтерпретація результатів вивч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ення стресостійкості та соціальної адаптації офіс-менеджерів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Обробка результатів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Після проведення методики «Визначення стресостійкості та соціальної адаптації» Холмс і Раге, а саме надання оцінки висловлюванням, які наведені в даній методиці,ми представи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ли їх у вигляді таблиці та діаграми.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Діагностика стресостійкості та соціальної адаптації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177"/>
        <w:gridCol w:w="1134"/>
        <w:gridCol w:w="2126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Ступінь опірності стресу</w:t>
            </w:r>
          </w:p>
        </w:tc>
      </w:tr>
      <w:tr w:rsidR="00000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Досить велика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Порогова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Низька (вразливість)</w:t>
            </w:r>
          </w:p>
        </w:tc>
      </w:tr>
      <w:tr w:rsidR="00000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16%(4)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48%(12)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36%(9)</w:t>
            </w:r>
          </w:p>
        </w:tc>
      </w:tr>
      <w:tr w:rsidR="00000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 років</w:t>
            </w:r>
          </w:p>
        </w:tc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44%(11)</w:t>
            </w:r>
          </w:p>
        </w:tc>
      </w:tr>
      <w:tr w:rsidR="000000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 років</w:t>
            </w:r>
          </w:p>
        </w:tc>
        <w:tc>
          <w:tcPr>
            <w:tcW w:w="4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56%(14)</w:t>
            </w:r>
          </w:p>
        </w:tc>
      </w:tr>
    </w:tbl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832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695700" cy="215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8326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3943350" cy="2028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Інтерпретація результатів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Дану методику пройшло 25 чоловік. 16%(4) показали високий ступінь опірності стресу,що свідчить про характерну низьку ступінь стресового навантаження. 4 дос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ліджуваних виявляєте високий ступінь стресостійкості. Їхню енергію та ресурси вони не витрачаєте на боротьбу з негативними психологічними станами, що виникають в процесі стресу. Тому будь-яка їхня діяльність, незалежно від її спрямованості і характеру стає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ефективнішою.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 дає можливість говорити про управлінську діяльність як таку, що має стресогенний характер. Підвищення рівня стресостійкості особистості прямо і безпосередньо веде до продовження життя. 48%(12) показали пороговий (середній) ступінь опірнос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 стресу. Для цих людей характерна середня ступінь стресового навантаження. Вони виявляють середню ступінь стресостійкості. Їхня стресостійкість знижується зі збільшенням стресових ситуацій у житті. Це призводить до того, що особистість змушена левову час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тку своєї енергії і ресурсів взагалі витрачати на боротьбу з негативними психологічними станами, що виникають в процесі стресу. Та 36%(9) людям притаманна Низька ступінь опірності стресу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них характерна висока ступінь стресового навантаження. Вони вияв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ляють низький ступінь стресостійкості (вразливість). Це дає можливість говорити про управлінську діяльність як таку, в якій до мінімуму знижено стресогенний характер. Велика кількість балів - це сигнал тривоги, що попереджає вас про небезпеку. Отже, цим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сліджуваним необхідно терміново щось зробити, щоб ліквідувати стрес. Якщо сума балів перевищує норму, це загрожує психосоматичним захворюванням.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Висновок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Науково-технічний прогрес є важливою умовою (складовою) культурного розвитку нашого суспільства. 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сьогоднішній день нам важко уявити своє життя без продуктів НТП (комп'ютера, мобільного телефону, побутової техніки, аудіо і відеоапаратури, різного роду машин та устаткування, автомобілів та ін.), які не тільки створюють комфортні умови для існування, але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сприяють якості, продуктивності нашого навчання і праці. Та, на жаль, НТП містить в собі і певні загрози для життя і здоров'я людини, вплив яких необхідно максимально обмежити, підвищити якість створених ним продуктів (в плані безпеки) для збереження зд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оров'я і благополуччя майбутнього покоління. В даній курсовій роботі досліджувався вплив техніки професійної діяльності на стресостійкість та емоційне вигорання людини, що безпосередньо впливає на загальну життєдіяльність особистості, нами було досліджено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25 чоловік, а саме 25 офіс-менеджерів СП «Імідж Освіта», які кожного дня мають прямий контакт з технікою професійної діяльності, а саме комп’ютерами, факсами, ксероксами, друкувальними машинами,та програмами які постійно оновлюються та які треба опановуват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для подальшої праці. Після проведення експерименту нами було виявлено що більшість працівників мають низький рівень стресостійкості та середній рівень емоційного вигорання, які негативно відображаються на спілкуванні даних досліджуваних з оточуючими їх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юдьми. Наша гіпотеза була доведена, швидкий розвиток техніки професійної діяльності негативно впливає на життєдіяльність особистості.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Література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 Аландаренко Ю. Психологічна безпека - вчителю//Психолог. - №4 (244) 2007.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Ассаджоли Роберто. Психосинтез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 теория и практика. От душевного кризиса к высшему «Я». - М.: «REFL-book», 1994. - 314с.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Глобальные проблеми й общечеловеческие ценности.-М.,2010.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Горохов В.Г., Розин В.М. Введение в философию техники. - М., 1998.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Емоційне вигорання. - Упоряд.: В.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удяк - К.: Главник, 2007. - С.128. (Серія «Психол. інструментарій»).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Кузьміна Т. Як допомогти вчителю зберегти своє здоров'я та подолати стрес//Психолог. - №29-30 (365-366) 2009.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Ленк Х. Размышления о современной технике. - М., 2009.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Лууле Виилма. 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шевный свет. - Екатеренбург. У - Фактория, 2003- 240с.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Маслоу Абрахам. Новые рубежи человеческой природы. Пер. с англ. М.: Смысл, 1999. - 425с.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.Мешко Г., Мешко О. Професійне здоров'я педагога як об'єкт діяльності шкільної психологічної служби//Психолог.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№36 (276) 2007.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Новая технократическая волна на Западе.-М., 1986.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Синдром «професійного вигорання» та професійна кар'єра працівників освітніх організацій: гендерні аспекти. / За ред. С.Д. Максименка, Л.М. Карамушки, Т.В. Зайчикової - К., 2008. - 365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.Токар М. Збереження психологічного здоров'я педагогів //Психолог. - №47 (287) 2007.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Токар М. Стрес і його джерела //Психолог. - №38 (278) 2007.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Философия техники в ФРГ.-М.,1989.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Фолта Я. Новы Л. История естествознания в датах.-М., 1989.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Шереме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 О. Вийдемо зі стресу разом. Соціально-психологічний тренінг//Психолог. - №23-24 (263-264) 2007.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Ясперс К. Смысл й назначение истории.-М.,1991.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Додатки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МЕТОДИКА ВИЗНАЧЕННЯ СТРЕСОСТІЙКОСТІ ТА СОЦІАЛЬНОЇ АДАПТАЦІЇ ХОЛМСА І РАГЕ ОПИС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Лікарі Холмс і Раге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(США) вивчали залежність захворювань (в тому числі інфекційних хвороб і травм) від різних стресогенних життєвих подій у більш ніж п'яти тисяч пацієнтів. Вони прийшли до висновку, що 151 психічній і фізичній хворобі зазвичай передують певні серйозні зміни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житті людини. На підставі свого дослідження вони склали шкалу, в якій кожній важливій життєвій події відповідає певне число балів залежно від ступеня її стресогенності.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Відповідно до проведених ними досліджень було встановлено, що 150 балів означають 50%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імовірності виникнення якогось захворювання, а при 300 балах вона збільшується до 90%.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МЕТА: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Виявлення ступеня стресового навантаження особистості та ступеня її опору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ВІКОВІ МЕЖІ: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рекомендовано особам старше 18 років.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ІНСТРУКЦІЯ: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«Уважно прочитайт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весь перелік, щоб мати загальне уявлення про те, які ситуації, події та життєві обставини, що викликають стрес, в ньому представлені. Потім повторно прочитайте кожен пункт. Далі спробуйте вивести з тих подій і ситуацій, які за останні два роки відбувалис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у Вашому житті, середнє арифметичне (порахуйте - середня кількість балів за 1 рік).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Підрахунок суми балів дасть Вам можливість відтворити картину свого стресу. І тоді Ви зрозумієте, що не окремі, начебто незначні події у Вашому житті стали причиною виник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нення стресової ситуації, а їх комплексна дія ».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  <w:t>ПИТАННЯ ДО ТЕСТУ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7277"/>
        <w:gridCol w:w="1503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Життєві події Відповіді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Кількість разів за рік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Смерть чоловіка (дружини).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Розлучення (Порівняйте № 2 і № 3. Будьте уважні.).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Роз'їзд подружжя (без оформлення розлучення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), розрив з партнером. (Порівняйте № 2 і № 3. Будьте уважні.)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Тюремне ув'язнення.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5.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Смерть близького члена сім'ї.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6.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Травма або хвороба.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7.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Одруження, весілля.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8.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Звільнення з роботи.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9.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Примирення подружжя.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10.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Вихід на пенсію.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11.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в стані здоров'я членів сім'ї.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12.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Вагітність партнерки. (Або ваша, якщо Ви жінка).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13.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Сексуальні проблеми.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14.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Поява нового члена сім'ї, народження дитини.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15.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місця роботи.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16.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фінансового становища.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17.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Смерть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близького друга.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18.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професійної орієнтації,.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19.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Посилення конфліктності відносин з чоловіком/дружиною.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20.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Позика або позичення грошей на крупну покупку (наприклад, будинки).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21.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Закінчення строку виплати позики або віддачі боргу, борг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и, що ростуть.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22.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посади, підвищення службової відповідальності.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23.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Син або дочка покидають будинок.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24.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Проблеми з родичами чоловіка (дружини).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25.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Видатне особисте досягнення, успіх.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26.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Чоловік/дружина кидає роботу (або приступає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до роботи).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27.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Початок чи закінчення навчання в навчальному закладі.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28.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умов життя.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29.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Відмова від якихось індивідуальних звичок, зміна стереотипів поведінки.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30.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Проблеми з начальством, конфлікти.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31.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умов або годин роботи.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32.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місця проживання.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33.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місця навчання.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34.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звичок, пов'язаних з проведенням дозвілля чи відпустки.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35.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звичок, пов'язаних з віросповіданням.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36.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соціальної активності. (Зміна у громадській діяльності)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37.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Позика або позичання грошей для покупки менш крупних речей (машини, телевізора).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38.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індивідуальних звичок, пов'язаних зі сном, порушення сну.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39.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Зміна кількості членів сім'ї, що живуть разом, зміна характеру і частоти зустрічей з іншими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членами родини.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40.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Зміна звичок, пов'язаних з харчуванням (кількість споживаної їжі, дієта, відсутність апетиту тощо).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41.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Відпустка.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42.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Різдво, зустріч Нового року, день народження.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43. </w:t>
            </w:r>
          </w:p>
        </w:tc>
        <w:tc>
          <w:tcPr>
            <w:tcW w:w="7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Незначне порушення правопорядку (наприклад, штраф за п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орушення правил вуличного руху).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</w:tbl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ОБРОБКА РЕЗУЛЬТАТІВ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Порахуйте бали відповідно до нижче наведеної таблиці. Якщо будь-яка ситуація виникала частіше одного разу, то кількість балів слід помножити на вказану досліджуваним кількість разів.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№ питання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Бали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100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73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65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63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50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40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№ питання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29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43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Бали 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28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24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19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18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17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16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13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11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</w:p>
        </w:tc>
      </w:tr>
    </w:tbl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ІНТЕРПРЕТАЦІЯ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Підсумкова сума виражає одночасно і ступінь стресового навантаження, і ступінь вашої опірності стресу. Велика кількість балів - це сигнал тривоги, що попереджає про небезпеку. Отже, досліджуваному необхідно терміново щос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зробити, щоб ліквідувати стрес.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наочності наводимо порівняльну таблицю стресових характеристик.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28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>Загальна сума балів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uk-UA"/>
              </w:rPr>
              <w:t xml:space="preserve"> Ступінь опірності стресу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Менше 150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Досить велика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150-199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Висока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200-299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Порогова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300 и более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5CA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Низька (вразливість)</w:t>
            </w:r>
          </w:p>
        </w:tc>
      </w:tr>
    </w:tbl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Якщо, напри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клад, сума балів - понад 300, це означає реальну небезпеку, тобто досліджуваному загрожує психосоматичне захворювання, оскільки він близький до фази нервового виснаження.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Досить велика ступінь опірності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 виявляєте досить високий ступінь стресост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ійкості. Для Вас характерна мінімальна ступінь стресового навантаження. Будь-яка діяльність особи, незалежно від її спрямованості і характеру тим ефективніше, чим вищий рівень стресостійкості. Це дає можливість говорити про управлінську діяльність як таку,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 має сильний стресогенний характер. Підвищення рівня стресостійкості особистості прямо і безпосередньо веде до продовження життя.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Високий ступінь опірності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Вас характерна низька ступінь стресового навантаження.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 виявляєте високий ступінь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тресостійкості. Ваші енергію та ресурси Ви не витрачаєте на боротьбу з негативними психологічними станами, що виникають в процесі стресу. Тому будь-яка Ваша діяльність, незалежно від її спрямованості і характеру стає ефективніше. Це дає можливість говорити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управлінську діяльність як таку, що має стресогенний характер. Підвищення рівня стресостійкості особистості прямо і безпосередньо веде до продовження життя.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Порогова (середня) ступінь опірності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Вас характерна середня ступінь стресового нав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антаження. Ви виявляєте середню ступінь стресостійкості. Ваша стресостійкість знижується зі збільшенням стресових ситуацій у Вашому житті. Це призводить до того, що особистість змушена левову частку своєї енергії і ресурсів взагалі витрачати на боротьбу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негативними психологічними станами, що виникають в процесі стресу. Це дає можливість говорити про управлінську діяльність як таку, що в малій мірі носить стресогенний характер. Релігійний людина, як правило, більш стресостійка, завдяки своїй внутрішній зда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тності до духовного самообмеження і смиренності.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Низька ступінь опірності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Вас характерна висока ступінь стресового навантаження.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 виявляєте низький ступінь стресостійкості (вразливість).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 призводить до того, що особистість змушена левову 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стку своєї енергії і ресурсів взагалі витрачати на боротьбу з негативними психологічними станами, що виникають в процесі стресу.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 дає можливість говорити про управлінську діяльність як таку, в якій до мінімуму знижено стресогенний характер.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Велика кількі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сть балів (більше 300) - це сигнал тривоги, що попереджає вас про небезпеку. Отже, вам необхідно терміново щось зробити, щоб ліквідувати стрес.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Якщо сума балів понад 300, то вам загрожує психосоматичне захворювання, оскільки ви близькі до фази нервового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снаження.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Релігійний людина, як правило, більш стресостійка, завдяки своїй внутрішній здатності до духовного самообмеження і смиренності.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Методика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«Діагностика професійного вигорання»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(К. Маслач, С. Джексон, в адаптації Н.Е. Водоп'янової).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Мета: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вивчення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тупеня професійного вигорання.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Методику «Шкала суб'єктивного благополуччя”. Представляє собою скринінговий психодіагностичний інструмент для вивчення емоційного компонента суб'єктивного благополуччя або емоційного комфорту. Суб'єктивне благополуччя включає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три критеріальних ознаки. Благополуччя приділяється по зовнішнім критеріям, таким як добро діяльне, «правильне» життя. Такі критерії отримали назву нормативних. У відповідності з ними людина відчуває благополуччя, якщо вона володіє деякими соціально-бажан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ими якостями; критерієм благополуччя є система цінностей, прийнята в даній культурі.</w:t>
      </w:r>
    </w:p>
    <w:p w:rsidR="00000000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Визначення суб'єктивного благополуччя зводиться до поняття задоволеності життям і пов'язується зі стандартами респондента у відношенні того, що є гарним життям.</w:t>
      </w:r>
    </w:p>
    <w:p w:rsidR="00345CAE" w:rsidRDefault="00345C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Третє знач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поняття суб'єктивного благополуччя тісно пов'язано з повсякденним розумінням щастя як переваги позитивних емоцій над негативними. Це визначення підкреслює приємні емоційні переживання, які або об'єктивно переважають в житті людини, або людина суб'єкти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вно схильний до них.</w:t>
      </w:r>
    </w:p>
    <w:sectPr w:rsidR="00345CA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03"/>
    <w:rsid w:val="00345CAE"/>
    <w:rsid w:val="0083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5B0446-B0FE-499A-B474-F2CC721D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6330</Words>
  <Characters>36087</Characters>
  <Application>Microsoft Office Word</Application>
  <DocSecurity>0</DocSecurity>
  <Lines>300</Lines>
  <Paragraphs>84</Paragraphs>
  <ScaleCrop>false</ScaleCrop>
  <Company/>
  <LinksUpToDate>false</LinksUpToDate>
  <CharactersWithSpaces>42333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2025-04-14T06:46:00Z</dcterms:created>
  <dcterms:modified xsi:type="dcterms:W3CDTF">2025-04-14T06:46:00Z</dcterms:modified>
</cp:coreProperties>
</file>