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E4A5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Биохимический контроль в спорте</w:t>
      </w:r>
    </w:p>
    <w:p w14:paraId="141A7C17" w14:textId="77777777" w:rsidR="00000000" w:rsidRDefault="00222F4C">
      <w:pPr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 составил студент 2курса, 4 факультета, 1 группы Соколов Максим</w:t>
      </w:r>
    </w:p>
    <w:p w14:paraId="5717326E" w14:textId="77777777" w:rsidR="00000000" w:rsidRDefault="00222F4C">
      <w:pPr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 2003</w:t>
      </w:r>
    </w:p>
    <w:p w14:paraId="2FF6890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адаптации организма к физическим нагрузкам, перетренировке, а также при патологических состояни</w:t>
      </w:r>
      <w:r>
        <w:rPr>
          <w:rFonts w:ascii="Times New Roman" w:hAnsi="Times New Roman" w:cs="Times New Roman"/>
          <w:color w:val="000000"/>
          <w:sz w:val="24"/>
          <w:szCs w:val="24"/>
        </w:rPr>
        <w:t>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 либо показател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ями их характеристики. Поэтому в спорте наряду с медицинским, педагогическим, психологическим и физиологическим контролем используется биохимический контроль за функциональным состоянием спортсмена.</w:t>
      </w:r>
    </w:p>
    <w:p w14:paraId="1FF33D3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практике спорта высших достижений обычно проводятся ком</w:t>
      </w:r>
      <w:r>
        <w:rPr>
          <w:rFonts w:ascii="Times New Roman" w:hAnsi="Times New Roman" w:cs="Times New Roman"/>
          <w:color w:val="000000"/>
          <w:sz w:val="24"/>
          <w:szCs w:val="24"/>
        </w:rPr>
        <w:t>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</w:t>
      </w:r>
      <w:r>
        <w:rPr>
          <w:rFonts w:ascii="Times New Roman" w:hAnsi="Times New Roman" w:cs="Times New Roman"/>
          <w:color w:val="000000"/>
          <w:sz w:val="24"/>
          <w:szCs w:val="24"/>
        </w:rPr>
        <w:t>плексные научные группы (КНГ), в состав которых входит несколько специалистов: биохимик, физиолог, психолог, врач, тренер.</w:t>
      </w:r>
    </w:p>
    <w:p w14:paraId="51811E62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Задачи, виды и организация биохимического контроля</w:t>
      </w:r>
    </w:p>
    <w:p w14:paraId="61776B8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биохимических показателей обмена веществ позволяет решать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 комплексного обследования: контроль за функциональным состоянием организма спортсмена, которое отражает эффективность и рациональность выполняемой индивидуальной тренировочной программы, наблюдение за адаптационными изменениями основных энергетичес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систем и функциональной перестройкой организма в процессе тренировки, диагностика предпатологических и патологических изменений метаболизма спортсменов. Биохимический контроль позволяет также решать такие частные задачи, как выявление реакции организма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физические нагрузки, оценка уровня тренированности, адекватности применения фармакологических и других восстанавливающих средств, роли энергетических метаболических систем в мышечной деятельности, воздействия климатических факторов и др. В связи с этим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практике спорта используется биохимический контроль на различных этапах подготовки спортсменов.</w:t>
      </w:r>
    </w:p>
    <w:p w14:paraId="3D659A7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годичном тренировочном цикле подготовки квалифицированных спортсменов выделяют разные виды биохимического контроля:</w:t>
      </w:r>
    </w:p>
    <w:p w14:paraId="7DE2F74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текущие обследования (ТО), проводимые п</w:t>
      </w:r>
      <w:r>
        <w:rPr>
          <w:rFonts w:ascii="Times New Roman" w:hAnsi="Times New Roman" w:cs="Times New Roman"/>
          <w:color w:val="000000"/>
          <w:sz w:val="24"/>
          <w:szCs w:val="24"/>
        </w:rPr>
        <w:t>овседневно в соответствии с планом подготовки;</w:t>
      </w:r>
    </w:p>
    <w:p w14:paraId="0735664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этапные комплексные обследования (ЭКО), проводимые 3—4 раза в год;</w:t>
      </w:r>
    </w:p>
    <w:p w14:paraId="26A101C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углубленные комплексные обследования (УКО), проводимые 2 раза в год;</w:t>
      </w:r>
    </w:p>
    <w:p w14:paraId="09CD857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обследование соревновательной деятельности (ОСД).</w:t>
      </w:r>
    </w:p>
    <w:p w14:paraId="2C86B24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текущих об</w:t>
      </w:r>
      <w:r>
        <w:rPr>
          <w:rFonts w:ascii="Times New Roman" w:hAnsi="Times New Roman" w:cs="Times New Roman"/>
          <w:color w:val="000000"/>
          <w:sz w:val="24"/>
          <w:szCs w:val="24"/>
        </w:rPr>
        <w:t>следований определяют функциональное состояние спортсмена — одно из основных показателей тренированности, оценивают уровень срочного и отставленного тренировочного эффекта физических нагрузок, проводят коррекцию физических нагрузок в ходе тренировок.</w:t>
      </w:r>
    </w:p>
    <w:p w14:paraId="467110A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hAnsi="Times New Roman" w:cs="Times New Roman"/>
          <w:color w:val="000000"/>
          <w:sz w:val="24"/>
          <w:szCs w:val="24"/>
        </w:rPr>
        <w:t>цессе этапных и углубленных комплексных обследований спортсменов с помощью биохимических показателей можно оценить кумулятивный тренировочный эффект, причем биохимический контроль дает тренеру, педагогу или врачу быструю и достаточно объективную информацию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росте тренированности и функциональных системах организма, а также других адаптационных изменениях.</w:t>
      </w:r>
    </w:p>
    <w:p w14:paraId="7A99850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организации и проведении биохимического обследования особое внимание уделяется выбору тестирующих биохимических показателей: они должны быть надежным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либо воспроизводимыми, повторяющимися при многократном контрольном обследовании, информативными, отражающими сущность изучаемого процесса, а также валидными либо взаимосвязанными со спортивными результатами.</w:t>
      </w:r>
    </w:p>
    <w:p w14:paraId="6E904E2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каждом конкретном случае определяются разные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тестирующие биохимические показатели обмена веществ, поскольку в процессе мышечной деятельности по-разному изменяются отдельные звенья метаболизма. Первостепенное значение приобретают показатели тех звеньев обмена веществ, которые являются основными в обе</w:t>
      </w:r>
      <w:r>
        <w:rPr>
          <w:rFonts w:ascii="Times New Roman" w:hAnsi="Times New Roman" w:cs="Times New Roman"/>
          <w:color w:val="000000"/>
          <w:sz w:val="24"/>
          <w:szCs w:val="24"/>
        </w:rPr>
        <w:t>спечении спортивной работоспособности в данном виде спорта.</w:t>
      </w:r>
    </w:p>
    <w:p w14:paraId="31122F0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Немаловажное значение в биохимическом обследовании имеют используемые методы определения показателей метаболизма, их точность и достоверность. В настоящее время в практике спорта широко применяютс</w:t>
      </w:r>
      <w:r>
        <w:rPr>
          <w:rFonts w:ascii="Times New Roman" w:hAnsi="Times New Roman" w:cs="Times New Roman"/>
          <w:color w:val="000000"/>
          <w:sz w:val="24"/>
          <w:szCs w:val="24"/>
        </w:rPr>
        <w:t>я лабораторные экспресс-методы определения многих (около 60) различных биохимических показателей в плазме крови с использованием портативного прибора 1Р-400 швейцарской фирмы «Доктор Ланге» или других фирм. К экспресс-методам определения функционального со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стояния спортсменов относится также предложенный академиком В.Г. Шахба-зовым новый метод определения энергетического состояния человека, в основу которого положены изменения биоэлектрических свойств ядер эпителиальных клеток в зависимости от физиологическо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состояния организма. Данный метод позволяет выявить нарушение гомеостаза организма, состояние утомления и другие изменения при мышечной деятельности.</w:t>
      </w:r>
    </w:p>
    <w:p w14:paraId="21A27D0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функциональным состоянием организма в условиях учебно-тренировочного сбора можно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ть с помощью специальных диагностических экспресс-наборов для биохимического анализа мочи и крови. Основаны они на способности определенного вещества (глюкозы, белка, витамина С, кетоновых тел, мочевины, гемоглобина, нитратов и др.) реагировать с нанесенны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ми на индикаторную полоску реактивами и изменять окраску. Обычно наносится капля исследуемой мочи на индикаторную полоску «Глюкотеста», «Пентафана», «Меди-теста» или других диагностических тестов и через 1 мин ее окраска сравнивается с индикаторной шкалой,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прилагаемой к набору.</w:t>
      </w:r>
    </w:p>
    <w:p w14:paraId="71A24CF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Одни и те же биохимические методы и показатели могут быть использованы для решения различных задач. Так, например, определение содержания лактата в крови используется при оценке уровня тренированности, направленности и эффективности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применяемого упражнения, а также при отборе лиц для занятий отдельными видами спорта.</w:t>
      </w:r>
    </w:p>
    <w:p w14:paraId="7A6F125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зависимости от решаемых задач изменяются условия проведения биохимических исследований. Поскольку многие биохимические показатели у тренированного и не тренированного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рганизма в состоянии относительного покоя существенно не различаются, для выявления их особенностей проводят обследование в состоянии покоя утром натощак (физиологическая норма), в динамике физической нагрузки либо сразу после нее, а также в разные периоды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восстановления.</w:t>
      </w:r>
    </w:p>
    <w:p w14:paraId="121E9A0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обследовании спортсменов применяются различные типы тестирующих физических нагрузок, которые могут быть стандартными и максимальными (предельными).</w:t>
      </w:r>
    </w:p>
    <w:p w14:paraId="3B06AD1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Стандартные физические нагрузки — это нагрузки, при которых ограничиваются количество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мощность выполняемой работы, что обеспечивается с помощью специальных приборов — эргометров. Наиболее часто используют степэргометрию (восхождение в разном темпе на ступеньку или лестницу разной высоты, например Гарвардский степ-тест), велоэргометрию (фик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сированную работу на велоэргометре), нагрузки на тредмиле — движущейся с фиксируемой скоростью ленте. В настоящее время существуют диагностические комплексы, позволяющие выполнять специальную дозированную физическую нагрузку: плавательный тредмил, гребные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эргометры, инерционные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велоэргометры и др. Стандартные физические нагрузки способствуют выявлению индивидуальных метаболических различий и используются для характеристики уровня тренированности организма.</w:t>
      </w:r>
    </w:p>
    <w:p w14:paraId="0A2C3DC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Максимальные физические нагрузки применяются при вы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явлении уровня специальной тренированности спортсмена на разных этапах подготовки. В данном случае используются нагрузки, наиболее характерные для данного вида спорта. Выполняются они с максимально возможной интенсивностью для данного упражнения.</w:t>
      </w:r>
    </w:p>
    <w:p w14:paraId="5E4BBC8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выбор</w:t>
      </w:r>
      <w:r>
        <w:rPr>
          <w:rFonts w:ascii="Times New Roman" w:hAnsi="Times New Roman" w:cs="Times New Roman"/>
          <w:color w:val="000000"/>
          <w:sz w:val="24"/>
          <w:szCs w:val="24"/>
        </w:rPr>
        <w:t>е тестируемых нагрузок следует учитывать, что реакция организма человека на физическую нагрузку может зависеть от факторов, непосредственно не связанных с уровнем тренированности, в частности от вида тестируемого упражнения, специализации спортсмена, а так</w:t>
      </w:r>
      <w:r>
        <w:rPr>
          <w:rFonts w:ascii="Times New Roman" w:hAnsi="Times New Roman" w:cs="Times New Roman"/>
          <w:color w:val="000000"/>
          <w:sz w:val="24"/>
          <w:szCs w:val="24"/>
        </w:rPr>
        <w:t>же от окружающей обстановки, температуры среды, времени суток и др. Выполняя привычную для себя работу, спортсмен может осуществить большой ее объем и добиться значительных метаболических сдвигов в организме. Особенно отчетливо это проявляется при тестиров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анаэробных возможностей, весьма специфичных и в наибольшей степени проявляющихся только при работе, к которой спортсмен адаптирован. Следовательно, для велосипедистов наиболее подходящими являются ве-лоэргометрические тесты, для бегунов — беговые и 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 Однако это не означает, что для легкоатлетов или спортсменов других видов спорта нельзя использовать велоэргометрические тесты, которые позволяют наиболее точно учитывать объем выполненной работы. Однако велосипедисты при велоэргометрическом тестирован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ии будут иметь преимущество по сравнению с представителями других видов спорта той же квалификации и специализирующихся в упражнениях, относящихся к той же зоне мощности.</w:t>
      </w:r>
    </w:p>
    <w:p w14:paraId="1A8BBBA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Используемые тестируемые нагрузки, специфические по мощности и продолжительности, дол</w:t>
      </w:r>
      <w:r>
        <w:rPr>
          <w:rFonts w:ascii="Times New Roman" w:hAnsi="Times New Roman" w:cs="Times New Roman"/>
          <w:color w:val="000000"/>
          <w:sz w:val="24"/>
          <w:szCs w:val="24"/>
        </w:rPr>
        <w:t>жны соответствовать нагрузкам, используемым спортсменом в процессе тренировки. Так, для легкоатлетов-бегунов, специализирующихся на короткие и сверхдлинные дистанции, тестирующие нагрузки должны быть разными, способствующими проявлению их основных двигател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ьных качеств — скорости либо выносливости. Важным условием применения тестируемых физических нагрузок является точное установление их мощности либо интенсивности и длительности.</w:t>
      </w:r>
    </w:p>
    <w:p w14:paraId="7DAB4CE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результаты исследования влияет также температура окружающей среды, время те</w:t>
      </w:r>
      <w:r>
        <w:rPr>
          <w:rFonts w:ascii="Times New Roman" w:hAnsi="Times New Roman" w:cs="Times New Roman"/>
          <w:color w:val="000000"/>
          <w:sz w:val="24"/>
          <w:szCs w:val="24"/>
        </w:rPr>
        <w:t>стирования и состояние здоровья. Более низкая работоспособность наблюдается при повышенной температуре среды, а также в утреннее и вечернее время. К тестированию, как и к занятиям, спортом, особенно с максимальными нагрузками, должны допускаться только 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ностью здоровые спортсмены, поэтому врачебный осмотр должен предшествовать другим видам контроля. Контрольное биохимическое тестирование проводится утром натощак после относительного отдыха в течение суток. При этом должны соблюдаться примерно одинаковые 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словия внешней среды, которые влияют на результаты тестирования.</w:t>
      </w:r>
    </w:p>
    <w:p w14:paraId="2FB3676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биохимических показателей под воздействием физических нагрузок зависит от степени тренированности, объема выполненных нагрузок, их интенсивности и анаэробной или аэробной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ости, а также от пола и возраста обследуемых. После стандартной физической нагрузки значительные биохимические сдвиги обнаруживаются у менее тренированных людей, а после максимальных — у высокотренированных. При этом после выполнения специфических для спор</w:t>
      </w:r>
      <w:r>
        <w:rPr>
          <w:rFonts w:ascii="Times New Roman" w:hAnsi="Times New Roman" w:cs="Times New Roman"/>
          <w:color w:val="000000"/>
          <w:sz w:val="24"/>
          <w:szCs w:val="24"/>
        </w:rPr>
        <w:t>тсменов нагрузок в условиях соревнования или в виде прикидок в тренированном организме возможны значительные биохимические изменения, которые не характерны для нетренированных людей.</w:t>
      </w:r>
    </w:p>
    <w:p w14:paraId="1092E0EB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Объекты исследования и основные биохимические показатели</w:t>
      </w:r>
    </w:p>
    <w:p w14:paraId="6DCB4C9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Объектами би</w:t>
      </w:r>
      <w:r>
        <w:rPr>
          <w:rFonts w:ascii="Times New Roman" w:hAnsi="Times New Roman" w:cs="Times New Roman"/>
          <w:color w:val="000000"/>
          <w:sz w:val="24"/>
          <w:szCs w:val="24"/>
        </w:rPr>
        <w:t>охимического исследования являются выдыхаемый воздух и биологические жидкости — кровь, моча, слюна, пот, а также мышечная ткань.</w:t>
      </w:r>
    </w:p>
    <w:p w14:paraId="2B45558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Выдыхаемый воздух — один из основных объектов исследования процессов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энергетического обмена в организме, использования отдельны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энергетических источников в энергообеспечении мышечной деятельности. В нем определяют количество потребляемого кислорода и выдыхаемого углекислого газа. Соотношение этих показателей в определенной мере отражает интенсивность процессов энергообмена, долю </w:t>
      </w:r>
      <w:r>
        <w:rPr>
          <w:rFonts w:ascii="Times New Roman" w:hAnsi="Times New Roman" w:cs="Times New Roman"/>
          <w:color w:val="000000"/>
          <w:sz w:val="24"/>
          <w:szCs w:val="24"/>
        </w:rPr>
        <w:t>в них анаэробных и аэробных механизмов ресинтеза АТФ.</w:t>
      </w:r>
    </w:p>
    <w:p w14:paraId="1DEF09D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Кровь используется как один из наиболее важных объектов биохимических исследований, так как в ней отражаются все метаболические изменения в тканевых жидкостях и лимфе организма. По изменению состава кро</w:t>
      </w:r>
      <w:r>
        <w:rPr>
          <w:rFonts w:ascii="Times New Roman" w:hAnsi="Times New Roman" w:cs="Times New Roman"/>
          <w:color w:val="000000"/>
          <w:sz w:val="24"/>
          <w:szCs w:val="24"/>
        </w:rPr>
        <w:t>ви либо жидкой ее части — плазмы можно судить о гомеостатическом состоянии внутренней среды организма или изменении его при спортивной деятельности (табл. 1).</w:t>
      </w:r>
    </w:p>
    <w:p w14:paraId="76584E5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многих исследований требуется небольшое количество крови (0,01—0,05 мл), поэтому берут ее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безымянного пальца руки либо из ребра мочки уха. После выполненной физической работы забор крови </w:t>
      </w:r>
    </w:p>
    <w:p w14:paraId="34C37C3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Основные химические компоненты цельной крови и плазмы здорового взрослого человека</w:t>
      </w:r>
    </w:p>
    <w:tbl>
      <w:tblPr>
        <w:tblpPr w:leftFromText="180" w:rightFromText="180" w:vertAnchor="text" w:tblpX="364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2122"/>
        <w:gridCol w:w="1920"/>
      </w:tblGrid>
      <w:tr w:rsidR="00000000" w14:paraId="7D36A4A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1EF0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крови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BA23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Цельная кровь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B7E3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</w:t>
            </w:r>
          </w:p>
        </w:tc>
      </w:tr>
      <w:tr w:rsidR="00000000" w14:paraId="1046AA7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587BB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Вода, %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F8A9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75-85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C41AD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90-91</w:t>
            </w:r>
          </w:p>
        </w:tc>
      </w:tr>
      <w:tr w:rsidR="00000000" w14:paraId="3F2CE7E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062A1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остаток (белок крови), %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A6BA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15-25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51E78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</w:tr>
      <w:tr w:rsidR="00000000" w14:paraId="344199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CAA24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белок, г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BF56B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E0EF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65-80</w:t>
            </w:r>
          </w:p>
        </w:tc>
      </w:tr>
      <w:tr w:rsidR="00000000" w14:paraId="5807656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BD3A7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Гемоглобин, г • л'1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7943A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120—140 (женщины)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25DFC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00000" w14:paraId="521ED03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CB226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F2888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140—160 (мужчины)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6D749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14:paraId="79B9A9E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26EED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Гематокрит, мл • 100 мл"1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A5FA5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37—47 (женщины)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827B1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00000" w14:paraId="190F7D3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B8754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777D0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— 54 (мужчины)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037E4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14:paraId="075E11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43C5F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Глобулины, г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0EF29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7D84D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</w:tr>
      <w:tr w:rsidR="00000000" w14:paraId="044222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E2D1E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Альбумины, г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9B106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D089C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000000" w14:paraId="7E65312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2AFF1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Мочевина, ммоль • л~1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88559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3,30-6,60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486C0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3,30-6,60</w:t>
            </w:r>
          </w:p>
        </w:tc>
      </w:tr>
      <w:tr w:rsidR="00000000" w14:paraId="3706F4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1B21C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Мочевая кислота,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C625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0,18-0,24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860F5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0,24-0,29</w:t>
            </w:r>
          </w:p>
        </w:tc>
      </w:tr>
      <w:tr w:rsidR="00000000" w14:paraId="4D4BAA6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D68E8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Креатин,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25B99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0,23-0,38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4E923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0,08-0,11</w:t>
            </w:r>
          </w:p>
        </w:tc>
      </w:tr>
      <w:tr w:rsidR="00000000" w14:paraId="6ADD46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D4551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Креатинин,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D1CF0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0,06-0,067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00919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0,06-0,067</w:t>
            </w:r>
          </w:p>
        </w:tc>
      </w:tr>
      <w:tr w:rsidR="00000000" w14:paraId="40C6E05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F62D5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Глюкоза, ммоль • л'1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3550B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3,30-5,50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6689F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3,60-5,50</w:t>
            </w:r>
          </w:p>
        </w:tc>
      </w:tr>
      <w:tr w:rsidR="00000000" w14:paraId="047429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99DBE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кислота, ммоль 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6D6E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BF6AE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1,00-2,50</w:t>
            </w:r>
          </w:p>
        </w:tc>
      </w:tr>
      <w:tr w:rsidR="00000000" w14:paraId="539B594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6740A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Пировиноградная кислота, ммоль • л~1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290F2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36D52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0,07-0,14</w:t>
            </w:r>
          </w:p>
        </w:tc>
      </w:tr>
      <w:tr w:rsidR="00000000" w14:paraId="102015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BC260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Нейтральные жиры,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0A8C7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1,00-2,60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C83F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1,20—2,80</w:t>
            </w:r>
          </w:p>
        </w:tc>
      </w:tr>
      <w:tr w:rsidR="00000000" w14:paraId="215923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E920C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жирные кислоты, ммоль • л~1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9BC48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CFD63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0,10-0,40</w:t>
            </w:r>
          </w:p>
        </w:tc>
      </w:tr>
      <w:tr w:rsidR="00000000" w14:paraId="54CB0F8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C1BE1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Холестерин общий, ммоль • л"'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A7166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3,90-5,20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4674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3,90-6,50</w:t>
            </w:r>
          </w:p>
        </w:tc>
      </w:tr>
      <w:tr w:rsidR="00000000" w14:paraId="02EA09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1F3D6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Кетоновые тела, ммоль • л"'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837B5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1EF00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8-30</w:t>
            </w:r>
          </w:p>
        </w:tc>
      </w:tr>
      <w:tr w:rsidR="00000000" w14:paraId="00251BE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7A066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Ацетоуксусная кислота, ммоль • л~1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550C8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CF1A0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0,05-0,19</w:t>
            </w:r>
          </w:p>
        </w:tc>
      </w:tr>
      <w:tr w:rsidR="00000000" w14:paraId="3EB835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AB9B8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Ацетон,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7B19A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943B6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0,20-0,30</w:t>
            </w:r>
          </w:p>
        </w:tc>
      </w:tr>
      <w:tr w:rsidR="00000000" w14:paraId="48AF8E1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F35E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Лимонная кислота, ммоль • л~1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24E45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57F71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0,10-0,15</w:t>
            </w:r>
          </w:p>
        </w:tc>
      </w:tr>
      <w:tr w:rsidR="00000000" w14:paraId="2D489CB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E9F20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Аскорбиновая кислота,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F7A85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015C8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0,05-0,10</w:t>
            </w:r>
          </w:p>
        </w:tc>
      </w:tr>
      <w:tr w:rsidR="00000000" w14:paraId="310E8F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B0C5F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Билирубин общий, ммоль • л"1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A7520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0279F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4—26</w:t>
            </w:r>
          </w:p>
        </w:tc>
      </w:tr>
      <w:tr w:rsidR="00000000" w14:paraId="399C510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99F71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A8343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7,35—7,45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E7470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00000" w14:paraId="7931F96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34A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Гормоны (см. главу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8)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A1D4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2C7A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8E26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2F72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0ED5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EB9D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D2C2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397F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A3A6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00A9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33161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3B5B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F184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2493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0518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53E0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97F1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E5CF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0687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53C3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 проводить спустя 3—7 мин, когда наступают наибольшие биохимические изменения в ней.</w:t>
      </w:r>
    </w:p>
    <w:p w14:paraId="32638AF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физических нагрузках и воздействии других факторов среды, а также при патологических изменениях обмена веществ или после применен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фармакологических средств содержание отдельных компонентов крови существенно изменяется. Следовательно, по результатам анализа крови можно охарактеризовать состояние здоровья человека, уровень его тренированности, протекание адаптационных процессов и др</w:t>
      </w:r>
      <w:r>
        <w:rPr>
          <w:rFonts w:ascii="Times New Roman" w:hAnsi="Times New Roman" w:cs="Times New Roman"/>
          <w:color w:val="000000"/>
          <w:sz w:val="24"/>
          <w:szCs w:val="24"/>
        </w:rPr>
        <w:t>. В последние годы в связи с угрозой заражения СПИДом исследования крови необходимо проводить с соблюдением всех предусмотренных мер защиты.</w:t>
      </w:r>
    </w:p>
    <w:p w14:paraId="2FD69A5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Моча в определенной степени отражает работу почек — основного выделительного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органа организма, а также динамику обм</w:t>
      </w:r>
      <w:r>
        <w:rPr>
          <w:rFonts w:ascii="Times New Roman" w:hAnsi="Times New Roman" w:cs="Times New Roman"/>
          <w:color w:val="000000"/>
          <w:sz w:val="24"/>
          <w:szCs w:val="24"/>
        </w:rPr>
        <w:t>енных процессов в различных органах и тканях. Поэтому по изменению количественного и качественного ее состава можно судить о состоянии отдельных звеньев обмена веществ, избыточному их поступлению, нарушению гомеостатических реакций в организме,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связанных с мышечной деятельностью. С мочой из организма выводятся избыток воды, многие электролиты, промежуточные и конечные продукты обмена веществ, гормоны, витамины, чужеродные вещества (табл. 2). Суточное количество мочи (диурез) в норме в среднем со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ставляет 1,5 л. Мочу собирают в течение суток, что вносит определенные затруднения в проведение исследований. Иногда мочу берут дробными порциями (например, через 2 ч), при этом фиксируют порции, полученные до выполнения физической работы и после нее. Моча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достоверным объектом исследования после кратко временных тренировочных нагрузок, так как сразу после этого весьма сложно собрать необходимое для ее анализа количество.</w:t>
      </w:r>
    </w:p>
    <w:p w14:paraId="56EBE46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различных функциональных состояниях организма в моче могут появляться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химические вещества, не характерные для нормы: глюкоза, белок, кетоновые тела, желчные пигменты, форменные элементы крови и др. Определение этих веществ в моче может использоваться в биохимической диагностике отдельных заболеваний, а также в практике спор</w:t>
      </w:r>
      <w:r>
        <w:rPr>
          <w:rFonts w:ascii="Times New Roman" w:hAnsi="Times New Roman" w:cs="Times New Roman"/>
          <w:color w:val="000000"/>
          <w:sz w:val="24"/>
          <w:szCs w:val="24"/>
        </w:rPr>
        <w:t>та для контроля эффективности тренировочного процесса, состояния здоровья спортсмена.</w:t>
      </w:r>
    </w:p>
    <w:p w14:paraId="32A72E3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 Химический состав мочи здорового взрослого человека</w:t>
      </w:r>
    </w:p>
    <w:tbl>
      <w:tblPr>
        <w:tblpPr w:leftFromText="180" w:rightFromText="180" w:vertAnchor="text" w:tblpX="262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786"/>
        <w:gridCol w:w="1814"/>
      </w:tblGrid>
      <w:tr w:rsidR="00000000" w14:paraId="3EA6B09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A5078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Компоненты мочи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E1F6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в норме</w:t>
            </w:r>
          </w:p>
        </w:tc>
      </w:tr>
      <w:tr w:rsidR="00000000" w14:paraId="4D1EFC6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08CD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B79F4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5F66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• сут"1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9B8B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ммоль • сут '</w:t>
            </w:r>
          </w:p>
        </w:tc>
      </w:tr>
      <w:tr w:rsidR="00000000" w14:paraId="7A291EF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8C695D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56E8A4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22-46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6CBBC2B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00000" w14:paraId="4237107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97120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мочевина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9C487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20-35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953C4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333-583</w:t>
            </w:r>
          </w:p>
        </w:tc>
      </w:tr>
      <w:tr w:rsidR="00000000" w14:paraId="72FF5F4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80864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ACC0E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1,1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70B5E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000000" w14:paraId="2AB81EB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F6B9A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креатинин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3DF2F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1,0-2,0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9FEF9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8,8—17,7</w:t>
            </w:r>
          </w:p>
        </w:tc>
      </w:tr>
      <w:tr w:rsidR="00000000" w14:paraId="3FB4DAC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804E9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мочевая кислота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53E27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0,2—1,2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234FB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1,2—7,1</w:t>
            </w:r>
          </w:p>
        </w:tc>
      </w:tr>
      <w:tr w:rsidR="00000000" w14:paraId="5BE3C59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3A7F0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71A5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2B22D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14:paraId="39B3261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2093B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CEB29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A6E52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14:paraId="0350107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8C967B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вещества: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519DDBF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15-25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00D24F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00000" w14:paraId="5857593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38A6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326D7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3,6-9,0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9E2DF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100-250</w:t>
            </w:r>
          </w:p>
        </w:tc>
      </w:tr>
      <w:tr w:rsidR="00000000" w14:paraId="290AF23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067B0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 неорганический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BAD6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0,9—1,3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279EF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29-45</w:t>
            </w:r>
          </w:p>
        </w:tc>
      </w:tr>
      <w:tr w:rsidR="00000000" w14:paraId="08AE400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FB7C4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фосфаты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A93A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2,0-6,7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5EE61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00000" w14:paraId="5CA90C3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DB091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натрий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F861D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3,0-6,0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CE4E9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130-260</w:t>
            </w:r>
          </w:p>
        </w:tc>
      </w:tr>
      <w:tr w:rsidR="00000000" w14:paraId="55D1748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47216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калий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DA455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1,5-3,2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A1EB6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38—82</w:t>
            </w:r>
          </w:p>
        </w:tc>
      </w:tr>
      <w:tr w:rsidR="00000000" w14:paraId="1155927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6F9D1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кальций (общий)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EAF4A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0,1-0,25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B81DA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2,5-6,2</w:t>
            </w:r>
          </w:p>
        </w:tc>
      </w:tr>
      <w:tr w:rsidR="00000000" w14:paraId="61B1930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E0A52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C1B9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0,1-О,2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2C1F1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4,2-8,4</w:t>
            </w:r>
          </w:p>
        </w:tc>
      </w:tr>
      <w:tr w:rsidR="00000000" w14:paraId="54323C5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61DC3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бикарбонаты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4AFD8E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EE11E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ммоль • л"1</w:t>
            </w:r>
          </w:p>
        </w:tc>
      </w:tr>
      <w:tr w:rsidR="00000000" w14:paraId="67046AF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4192A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A4ABB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5DA15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рН 5,6)</w:t>
            </w:r>
          </w:p>
        </w:tc>
      </w:tr>
      <w:tr w:rsidR="00000000" w14:paraId="25F45D4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885B1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 аммиака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1ABD7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0,5-1,0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E38F1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36—71</w:t>
            </w:r>
          </w:p>
        </w:tc>
      </w:tr>
      <w:tr w:rsidR="00000000" w14:paraId="68F18AF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98C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FF8C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4,6-8,0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7F43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156E336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5C27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1375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54A6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4B2B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96AD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4180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A127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438B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116F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A713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7593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6C9A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305B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F864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F96E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DFE5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2BCA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C07D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6A82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D347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356D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8104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59C9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5C93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513D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Слюна обычно используется параллельно с други</w:t>
      </w:r>
      <w:r>
        <w:rPr>
          <w:rFonts w:ascii="Times New Roman" w:hAnsi="Times New Roman" w:cs="Times New Roman"/>
          <w:color w:val="000000"/>
          <w:sz w:val="24"/>
          <w:szCs w:val="24"/>
        </w:rPr>
        <w:t>ми биохимическими объектами. В слюне определяют электролиты (N3 и К), активность ферментов (амилазы), рН. Существует мнение, что слюна, обладая меньшей, чем кровь, буферной емкостью, лучше отражает изменения кислотно-щелочного равновесия организма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 Однако как объект исследования слюна не получила широкого распространения, поскольку состав ее зависит не только от физических нагрузок и связанных с ними изменений внутритканевого обмена веществ, но и от состояния сытости («голодная» или «сытая» слюна).</w:t>
      </w:r>
    </w:p>
    <w:p w14:paraId="4CE6858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 в отдельных случаях представляет интерес как объект исследования. Необходимое для анализа количество пота собирается с помощью хлопчатобумажного белья или полотенца, которое замачивают в дистиллированной воде для извлечения различных компонентов пота.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Экстракт выпаривают в вакууме и подвергают анализу.</w:t>
      </w:r>
    </w:p>
    <w:p w14:paraId="429E74B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Мышечная ткань является очень показательным объектом биохимического контроля мышечной деятельности, однако используется редко, так как образец мышечной ткани необходимо брать методом игольчатой биопсии.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над исследуемой мышцей делается небольшой разрез кожи и с помощью специальной иглы берется кусочек (проба) мышечной ткани (2—3 мг), которая сразу замораживается в жидком азоте и в дальнейшем подвергается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структурному и биохимическому анализу. В п</w:t>
      </w:r>
      <w:r>
        <w:rPr>
          <w:rFonts w:ascii="Times New Roman" w:hAnsi="Times New Roman" w:cs="Times New Roman"/>
          <w:color w:val="000000"/>
          <w:sz w:val="24"/>
          <w:szCs w:val="24"/>
        </w:rPr>
        <w:t>робах определяют количество сократительных белков (актина и миозина), АТФ-азную активность миозина, показатели энергетического потенциала (содержание АТФ, гликогена, креатинфосфата), продукты энергетического обмена, электролиты и другие вещества. По их сод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ержанию судят о составе и функциональной активности мышц, ее энергетическом потенциале, а также изменениях, которые происходят при воздействии однократной физической нагрузки или долговременной тренировки.</w:t>
      </w:r>
    </w:p>
    <w:p w14:paraId="53F1AD4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биохимическом обследовании в практике спорта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спользуются следующие биохимические показатели:</w:t>
      </w:r>
    </w:p>
    <w:p w14:paraId="7990B01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энергетические субстраты (АТФ, КрФ, глюкоза, свободные жирные кислоты);</w:t>
      </w:r>
    </w:p>
    <w:p w14:paraId="3EBF560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ферменты энергетического обмена (АТФ-аза, КрФ-киназа, цитохромоксидаза, лактатдегидрогеназа и др.);</w:t>
      </w:r>
    </w:p>
    <w:p w14:paraId="4D53A93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промежуточные и конечные продукты об</w:t>
      </w:r>
      <w:r>
        <w:rPr>
          <w:rFonts w:ascii="Times New Roman" w:hAnsi="Times New Roman" w:cs="Times New Roman"/>
          <w:color w:val="000000"/>
          <w:sz w:val="24"/>
          <w:szCs w:val="24"/>
        </w:rPr>
        <w:t>мена углеводов, липидов и белков (молочная и пировиноградная кислоты, кетоновые тела, мочевина, креатинин, креатин, мочевая кислота, углекислый газ и др.); показатели кислотно-основного состояния крови (рН крови, парциальное давление СО2, резервная щелочно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сть или избыток буферных оснований и др.);</w:t>
      </w:r>
    </w:p>
    <w:p w14:paraId="1D8EE9E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регуляторы обмена веществ (ферменты, гормоны, витамины, активаторы, ингибиторы);</w:t>
      </w:r>
    </w:p>
    <w:p w14:paraId="0EAF739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минеральные вещества в биохимических жидкостях (например, бикарбонаты и соли фосфорной кислоты определяют для характеристики буферно</w:t>
      </w:r>
      <w:r>
        <w:rPr>
          <w:rFonts w:ascii="Times New Roman" w:hAnsi="Times New Roman" w:cs="Times New Roman"/>
          <w:color w:val="000000"/>
          <w:sz w:val="24"/>
          <w:szCs w:val="24"/>
        </w:rPr>
        <w:t>й емкости крови);</w:t>
      </w:r>
    </w:p>
    <w:p w14:paraId="7BF1742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общего белка, количество и соотношение белковых фракций в плазме крови;</w:t>
      </w:r>
    </w:p>
    <w:p w14:paraId="79025E1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анаболические стероиды и другие запрещенные вещества в практике спорта (допинги), выявление которых — задача допингового контроля.</w:t>
      </w:r>
    </w:p>
    <w:p w14:paraId="6ADFF19E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Основные биохимически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показатели состава крови и мочи, их изменение при мышечной деятельности</w:t>
      </w:r>
    </w:p>
    <w:p w14:paraId="2C4517D6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углеводного обмена</w:t>
      </w:r>
    </w:p>
    <w:p w14:paraId="71B033B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Глюкоза. Содержание глюкозы в крови поддерживается на относительно постоянном уровне специальными регуляторными механизмами в пределах 3,3—5,5 ммоль • л</w:t>
      </w:r>
      <w:r>
        <w:rPr>
          <w:rFonts w:ascii="Times New Roman" w:hAnsi="Times New Roman" w:cs="Times New Roman"/>
          <w:color w:val="000000"/>
          <w:sz w:val="24"/>
          <w:szCs w:val="24"/>
        </w:rPr>
        <w:t>"1 (80—120 мг%). Изменение ее содержания в крови при мышечной деятельности индивидуально и зависит от уровня тренированности организма, мощности и продолжительности физических упражнений. Кратковременные физические нагрузки субмаксимальной интенсивности мо</w:t>
      </w:r>
      <w:r>
        <w:rPr>
          <w:rFonts w:ascii="Times New Roman" w:hAnsi="Times New Roman" w:cs="Times New Roman"/>
          <w:color w:val="000000"/>
          <w:sz w:val="24"/>
          <w:szCs w:val="24"/>
        </w:rPr>
        <w:t>гут вызывать повышение содержания глюкозы в крови за счет усиленной мобилизации гликогена печени. Длительные физические нагрузки приводят к снижению содержания глюкозы в крови. У нетренированных лиц это снижение более выражено, чем у тренированных. Повышен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ное содержание глюкозы в крови свидетельствует об интенсивном распаде гликогена печени либо относительно малом использовании глюкозы тканями, а пониженное ее содержание — об исчерпании запасов гликогена печени либо интенсивном использовании глюкозы тканями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организма.</w:t>
      </w:r>
    </w:p>
    <w:p w14:paraId="0FBC346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изменению содержания глюкозы в крови судят о скорости аэробного окисления ее в тканях организма при мышечной деятельности и интенсивности мобилизации гликогена печени. Этот показатель обмена углеводов редко используется самостоятельно в спор</w:t>
      </w:r>
      <w:r>
        <w:rPr>
          <w:rFonts w:ascii="Times New Roman" w:hAnsi="Times New Roman" w:cs="Times New Roman"/>
          <w:color w:val="000000"/>
          <w:sz w:val="24"/>
          <w:szCs w:val="24"/>
        </w:rPr>
        <w:t>тивной диагностике, так как уровень глюкозы в крови зависит не только от воздействия физических нагрузок на организм, но и от эмоционального состояния человека, гуморальных механизмов регуляции, питания и других факторов.</w:t>
      </w:r>
    </w:p>
    <w:p w14:paraId="4232BC9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здорового человека в моче глюкоз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отсутствует, однако может появиться при интенсивной мышечной деятельности, эмоциональном возбуждении перед стартом и при избыточном поступлении углеводов с пищей (алиментарная глюкозурия) в результате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увеличения ее уровня в крови (состояние гипергликемии</w:t>
      </w:r>
      <w:r>
        <w:rPr>
          <w:rFonts w:ascii="Times New Roman" w:hAnsi="Times New Roman" w:cs="Times New Roman"/>
          <w:color w:val="000000"/>
          <w:sz w:val="24"/>
          <w:szCs w:val="24"/>
        </w:rPr>
        <w:t>). Появление глюкозы в моче при физических нагрузках свидетельствует об интенсивной мобилизации гликогена печени. Постоянное наличие глюкозы в моче является диагностическим тестом заболевания сахарным диабетом.</w:t>
      </w:r>
    </w:p>
    <w:p w14:paraId="2F78D12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Молочная кислота. Гликолитический механизм ре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синтеза АТФ в скелетных мышцах заканчивается образованием молочной кислоты, которая затем поступает в кровь. Выход ее в кровь после прекращения работы происходит постепенно, достигая максимума на 3—7-й минуте после окончания работы. Содержание молочной  ки</w:t>
      </w:r>
      <w:r>
        <w:rPr>
          <w:rFonts w:ascii="Times New Roman" w:hAnsi="Times New Roman" w:cs="Times New Roman"/>
          <w:color w:val="000000"/>
          <w:sz w:val="24"/>
          <w:szCs w:val="24"/>
        </w:rPr>
        <w:t>слоты в крови в норме в состоянии относительного покоя составляет 1—1,5 ммоль • л"1 (15—30 мг%) и существенно возрастает при выполнении интенсивной физической работы . При этом накопление ее в крови совпадает с усиленным образованием в мышцах, которое суще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 повышается после напряженной кратковременной нагрузки и может достичь около 30 ммоль • кг1 массы при изнеможении. Количество молочной кислоты больше в венозной крови, чем в артериальной. С увеличением мощности нагрузки содержание ее в крови может в</w:t>
      </w:r>
      <w:r>
        <w:rPr>
          <w:rFonts w:ascii="Times New Roman" w:hAnsi="Times New Roman" w:cs="Times New Roman"/>
          <w:color w:val="000000"/>
          <w:sz w:val="24"/>
          <w:szCs w:val="24"/>
        </w:rPr>
        <w:t>озрастать у нетренированного человека до 5— 6 ммоль • л"1, у тренированного — до 20 ммоль • л~1 и выше. В аэробной зоне физических нагрузок лактат составляет 2—4 ммоль • л~1, в смешанной — 4—10 ммоль • л~1, в анаэробной — более 10 ммоль • л~1. Условная гра</w:t>
      </w:r>
      <w:r>
        <w:rPr>
          <w:rFonts w:ascii="Times New Roman" w:hAnsi="Times New Roman" w:cs="Times New Roman"/>
          <w:color w:val="000000"/>
          <w:sz w:val="24"/>
          <w:szCs w:val="24"/>
        </w:rPr>
        <w:t>ница анаэробного обмена соответствует 4 ммоль лактата в 1 л крови и обозначается как порог анаэробного обмена (ПАНО), или лактатный порог (ЛП). Снижение содержания лактата у одного и того же спортсмена при выполнении стандартной работы на разных этапах тре</w:t>
      </w:r>
      <w:r>
        <w:rPr>
          <w:rFonts w:ascii="Times New Roman" w:hAnsi="Times New Roman" w:cs="Times New Roman"/>
          <w:color w:val="000000"/>
          <w:sz w:val="24"/>
          <w:szCs w:val="24"/>
        </w:rPr>
        <w:t>нировочного процесса свидетельствует об улучшении тренированности, а повышение — об ухудшении. Значительные концентрации молочной кислоты в крови после выполнения максимальной работы свидетельствуют о более высоком уровне тренированности при хорошем спорти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вном результате или о большей метаболической емкости гликолиза, большей устойчивости его ферментов к смещению рН в кислую сторону. Таким образом, изменение концентрации молочной кислоты в крови после выполнения определенной физической нагрузки связано с со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стоянием тренированности спортсмена. По изменению ее содержания в крови определяют анаэробные гликолитические возможности организма, что важно при отборе спортсменов, развитии их двигательных качеств, контроле тренировочных нагрузок и хода процессов восста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новления организма.</w:t>
      </w:r>
    </w:p>
    <w:p w14:paraId="48FCB423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липидного обмена</w:t>
      </w:r>
    </w:p>
    <w:p w14:paraId="21977CE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Свободные жирные кислоты. Являясь структурными компонентами липидов, уровень свободных жирных кислот в крови отражает скорость липолиза триглицеридов в печени и жировых депо. В норме содержание их в крови со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ставляет 0,1—0,4 ммоль • л"1 и увеличивается при длительных физических нагрузках.</w:t>
      </w:r>
    </w:p>
    <w:p w14:paraId="4BA0849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изменению содержания СЖК в крови контролируют степень подключения липидов к процессам энергообеспечения мышечной деятельности, а также экономичность энергетических систем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степень сопряжения между липидным и углеводным обменом. Высокая степень сопряжения этих механизмов энергообеспечения при выполнении аэробных нагрузок является показателем высокого уровня функциональной подготовки спортсмена.</w:t>
      </w:r>
    </w:p>
    <w:p w14:paraId="680C3FD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Кетоновые тела. Образуются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они в печени из ацетил-КоА при усиленном окислении жирных кислот в тканях организма. Кетоновые тела из печени поступают в кровь и доставляются к тканям, в которых большая часть используется как энергетический субстрат, а меньшая выводится из организма. Уро</w:t>
      </w:r>
      <w:r>
        <w:rPr>
          <w:rFonts w:ascii="Times New Roman" w:hAnsi="Times New Roman" w:cs="Times New Roman"/>
          <w:color w:val="000000"/>
          <w:sz w:val="24"/>
          <w:szCs w:val="24"/>
        </w:rPr>
        <w:t>вень кетоновых тел в крови в определенной степени отражает скорость окисления жиров. Содержание кетоновых тел в крови в норме относительно небольшое — 8 ммоль • л~1. При накоплении в крови до 20 ммоль • л~1 (кетонемия) они могут появиться в моче, тогда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норме в моче кетоновые тела не выявляются. Появление их в моче (кетонурия) у здоровых людей наблюдается при голодании, исключении углеводов из рациона питания, а также при выполнении физических нагрузок большой мощности или длительности. Этот показатель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также диагностическое значение при выявлении заболевания сахарным диабетом, тиреотоксикозом.</w:t>
      </w:r>
    </w:p>
    <w:p w14:paraId="38F92B6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увеличению содержания кетоновых тел в крови и появлению их в моче определяют переход энергообразования с углеводных источников на липидные при мышечной а</w:t>
      </w:r>
      <w:r>
        <w:rPr>
          <w:rFonts w:ascii="Times New Roman" w:hAnsi="Times New Roman" w:cs="Times New Roman"/>
          <w:color w:val="000000"/>
          <w:sz w:val="24"/>
          <w:szCs w:val="24"/>
        </w:rPr>
        <w:t>ктивности. Более раннее подключение липидных источников указывает на экономичность аэробных механизмов энергообеспечения мышечной деятельности, что взаимосвязано с ростом тренированности организма.</w:t>
      </w:r>
    </w:p>
    <w:p w14:paraId="4A02557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Холестерин. Это представитель стероидных липидов, не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вующий в процессах энергообразования в организме. Содержание холестерина в плазме крови в норме составляет 3,9—6,5 ммоль • л"1 и зависит от пола (у мужчин выше), возраста (у детей ниже), диеты (у вегетарианцев ниже), двигательной активности. Постоянное уве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личение уровня холестерина и его отдельных липопротеидных комплексов в плазме крови служит диагностическим тестом развития тяжелого заболевания — атеросклероза, сопровождающегося поражением кровеносных сосудов. Установлена зависимость коронарных нарушений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от концентрации холестерина в крови. При поражении сосудов сердца наблюдается ишемия миокарда или инфаркт, а сосудов мозга — инсульты, сосудов ног — атрофия конечностей. В работах последних лет показано, что выведению из организма человека холестерина спос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обствуют пищевые волокна (клетчатка), содержащиеся в овощах, фруктах, черном хлебе и других продуктах, а также лецитин и систематические занятия физическими упражнениями.</w:t>
      </w:r>
    </w:p>
    <w:p w14:paraId="5695DAF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перекисного окисления липидов (ПОЛ). При физических нагрузках усиливаются пр</w:t>
      </w:r>
      <w:r>
        <w:rPr>
          <w:rFonts w:ascii="Times New Roman" w:hAnsi="Times New Roman" w:cs="Times New Roman"/>
          <w:color w:val="000000"/>
          <w:sz w:val="24"/>
          <w:szCs w:val="24"/>
        </w:rPr>
        <w:t>оцессы перекисного окисления липидов и накапливаются продукты этих процессов, что является одним из факторов, лимитирующих физическую работоспособность. Поэтому при биохимическом контроле реакции организма на физическую нагрузку, оценке специальной подгото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вленности спортсмена, выявлении глубины биодеструктивных процессов при развитии стресс-синдрома проводят анализ содержания продуктов перекисного окисления в крови: малонового диальдегида, диеновых конъюгатов, а также активность ферментов глутатионпероксида</w:t>
      </w:r>
      <w:r>
        <w:rPr>
          <w:rFonts w:ascii="Times New Roman" w:hAnsi="Times New Roman" w:cs="Times New Roman"/>
          <w:color w:val="000000"/>
          <w:sz w:val="24"/>
          <w:szCs w:val="24"/>
        </w:rPr>
        <w:t>зы, глутатионредуктазы и каталазы.</w:t>
      </w:r>
    </w:p>
    <w:p w14:paraId="4DFF52E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Фосфолипиды. Содержание фосфолипидов в норме в крови составляет 1,52—3,62 г • л~1. Повышение их уровня в крови наблюдается при диабете, заболеваниях почек, гипофункции щитовидной железы и других нарушениях обмена, а пониж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— при жировой дистрофии печени, т. е. когда поражаются структуры печени, в которых они синтезируются. Для стимуляции синтеза фосфолипидов и снижения содержания в крови триглицеридов необходимо увеличить потребление с пищей липотропных веществ. Посколь</w:t>
      </w:r>
      <w:r>
        <w:rPr>
          <w:rFonts w:ascii="Times New Roman" w:hAnsi="Times New Roman" w:cs="Times New Roman"/>
          <w:color w:val="000000"/>
          <w:sz w:val="24"/>
          <w:szCs w:val="24"/>
        </w:rPr>
        <w:t>ку длительные физические нагрузки сопровождаются жировой дистрофией печени, в спортивной практике иногда используют контроль содержания триглицеридов и фосфолипидов в крови.</w:t>
      </w:r>
    </w:p>
    <w:p w14:paraId="571B97AB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белкового обмена</w:t>
      </w:r>
    </w:p>
    <w:p w14:paraId="589666B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Гемоглобин. Основным белком эритроцитов крови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гемоглобин, который выполняет кислородтранспортную функцию. Он содержит железо, связывающее кислород воздуха. Концентрация гемоглобина в крови зависит от пола и составляет в среднем 7,5—8,0 ммоль • л~1 (120—140 г • л~1) — у женщин и 8,0—10,0 ммоль • л~1 (</w:t>
      </w:r>
      <w:r>
        <w:rPr>
          <w:rFonts w:ascii="Times New Roman" w:hAnsi="Times New Roman" w:cs="Times New Roman"/>
          <w:color w:val="000000"/>
          <w:sz w:val="24"/>
          <w:szCs w:val="24"/>
        </w:rPr>
        <w:t>140—160 г • л~1) — у мужчин, а также от степени тренированности. При мышечной деятельности резко повышается потребность организма в кислороде, что удовлетворяется более полным извлечением его из крови, увеличением скорости кровотока, а также постепенным ув</w:t>
      </w:r>
      <w:r>
        <w:rPr>
          <w:rFonts w:ascii="Times New Roman" w:hAnsi="Times New Roman" w:cs="Times New Roman"/>
          <w:color w:val="000000"/>
          <w:sz w:val="24"/>
          <w:szCs w:val="24"/>
        </w:rPr>
        <w:t>еличением количества гемоглобина в крови за счет изменения общей массы крови. С ростом уровня тренированности спортсменов в видах спорта на выносливость концентрация гемоглобина в крови у женщин возрастает в среднем до 130—150 г • л'1, у мужчин — до 160— 1</w:t>
      </w:r>
      <w:r>
        <w:rPr>
          <w:rFonts w:ascii="Times New Roman" w:hAnsi="Times New Roman" w:cs="Times New Roman"/>
          <w:color w:val="000000"/>
          <w:sz w:val="24"/>
          <w:szCs w:val="24"/>
        </w:rPr>
        <w:t>80 г • л~1. Увеличение содержания гемоглобина в крови в определенной степени отражает адаптацию организма к физическим нагрузкам в гипоксических условиях.</w:t>
      </w:r>
    </w:p>
    <w:p w14:paraId="1CEF746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интенсивных тренировках, особенно у женщин, занимающихся циклическими видами спорта, а также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нерациональном питании происходит разрушение эритроцитов крови и снижение концентрации гемоглобина до 90 г • л"1 и ниже, что рассматривается как железодефицитная «спортивная анемия». В таком случае следует изменить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тренировок, а в рационе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увеличить содержание белковой пищи, железа и витаминов группы В.</w:t>
      </w:r>
    </w:p>
    <w:p w14:paraId="2950E81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содержанию гемоглобина в крови можно судить об аэробных возможностях организма, эффективности аэробных тренировочных занятий, состоянии здоровья спортсмена.</w:t>
      </w:r>
    </w:p>
    <w:p w14:paraId="1FE5547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Миоглобин. В саркоплазме скеле</w:t>
      </w:r>
      <w:r>
        <w:rPr>
          <w:rFonts w:ascii="Times New Roman" w:hAnsi="Times New Roman" w:cs="Times New Roman"/>
          <w:color w:val="000000"/>
          <w:sz w:val="24"/>
          <w:szCs w:val="24"/>
        </w:rPr>
        <w:t>тных и сердечной мышц находится высокоспециализированный белок, выполняющий функцию транспорта кислорода подобно гемоглобину. Содержание миоглобина в крови в норме незначительное (10—70 нг • л~1). Под влиянием физических нагрузок, при патологических состоя</w:t>
      </w:r>
      <w:r>
        <w:rPr>
          <w:rFonts w:ascii="Times New Roman" w:hAnsi="Times New Roman" w:cs="Times New Roman"/>
          <w:color w:val="000000"/>
          <w:sz w:val="24"/>
          <w:szCs w:val="24"/>
        </w:rPr>
        <w:t>ниях организма он может выходить из мышц в кровь, что приводит к повышению его содержания в крови и появлению в моче (миоглобинурия). Количество миоглобина в крови зависит от объема выполненной физической нагрузки, а также от степени тренированности спортс</w:t>
      </w:r>
      <w:r>
        <w:rPr>
          <w:rFonts w:ascii="Times New Roman" w:hAnsi="Times New Roman" w:cs="Times New Roman"/>
          <w:color w:val="000000"/>
          <w:sz w:val="24"/>
          <w:szCs w:val="24"/>
        </w:rPr>
        <w:t>мена. Поэтому данный показатель может быть использован для диагностики функционального состояния работающих скелетных мышц.</w:t>
      </w:r>
    </w:p>
    <w:p w14:paraId="3BE607F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Актин. Содержание актина в скелетных мышцах в качестве структурного и сократительного белка существенно увеличивается в процессе тре</w:t>
      </w:r>
      <w:r>
        <w:rPr>
          <w:rFonts w:ascii="Times New Roman" w:hAnsi="Times New Roman" w:cs="Times New Roman"/>
          <w:color w:val="000000"/>
          <w:sz w:val="24"/>
          <w:szCs w:val="24"/>
        </w:rPr>
        <w:t>нировки. По его содержанию в мышцах можно было бы контролировать развитие скоростно-силовых качеств спортсмена при тренировке, однако определение его содержания в мышцах связано с большими методическими затруднениями. Тем не менее после выполненных физичес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нагрузок отмечается появление актина в крови, что свидетельствует о разрушении либо обновлении миофибриллярных структур скелетных мышц. В крови содержание актина определяют радиоиммуннологическим методом и по его изменению судят о переносимости физичес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нагрузок, интенсивности восстановления миофибрилл после мышечной работы.</w:t>
      </w:r>
    </w:p>
    <w:p w14:paraId="02CD359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Альбумины и глобулины. Это низкомолекулярные основные белки плазмы крови. Альбумины составляют 50—60 % всех белков сыворотки крови, глобулины — 35—40 %. Они выполняют разнообразны</w:t>
      </w:r>
      <w:r>
        <w:rPr>
          <w:rFonts w:ascii="Times New Roman" w:hAnsi="Times New Roman" w:cs="Times New Roman"/>
          <w:color w:val="000000"/>
          <w:sz w:val="24"/>
          <w:szCs w:val="24"/>
        </w:rPr>
        <w:t>е функции .в организме: входят в состав иммунной системы, особенно глобулины, и защищают организм от инфекций, участвуют в поддержании рН крови, транспортируют различные органические и неорганические вещества, используются для построения других веществ. Ко</w:t>
      </w:r>
      <w:r>
        <w:rPr>
          <w:rFonts w:ascii="Times New Roman" w:hAnsi="Times New Roman" w:cs="Times New Roman"/>
          <w:color w:val="000000"/>
          <w:sz w:val="24"/>
          <w:szCs w:val="24"/>
        </w:rPr>
        <w:t>личественное соотношение их в сыворотке крови в норме относительно постоянно и отражает состояние здоровья человека. Соотношение этих белков изменяется при утомлении, многих заболеваниях и может использоваться в спортивной медицине как диагностический пока</w:t>
      </w:r>
      <w:r>
        <w:rPr>
          <w:rFonts w:ascii="Times New Roman" w:hAnsi="Times New Roman" w:cs="Times New Roman"/>
          <w:color w:val="000000"/>
          <w:sz w:val="24"/>
          <w:szCs w:val="24"/>
        </w:rPr>
        <w:t>затель состояния здоровья.</w:t>
      </w:r>
    </w:p>
    <w:p w14:paraId="158D18E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Мочевина. При усиленном распаде тканевых белков, избыточном поступлении в организм аминокислот в печени в процессе связывания токсического для организма человека аммиака (МН3) синтезируется нетоксическое азотсодержащее вещество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мочевина. Из печени мочевина поступает в кровь и выводится с мочой.</w:t>
      </w:r>
    </w:p>
    <w:p w14:paraId="6100265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Концентрация мочевины в норме в крови каждого взрослого человека индивидуальна — в пределах 3,5—6,5 ммоль • л~1. Она может увеличиваться до 7—8 ммоль • л~1 при значительном поступлении бе</w:t>
      </w:r>
      <w:r>
        <w:rPr>
          <w:rFonts w:ascii="Times New Roman" w:hAnsi="Times New Roman" w:cs="Times New Roman"/>
          <w:color w:val="000000"/>
          <w:sz w:val="24"/>
          <w:szCs w:val="24"/>
        </w:rPr>
        <w:t>лков с пищей, до 16— 20 ммоль • л~1 — при нарушении выделительной функции почек, а также после выполнения длительной физической работы за счет усиления катаболизма белков до 9 ммоль • л"1 и более.</w:t>
      </w:r>
    </w:p>
    <w:p w14:paraId="5DCC983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практике спорта этот показатель широко используется при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ценке переносимости спортсменом тренировочных и соревновательных физических нагрузок, хода тренировочных занятий и процессов восстановления организма. Для получения объективной информации концентрацию мочевины определяют на следующий день после тренировки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утром натощак. Если выполненная физическая нагрузка адекватна функциональным возможностям организма и произошло относительно быстрое восстановление метаболизма, то содержание мочевины в крови утром натощак возвращается к норме (рис.1). Связано это с уравно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вешиванием скорости синтеза и распада белков в тканях организма, что свидетельствует о его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восстановлении. Если содержание мочевины на следующее утро остается выше нормы, то это свидетельствует о недовосстановлении организма либо развитии его утомления.</w:t>
      </w:r>
    </w:p>
    <w:p w14:paraId="0CF8A5C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>наружение белка в моче. У здорового человека белок в моче отсутствует. Появление его (протеинурия) отмечается при заболевании почек (нефрозы), поражении мочевых путей, а также при избыточном поступлении белков с пищей или после мышечной деятельности анаэро</w:t>
      </w:r>
      <w:r>
        <w:rPr>
          <w:rFonts w:ascii="Times New Roman" w:hAnsi="Times New Roman" w:cs="Times New Roman"/>
          <w:color w:val="000000"/>
          <w:sz w:val="24"/>
          <w:szCs w:val="24"/>
        </w:rPr>
        <w:t>бной направленности. Это связано с нарушением проницаемости клеточных мембран почек из-за закисления среды организма и выхода белков плазмы в мочу.</w:t>
      </w:r>
    </w:p>
    <w:p w14:paraId="39FC08A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наличию определенной концентрации белка в моче после выполнения физической работы судят о ее мощности. Та</w:t>
      </w:r>
      <w:r>
        <w:rPr>
          <w:rFonts w:ascii="Times New Roman" w:hAnsi="Times New Roman" w:cs="Times New Roman"/>
          <w:color w:val="000000"/>
          <w:sz w:val="24"/>
          <w:szCs w:val="24"/>
        </w:rPr>
        <w:t>к, при работе в зоне большой мощности она составляет 0,5 %, при работе в зоне субмаксимальной мощности может достигать 1,5 %.</w:t>
      </w:r>
    </w:p>
    <w:p w14:paraId="14E3B35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Креатинин. Это вещество образуется в мышцах в процессе распада креатинфосфата. Суточное выделение его с мочой относительно постоян</w:t>
      </w:r>
      <w:r>
        <w:rPr>
          <w:rFonts w:ascii="Times New Roman" w:hAnsi="Times New Roman" w:cs="Times New Roman"/>
          <w:color w:val="000000"/>
          <w:sz w:val="24"/>
          <w:szCs w:val="24"/>
        </w:rPr>
        <w:t>но для данного человека и зависит от мышечной массы тела. У мужчин оно составляет 18—32 мг • кг"1 массы тела в сутки, у женщин — 10—25 мг • кг"1. По содержанию креатинина в моче можно косвенно оценить скорость креатинфосфокиназной реакции, а также содержан</w:t>
      </w:r>
      <w:r>
        <w:rPr>
          <w:rFonts w:ascii="Times New Roman" w:hAnsi="Times New Roman" w:cs="Times New Roman"/>
          <w:color w:val="000000"/>
          <w:sz w:val="24"/>
          <w:szCs w:val="24"/>
        </w:rPr>
        <w:t>ие мышечной массы тела. По количеству креатинина, выделяемого с мочой, определяют содержание тощей мышечной массы тела согласно следующей формуле:</w:t>
      </w:r>
    </w:p>
    <w:p w14:paraId="7E64334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тощая масса тела = 0,0291 х креатинин мочи (мг • сут~1) + 7,38.</w:t>
      </w:r>
    </w:p>
    <w:p w14:paraId="650FEB6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количества тощей массы тела свидете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льствует о снижении или увеличении массы тела спортсмена за счет белков. Эти данные важны в атлетической гимнастике и силовых видах спорта.</w:t>
      </w:r>
    </w:p>
    <w:p w14:paraId="2EC5D84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Креатин. В норме в моче взрослых людей креатин отсутствует. Обнаруживается он при перетренировке и патологических из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менениях в мышцах, поэтому наличие креатина в моче может использоваться как тест при выявлении реакции организма на физические нагрузки.</w:t>
      </w:r>
    </w:p>
    <w:p w14:paraId="770624A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моче у детей раннего возраста креатин постоянно присутствует, что связано с преобладанием его синтеза над использован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ием в скелетных мышцах.</w:t>
      </w:r>
    </w:p>
    <w:p w14:paraId="41B92237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кислотно-основного состояния (КОС) организма</w:t>
      </w:r>
    </w:p>
    <w:p w14:paraId="7662621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интенсивной мышечной деятельности в мышцах образуется большое количество молочной и пировиноградной кислот, которые диффундируют в кровь и могут вызывать метаболичес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кий ацидоз организма, что приводит к утомлению мышц и сопровождается болями в мышцах, головокружением, тошнотой. Такие метаболические изменения связаны с истощением буферных резервов организма. Поскольку состояние буферных систем организма имеет важное зна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в проявлении высокой физической работоспособности, в спортивной диагностике используются показатели КОС. К показателям КОС, которые в норме относительно постоянны, относятся:</w:t>
      </w:r>
    </w:p>
    <w:p w14:paraId="3759B21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рН крови (7,35—7,45);</w:t>
      </w:r>
    </w:p>
    <w:p w14:paraId="071317B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рСО2 — парциальное давление углекислого газа (Н2СО3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СО2) в крови (35-—45 мм рт. ст.);</w:t>
      </w:r>
    </w:p>
    <w:p w14:paraId="0281BA2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5В — стандартный бикарбонат плазмы крови НСОд, который при полном насыщении крови кислородом составляет 22—26 мэкв • л"1;</w:t>
      </w:r>
    </w:p>
    <w:p w14:paraId="45CE0DA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 — буферные основания цельной крови либо плазмы (43— 53 мэкв -л"1) — показатель емкости всей бу</w:t>
      </w:r>
      <w:r>
        <w:rPr>
          <w:rFonts w:ascii="Times New Roman" w:hAnsi="Times New Roman" w:cs="Times New Roman"/>
          <w:color w:val="000000"/>
          <w:sz w:val="24"/>
          <w:szCs w:val="24"/>
        </w:rPr>
        <w:t>ферной системы крови или плазмы;</w:t>
      </w:r>
    </w:p>
    <w:p w14:paraId="0CEEAA1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Л/86 — нормальные буферные основания цельной крови при физиологических значениях рН и СО2 альвеолярного воздуха;</w:t>
      </w:r>
    </w:p>
    <w:p w14:paraId="3AFF3C5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 — избыток оснований, или щелочной резерв (от —2,4 до +2,3 мэкв -л"1) — показатель избытка или недостатка бу</w:t>
      </w:r>
      <w:r>
        <w:rPr>
          <w:rFonts w:ascii="Times New Roman" w:hAnsi="Times New Roman" w:cs="Times New Roman"/>
          <w:color w:val="000000"/>
          <w:sz w:val="24"/>
          <w:szCs w:val="24"/>
        </w:rPr>
        <w:t>ферной емкости (ВВ - ЫВВ = ВЕ).</w:t>
      </w:r>
    </w:p>
    <w:p w14:paraId="6CB9F01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Показатели КОС отражают не только изменения в буферных системах крови, но и состояние дыхательной и выделительной систем организма. Состояние кислотно-основного равновесия (КОР) в организме характеризуется постоянством рН кр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ови (7,34—7,36). </w:t>
      </w:r>
    </w:p>
    <w:p w14:paraId="343C046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14:paraId="7D810AA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кислотно-основного состояния организма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1037"/>
        <w:gridCol w:w="1037"/>
        <w:gridCol w:w="1046"/>
      </w:tblGrid>
      <w:tr w:rsidR="00000000" w14:paraId="089A329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192F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Кислотно-основное состояние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FC48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мочи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25A3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 НС03, ммоль • л~'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C93A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 Н2С03, ммоль • л '</w:t>
            </w:r>
          </w:p>
        </w:tc>
      </w:tr>
      <w:tr w:rsidR="00000000" w14:paraId="2D3F5DB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92623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CE3EF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6—7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51FD3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6C1A7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0,625</w:t>
            </w:r>
          </w:p>
        </w:tc>
      </w:tr>
      <w:tr w:rsidR="00000000" w14:paraId="796945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FBB25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Дыхательный ацидоз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F6750C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F5307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52112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2E42A3C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6B0B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Дыхательный алкалоз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07261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4D1B9F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295F87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000000" w14:paraId="2DAC175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92963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Метаболический 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идоз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996BF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CE934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F3FFE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000000" w14:paraId="27D71BD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D5F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Метаболический алкалоз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4A79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E1D4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6FDE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</w:tbl>
    <w:p w14:paraId="02533B2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Примечание. Направление стрелки указывает на повышение или понижение показателей</w:t>
      </w:r>
    </w:p>
    <w:p w14:paraId="4E1033C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Установлена обратная кореляционная зависимость между динамикой содержания лактата в крови и изменением рН крови. По изменению показа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телей КОС при мышечной деятельности можно контролировать реакцию организма на физическую нагрузку и рост тренированности спортсмена, поскольку при биохимическом контроле КОС можно определять один из этих показателей.</w:t>
      </w:r>
    </w:p>
    <w:p w14:paraId="5E9F74D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информативным показателем КОС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величина ВЕ — щелочной резерв, который увеличивается с повышением квалификации спортсменов, особенно специализирующихся в скоростно-силовых видах спорта. Большие буферные резервы организма являются серьезной предпосылкой для улучшения спортивных р</w:t>
      </w:r>
      <w:r>
        <w:rPr>
          <w:rFonts w:ascii="Times New Roman" w:hAnsi="Times New Roman" w:cs="Times New Roman"/>
          <w:color w:val="000000"/>
          <w:sz w:val="24"/>
          <w:szCs w:val="24"/>
        </w:rPr>
        <w:t>езультатов в этих видах спорта.</w:t>
      </w:r>
    </w:p>
    <w:p w14:paraId="2652769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Активная реакция мочи (рН) находится в прямой зависимости от кислотно-основного состояния организма. При метаболическом ацидозе кислотность мочи увеличивается до рН 5, а при метаболическом алкалозе снижается до рН 7. В табл.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показана направленность изменения значений рН мочи во взаимосвязи с показателями кислотно-основного состояния плазмы (по Т.Т. Березову и Б.Ф. Коровкину, 1998).</w:t>
      </w:r>
    </w:p>
    <w:p w14:paraId="449D06FA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Биологически активные вещества — регуляторы обмена веществ</w:t>
      </w:r>
    </w:p>
    <w:p w14:paraId="5721898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Ферменты. Особый интерес в спортив</w:t>
      </w:r>
      <w:r>
        <w:rPr>
          <w:rFonts w:ascii="Times New Roman" w:hAnsi="Times New Roman" w:cs="Times New Roman"/>
          <w:color w:val="000000"/>
          <w:sz w:val="24"/>
          <w:szCs w:val="24"/>
        </w:rPr>
        <w:t>ной диагностике представляют тканевые ферменты, которые при различных функциональных состояниях организма поступают в кровь из скелетных мышц и других тканей. Такие ферменты называются клеточными, или индикаторными. К ним относятся альдолаза, каталаза, лак</w:t>
      </w:r>
      <w:r>
        <w:rPr>
          <w:rFonts w:ascii="Times New Roman" w:hAnsi="Times New Roman" w:cs="Times New Roman"/>
          <w:color w:val="000000"/>
          <w:sz w:val="24"/>
          <w:szCs w:val="24"/>
        </w:rPr>
        <w:t>татдегидрогеназа, креатинкиназа и др. Для отдельных клеточных ферментов, например лактатдегидрогеназы скелетных мышц, характерно наличие нескольких форм (изоферментов). Появление в крови индикаторных ферментов или их отдельных изоформ, что связано с наруше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проницаемости клеточных мембран тканей, может использоваться при биохимическом контроле за функциональным состоянием спортсмена.</w:t>
      </w:r>
    </w:p>
    <w:p w14:paraId="3CA5B85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спортивной практике часто определяют наличие в крови таких тканевых ферментов процессов биологического окисления веществ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, как альдолаза — фермент гликолиза и каталаза — фермент, осуществляющий восстановление перекисей водорода. Появление их в крови после физических нагрузок является показателем неадекватности физической нагрузки, развития утомления, а скорость их исчезновен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свидетельствует о скорости восстановления организма.</w:t>
      </w:r>
    </w:p>
    <w:p w14:paraId="3C9CBEB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выполненных физических нагрузок в крови могут появляться отдельные изоформы ферментов — креатинкиназы, лактатдегидрогеназы, характерные для какой-то отдельной ткани. Так, после длительных физиче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 нагрузок в крови спортсменов появляется изоформа креатинфосфокиназы, характерная для скелетных мышц; при остром инфаркте миокарда в крови появляется изоформа креатинкиназы, характерная для сердечной мышцы. Если физическая нагрузка вызывает значительны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выход ферментов в кровь из тканей и они долго сохраняются в ней в период отдыха, то это свидетельствует о невысоком уровне тренированности спортсмена, а, возможно, и о предпатологическом состоянии организма.</w:t>
      </w:r>
    </w:p>
    <w:p w14:paraId="644D2A4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Гормоны, При биохимической диагностике функцио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нального состояния спортсмена информативными показателями является уровень гормонов в крови. Могут определяться более 20 различных гормонов, регулирующих разные звенья обмена веществ. Концентрация гормонов в крови довольно низкая и обычно варьируется в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делах от 10~8 до 10~11 моль • л~1, что затрудняет широкое использование этих показателей в спортивной диагностике. Основные гормоны, которые используются при оценке функционального состояния спортсмена, а также их концентрация в крови в норме и направленно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сть изменения при стандартной физической нагрузке представлены в табл. 4.</w:t>
      </w:r>
    </w:p>
    <w:p w14:paraId="7F5CB22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Величина изменения содержания гормонов в крови зависит от мощности и длительности выполняемых нагрузок, а также от степени тренированности спортсмена. При работе одинаковой мощности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 более тренированных спортсменов наблюдаются менее значительные изменения этих показателей в крови. Кроме того, по изменению содержания гормонов в крови можно судить об адаптации организма к физическим нагрузкам, интенсивности регулируемых ими метаболичес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процессов, развитии процессов утомления, применении анаболических стероидов и других гормонов.</w:t>
      </w:r>
    </w:p>
    <w:p w14:paraId="222C38E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Витамины. Выявление витаминов в моче входит в диагностический комплекс характеристики состояния здоровья спортсменов, их физической работоспособности. В прак</w:t>
      </w:r>
      <w:r>
        <w:rPr>
          <w:rFonts w:ascii="Times New Roman" w:hAnsi="Times New Roman" w:cs="Times New Roman"/>
          <w:color w:val="000000"/>
          <w:sz w:val="24"/>
          <w:szCs w:val="24"/>
        </w:rPr>
        <w:t>тике спорта чаще всего выявляют обеспеченность организма водорастворимыми витаминами, особенно витамином С. В моче витамины появляются при достаточном обеспечении ими организма. Данные многочисленных исследований свидетельствуют о недостаточной обеспеченно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многих спортсменов витаминами, поэтому контроль их содержания в организме позволит своевременно скорректировать рацион питания или назначить дополнительную витаминизацию путем приема специальных поливитаминных комплексов.</w:t>
      </w:r>
    </w:p>
    <w:p w14:paraId="158F8D3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Минеральные вещества В мышцах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образуется неорганический фосфат в виде фосфорной кислоты (Н3Р04) при реакциях перефосфорилирования в креатинфосфокиназном механизме синтеза АТФ и других процессах. По изменению его концентрации в крови можно судить о мощности креатинфосфокиназного механиз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ма энергообеспечения у спортсменов, а также об уровне тренированности, так как прирост неорганического фосфата в крови спортсменов высокой квалификации при выполнении анаэробной физической работы больше, чем в крови менее квалифицированных спортсменов.</w:t>
      </w:r>
    </w:p>
    <w:p w14:paraId="3F2989F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hAnsi="Times New Roman" w:cs="Times New Roman"/>
          <w:color w:val="000000"/>
          <w:sz w:val="24"/>
          <w:szCs w:val="24"/>
        </w:rPr>
        <w:t>лица 4. Направленность изменений концентрации гормонов в крови при физических нагрузках.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776"/>
        <w:gridCol w:w="1865"/>
      </w:tblGrid>
      <w:tr w:rsidR="00000000" w14:paraId="4535AEB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9F974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7BA65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A8EA6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</w:tc>
      </w:tr>
      <w:tr w:rsidR="00000000" w14:paraId="187FFC5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7B748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Гормон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6327EC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в крови, нг • л'1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36EF1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концентрации при физических</w:t>
            </w:r>
          </w:p>
        </w:tc>
      </w:tr>
      <w:tr w:rsidR="00000000" w14:paraId="5CFC91E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F3533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8987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E6DF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нагрузках</w:t>
            </w:r>
          </w:p>
        </w:tc>
      </w:tr>
      <w:tr w:rsidR="00000000" w14:paraId="4BAF3FB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759B6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Адреналин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D8053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0-0,07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4C719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3C08377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2C4BC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6444F9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1—1,5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B6CDF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000000" w14:paraId="0A7A97C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245066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Глюкагон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D12A6E2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5F98F84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007DE02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CDC0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атотропин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309C6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ED024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19EFA0E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80CD0A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АКТГ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1EAE192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10—200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1808855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6EB0803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18FCE9B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Кортизол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99F71A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4D8729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7FC0E21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339FC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Тестостерон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84D754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3—12 (мужчины)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45830A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15249D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AE3C7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52460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0,1—0,3 (женщины)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550EC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14:paraId="06228F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B7E37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Эстрадиол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9E450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70-200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CA7CC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000000" w14:paraId="3D4AE6D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F57931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Тироксин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3750F0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50-140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28DA48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</w:tr>
      <w:tr w:rsidR="00000000" w14:paraId="418AF7C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72C35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7E67D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21F5B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9A6A6" w14:textId="77777777" w:rsidR="00000000" w:rsidRDefault="00222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51A14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616C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4001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5717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EB1A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2422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2024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E4BB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B70D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5AFC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4D81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35ED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Биохимический контроль развития систем энергообеспечения организма при мышечной деятельности</w:t>
      </w:r>
    </w:p>
    <w:p w14:paraId="755A78F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z w:val="24"/>
          <w:szCs w:val="24"/>
        </w:rPr>
        <w:t>ортивный результат в определенной степени лимитируется уровнем развития механизмов энергообеспечения организма. Поэтому в практике спорта проводится контроль мощности, емкости и эффективности анаэробных и аэробных механизмов энергообразования в процессе тр</w:t>
      </w:r>
      <w:r>
        <w:rPr>
          <w:rFonts w:ascii="Times New Roman" w:hAnsi="Times New Roman" w:cs="Times New Roman"/>
          <w:color w:val="000000"/>
          <w:sz w:val="24"/>
          <w:szCs w:val="24"/>
        </w:rPr>
        <w:t>енировки, что можно осуществлять и по биохимическим показателям.</w:t>
      </w:r>
    </w:p>
    <w:p w14:paraId="2AE0205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оценки мощности и емкости креатинфосфокиназного механизма энергообразования используются показатели общего алактатного кислородного долга, количество креатинфосфата и активность креатинфо</w:t>
      </w:r>
      <w:r>
        <w:rPr>
          <w:rFonts w:ascii="Times New Roman" w:hAnsi="Times New Roman" w:cs="Times New Roman"/>
          <w:color w:val="000000"/>
          <w:sz w:val="24"/>
          <w:szCs w:val="24"/>
        </w:rPr>
        <w:t>сфокиназы в мышцах. В тренированном организме эти показатели значительно выше, что свидетельствует о повышении возможностей креатинфосфокиназного (алактатного) механизма энергообразования.</w:t>
      </w:r>
    </w:p>
    <w:p w14:paraId="73452D2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подключения креатинфосфокиназного механизма при выполнении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нагрузок можно оценить также по увеличению в крови содержания продуктов обмена КрФ в мышцах (креатина, креатинина и неорганического фосфата) или изменению их содержания в моче.</w:t>
      </w:r>
    </w:p>
    <w:p w14:paraId="3FE1131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характеристики гликолитического механизма энергообразования час</w:t>
      </w:r>
      <w:r>
        <w:rPr>
          <w:rFonts w:ascii="Times New Roman" w:hAnsi="Times New Roman" w:cs="Times New Roman"/>
          <w:color w:val="000000"/>
          <w:sz w:val="24"/>
          <w:szCs w:val="24"/>
        </w:rPr>
        <w:t>то используют величину максимального накопления лактата в артериальной крови при максимальных физических нагрузках, а также величину общего и лактатного кислородного долга, значение рН крови и показатели КОС, содержание глюкозы в крови и гликогена в мышцах</w:t>
      </w:r>
      <w:r>
        <w:rPr>
          <w:rFonts w:ascii="Times New Roman" w:hAnsi="Times New Roman" w:cs="Times New Roman"/>
          <w:color w:val="000000"/>
          <w:sz w:val="24"/>
          <w:szCs w:val="24"/>
        </w:rPr>
        <w:t>, активность ферментов лактатдегидрогеназы, фосфорилазы и др.</w:t>
      </w:r>
    </w:p>
    <w:p w14:paraId="38A5697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повышении возможностей гликолитического (лактатного) энергообразования у спортсменов свидетельствует более поздний выход на максимальное количество лактама в крови при предельных физических на</w:t>
      </w:r>
      <w:r>
        <w:rPr>
          <w:rFonts w:ascii="Times New Roman" w:hAnsi="Times New Roman" w:cs="Times New Roman"/>
          <w:color w:val="000000"/>
          <w:sz w:val="24"/>
          <w:szCs w:val="24"/>
        </w:rPr>
        <w:t>грузках, а также более высокий его уровень. У высококвалифицированных спортсменов, специализирующихся в скоростных видах спорта, количество лактата в крови при интенсивных физических нагрузках может возрастать до 26 ммоль • л"1 и более, тогда как у нетрени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рованных людей максимально переносимое количество лактата составляет 5— 6 ммоль -л"1, а 10 ммоль • л~1 может привести к летальному исходу при функциональной норме 1—1,5 ммоль-л"1. Увеличение емкости гликолиза сопровождается увеличением запасов гликогена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>скелетных мышцах, особенно в быстрых волокнах, а также повышением активности гликолитических ферментов.</w:t>
      </w:r>
    </w:p>
    <w:p w14:paraId="3CCCB2F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оценки мощности аэробного механизма энергообразования чаще всего используются уровень максимального потребления кислорода (МПК или ИЭ2тах), время на</w:t>
      </w:r>
      <w:r>
        <w:rPr>
          <w:rFonts w:ascii="Times New Roman" w:hAnsi="Times New Roman" w:cs="Times New Roman"/>
          <w:color w:val="000000"/>
          <w:sz w:val="24"/>
          <w:szCs w:val="24"/>
        </w:rPr>
        <w:t>ступления ПАНО, а также показатель кислородтранспортной системы крови — концентрация гемоглобина. Повышение уровня 1/О2тах свидетельствует об увеличении мощности аэробного механизма энергообразования. Максимальное потребление кислорода у взрослых людей,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занимающихся спортом, у мужчин составляет 3,5 л -мин"1, у женщин — 2,0 л • мин"1 и зависит от массы тела. У высококвалифицированных спортсменов абсолютная величина 1/О2тах у мужчин может достигать 6—7 л • мин"1, у женщин — 4—5 л • мин"1.</w:t>
      </w:r>
    </w:p>
    <w:p w14:paraId="13FB277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длительности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аботы на уровне ПАНО судят о повышении емкости механизма энергообразования. Нетренированные люди не могут выполнять физическую работу на уровне ПАНО более 5—6 мин. У спортсменов, специализирующихся на выносливость, длительность работы на уровне ПАНО может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достигать 1—2 ч.</w:t>
      </w:r>
    </w:p>
    <w:p w14:paraId="2525E9B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аэробного механизма энергообразования зависит от скорости утилизации кислорода митохондриями, что связано прежде всего с активностью и количеством ферментов окислительного фосфорилирования, количеством митохондрий, а также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доли жиров при энергообразовании. Под влиянием интенсивной тренировки аэробной направленности увеличивается эффективность аэробного механизма за счет увеличения скорости окисления жиров и увеличения их роли в энергообеспечении работы.</w:t>
      </w:r>
    </w:p>
    <w:p w14:paraId="3A847B2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Биохимический кон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троль за уровнем тренированности, утомления и восстановления организма спортсмена</w:t>
      </w:r>
    </w:p>
    <w:p w14:paraId="0776822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тренированности в практике биохимического контроля за функциональным состоянием спортсмена оценивается по изменению концентрации лактата в крови при выполнении станда</w:t>
      </w:r>
      <w:r>
        <w:rPr>
          <w:rFonts w:ascii="Times New Roman" w:hAnsi="Times New Roman" w:cs="Times New Roman"/>
          <w:color w:val="000000"/>
          <w:sz w:val="24"/>
          <w:szCs w:val="24"/>
        </w:rPr>
        <w:t>ртной либо предельной физической нагрузки для данного контингента спортсменов. О более высоком уровне тренированности свидетельствуют меньшее накопление лактата (по сравнению с нетренированными) при выполнении стандартной нагрузки, что связано с увеличение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 доли аэробных механизмов в энергообеспечении этой работы;</w:t>
      </w:r>
    </w:p>
    <w:p w14:paraId="686C085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большее накопление молочной кислоты при выполнении предельной работы, что связано с увеличением емкости гликолитического механизма энергообеспечения;</w:t>
      </w:r>
    </w:p>
    <w:p w14:paraId="1388698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ПАНО (мощность работы, при которой р</w:t>
      </w:r>
      <w:r>
        <w:rPr>
          <w:rFonts w:ascii="Times New Roman" w:hAnsi="Times New Roman" w:cs="Times New Roman"/>
          <w:color w:val="000000"/>
          <w:sz w:val="24"/>
          <w:szCs w:val="24"/>
        </w:rPr>
        <w:t>езко возрастает уровень лактата в крови) у тренированных лиц по сравнению с нетренированными;</w:t>
      </w:r>
    </w:p>
    <w:p w14:paraId="7344AF1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 длительная работа на уровне ПАНО;</w:t>
      </w:r>
    </w:p>
    <w:p w14:paraId="2CFED44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меньшее увеличение содержания лактата в крови при возрастании</w:t>
      </w:r>
    </w:p>
    <w:p w14:paraId="4722CBF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мощности работы, что объясняется совершенствованием анаэробн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процессов и экономичностью энерготрат организма;</w:t>
      </w:r>
    </w:p>
    <w:p w14:paraId="1CF7753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скорости утилизации лактата в период восстановления после физических нагрузок.</w:t>
      </w:r>
    </w:p>
    <w:p w14:paraId="5C59429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увеличением уровня тренированности спортсменов в видах спорта на выносливость увеличивается общая масса крови: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мужчин — от 5—6 до 7—8 л, у женщин — от 4—4,5 до 5,5—6 л, что приводит к увеличению концентрации гемоглобина до 160—180 г • л"1 — у мужчин и до 130—150 г • л"1 — у женщин.</w:t>
      </w:r>
    </w:p>
    <w:p w14:paraId="675D1CE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процессами утомления и восстановления, которые являются неотъемлемыми 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омпонентами спортивной деятельности, необходим для оценки переносимости физической нагрузки и выявления перетренированности, достаточности времени отдыха после физических нагрузок, эффективности средств повышения работоспособности, а также для решения друг</w:t>
      </w:r>
      <w:r>
        <w:rPr>
          <w:rFonts w:ascii="Times New Roman" w:hAnsi="Times New Roman" w:cs="Times New Roman"/>
          <w:color w:val="000000"/>
          <w:sz w:val="24"/>
          <w:szCs w:val="24"/>
        </w:rPr>
        <w:t>их задач.</w:t>
      </w:r>
    </w:p>
    <w:p w14:paraId="7A2ADFFF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Утомление, вызванное физическими нагрузками максимальной и субмаксимальной мощности, взаимосвязано с истощением запасов энергетических субстратов (АТФ, КрФ, гликогена) в тканях, обеспечивающих этот вид работы, и накоплением продуктов их обмена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>крови (молочной кислоты, креатина, неорганических фосфатов), поэтому и контролируется по этим показателям. При выполнении продолжительной напряженной работы развитие утомления может выявляться по длительному повышению уровня мочевины в крови после окончани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работы, по изменению компонентов иммунной системы крови, а также по снижению содержания гормонов в крови и моче.</w:t>
      </w:r>
    </w:p>
    <w:p w14:paraId="59E0332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спортивной диагностике для выявления утомления обычно определяют содержание гормонов симпато-адреналовой системы (адреналина и продуктов ег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обмена) в крови и моче. Эти гормоны отвечают за степень напряжения адаптационных изменений в организме. При неадекватных функциональному состоянию организма физических нагрузках наблюдается снижение уровня не только гормонов, но и предшественников их син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теза в моче, что связано с исчерпанием биосинтетических резервов эндокринных желез и указывает на перенапряжение регуляторных функций организма, контролирующих адаптационные процессы.</w:t>
      </w:r>
    </w:p>
    <w:p w14:paraId="0917EA71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ранней диагностики перетренированности, скрытой фазы утомления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t>ьзуется контроль за функциональной активностью иммунной системы. Для этого определяют количество и функциональную активность клеток Т- и В-лимфоцитов: Т-лимфоциты обеспечивают процессы клеточного иммунитета и регулируют функцию В-лимфоцитов; В-лимфоциты от</w:t>
      </w:r>
      <w:r>
        <w:rPr>
          <w:rFonts w:ascii="Times New Roman" w:hAnsi="Times New Roman" w:cs="Times New Roman"/>
          <w:color w:val="000000"/>
          <w:sz w:val="24"/>
          <w:szCs w:val="24"/>
        </w:rPr>
        <w:t>вечают за процессы гуморального иммунитета, их функциональная активность определяется по количеству иммуноглобулинов в сыворотке крови.</w:t>
      </w:r>
    </w:p>
    <w:p w14:paraId="7589A12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компонентов иммунной системы требует специальных условий и аппаратуры. При подключении иммунологического кон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троля за функциональным состоянием спортсмена необходимо знать его исходный иммунологический статус с последующим контролем в различные периоды тренировочного цикла. Такой контроль позволит предотвратить срыв адаптационных механизмов, исчерпание иммунной с</w:t>
      </w:r>
      <w:r>
        <w:rPr>
          <w:rFonts w:ascii="Times New Roman" w:hAnsi="Times New Roman" w:cs="Times New Roman"/>
          <w:color w:val="000000"/>
          <w:sz w:val="24"/>
          <w:szCs w:val="24"/>
        </w:rPr>
        <w:t>истемы и развитие инфекционных заболеваний спортсменов высокой квалификации в периоды тренировки и подготовки к ответственным соревнованиям (особенно при резкой смене климатических зон).</w:t>
      </w:r>
    </w:p>
    <w:p w14:paraId="3BF8468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Восстановление организма связано с возобновлением количества израсход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ованных во время работы энергетических субстратов и других веществ. Их восстановление, а также скорость обменных процессов происходят не одновременно (см. главу 18). Знание времени восстановления в организме различных энергетических субстратов играет больш</w:t>
      </w:r>
      <w:r>
        <w:rPr>
          <w:rFonts w:ascii="Times New Roman" w:hAnsi="Times New Roman" w:cs="Times New Roman"/>
          <w:color w:val="000000"/>
          <w:sz w:val="24"/>
          <w:szCs w:val="24"/>
        </w:rPr>
        <w:t>ую роль в правильном построении тренировочного процесса. Восстановление организма оценивается по изменению количества тех метаболитов углеводного, липидного и белкового обменов в крови или моче, которые существенно изменяются под влиянием тренировочных наг</w:t>
      </w:r>
      <w:r>
        <w:rPr>
          <w:rFonts w:ascii="Times New Roman" w:hAnsi="Times New Roman" w:cs="Times New Roman"/>
          <w:color w:val="000000"/>
          <w:sz w:val="24"/>
          <w:szCs w:val="24"/>
        </w:rPr>
        <w:t>рузок. Из всех показателей углеводного обмена чаще всего исследуется скорость утилизации во время отдыха молочной кислоты, а также липидного обмена — нарастание содержания жирных кислот и кетоновых тел в крови, которые в период отдыха являются главным субс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тратом аэробного окисления, о чем свидетельствует снижение дыхательного коэффициента. Однако наиболее информативным показателем восстановления организма после мышечной работы является продукт белкового обмена — мочевина. При мышечной деятельности усиливает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катаболизм тканевых белков, способствующий повышению уровня мочевины в крови, поэтому нормализация ее содержания в крови свидетельствует о восстановлении синтеза белка в мышцах, а следовательно, и восстановлении организма.</w:t>
      </w:r>
    </w:p>
    <w:p w14:paraId="3EB6C8DE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Контроль за применением доп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инга в спорте</w:t>
      </w:r>
    </w:p>
    <w:p w14:paraId="0544B0F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 в спорте для повышения физической работоспособности, ускорения процессов восстановления, улучшения спортивных результатов стали широко применять различные стимулирующие препараты, включающие гормональные, фармакологические и ф</w:t>
      </w:r>
      <w:r>
        <w:rPr>
          <w:rFonts w:ascii="Times New Roman" w:hAnsi="Times New Roman" w:cs="Times New Roman"/>
          <w:color w:val="000000"/>
          <w:sz w:val="24"/>
          <w:szCs w:val="24"/>
        </w:rPr>
        <w:t>изиологические, — так называемые допинги. Использование их не только создает неравные условия при спортивной борьбе, но и причиняет вред здоровью спортсмена в результате побочного действия, а иногда являются причиной летального исхода. Регулярное применени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допингов, особенно гормональных препаратов, вызывает нарушение функций многих физиологических систем:</w:t>
      </w:r>
    </w:p>
    <w:p w14:paraId="3746803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сердечно-сосудистой;</w:t>
      </w:r>
    </w:p>
    <w:p w14:paraId="26B0F766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эндокринной, особенно половых желез (атрофия) и гипофиза, что приводит к нарушению детородной функции, появлению мужских вторичных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признаков у женщин (вирилизация) и увеличению молочных желез у мужчин (гинекомастия);</w:t>
      </w:r>
    </w:p>
    <w:p w14:paraId="6E0FD9D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печени, вызывая желтухи, отеки, циррозы;</w:t>
      </w:r>
    </w:p>
    <w:p w14:paraId="712532D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иммунной, что приводит к частым простудам, вирусным заболеваниям;</w:t>
      </w:r>
    </w:p>
    <w:p w14:paraId="3B1C809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нервной, проявляющейся в виде психических расстройств (агресси</w:t>
      </w:r>
      <w:r>
        <w:rPr>
          <w:rFonts w:ascii="Times New Roman" w:hAnsi="Times New Roman" w:cs="Times New Roman"/>
          <w:color w:val="000000"/>
          <w:sz w:val="24"/>
          <w:szCs w:val="24"/>
        </w:rPr>
        <w:t>вность, депрессия, бессонница);</w:t>
      </w:r>
    </w:p>
    <w:p w14:paraId="4F7D8E33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прекращение роста трубчатых костей, что особенно опасно для растущего организма, и др.</w:t>
      </w:r>
    </w:p>
    <w:p w14:paraId="1EC50B9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Многие нарушения проявляются не сразу после использования допингов, а спустя 10—20 лет или в потомстве. Поэтому в 1967 г. МОК создал меди</w:t>
      </w:r>
      <w:r>
        <w:rPr>
          <w:rFonts w:ascii="Times New Roman" w:hAnsi="Times New Roman" w:cs="Times New Roman"/>
          <w:color w:val="000000"/>
          <w:sz w:val="24"/>
          <w:szCs w:val="24"/>
        </w:rPr>
        <w:t>цинскую комиссию (МК), которая определяет список запрещенных к использованию в спорте препаратов и ведет антидопинговую работу, организовывает и проводит допингконтроль на наличие в организме спортсмена запрещенных препаратов. Каждый спортсмен, тренер, вра</w:t>
      </w:r>
      <w:r>
        <w:rPr>
          <w:rFonts w:ascii="Times New Roman" w:hAnsi="Times New Roman" w:cs="Times New Roman"/>
          <w:color w:val="000000"/>
          <w:sz w:val="24"/>
          <w:szCs w:val="24"/>
        </w:rPr>
        <w:t>ч команды должен знать  запрещенные к использованию препараты.</w:t>
      </w:r>
    </w:p>
    <w:p w14:paraId="085ADAF5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Классификация допингов</w:t>
      </w:r>
    </w:p>
    <w:p w14:paraId="208E8B7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средствам, которые используются в спорте для повышения спортивного мастерства, относятся: допинги, допинговые методы, психологические методы, механические факторы, фарм</w:t>
      </w:r>
      <w:r>
        <w:rPr>
          <w:rFonts w:ascii="Times New Roman" w:hAnsi="Times New Roman" w:cs="Times New Roman"/>
          <w:color w:val="000000"/>
          <w:sz w:val="24"/>
          <w:szCs w:val="24"/>
        </w:rPr>
        <w:t>акологические средства ограниченного использования, а также пищевые добавки и вещества.</w:t>
      </w:r>
    </w:p>
    <w:p w14:paraId="178969B7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средствам, которые причиняют особый вред здоровью и подвергаются контролю, относятся допинги и допинговые методы (манипуляции).</w:t>
      </w:r>
    </w:p>
    <w:p w14:paraId="0DA9534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фармакологическому действию допинги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делятся на пять классов: 1 — психостимуляторы (амфетамин, эфедрин, фенамин, кофеин, кокаин и др.); 2 — наркотические средства (морфин, алкалоиды-опиаты, промедол, фентанил и др.); 3 — анаболические стероиды (тестостерон и его производные, метан-дростеноло</w:t>
      </w:r>
      <w:r>
        <w:rPr>
          <w:rFonts w:ascii="Times New Roman" w:hAnsi="Times New Roman" w:cs="Times New Roman"/>
          <w:color w:val="000000"/>
          <w:sz w:val="24"/>
          <w:szCs w:val="24"/>
        </w:rPr>
        <w:t>н, ретаболил, андродиол и многие другие), а также анаболические пептидные гормоны (соматотропин, гонадо-тропин, эритропоэтин); 4 — бета-блокаторы (анапримин (пропранолол), окспренолол, надолол, атенолол и др.); 5 — диуретики (новурит, дихлоти-азид, фуросем</w:t>
      </w:r>
      <w:r>
        <w:rPr>
          <w:rFonts w:ascii="Times New Roman" w:hAnsi="Times New Roman" w:cs="Times New Roman"/>
          <w:color w:val="000000"/>
          <w:sz w:val="24"/>
          <w:szCs w:val="24"/>
        </w:rPr>
        <w:t>ид (лазикс), клопамид, диакарб, верошпирон и др.).</w:t>
      </w:r>
    </w:p>
    <w:p w14:paraId="33EC43FA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Допинги являются биологически активными веществами, выделенными из тканей животных или растений, получены синтетически, как и их аналоги. Многие допинги входят в состав лекарств от простуды, гриппа и други</w:t>
      </w:r>
      <w:r>
        <w:rPr>
          <w:rFonts w:ascii="Times New Roman" w:hAnsi="Times New Roman" w:cs="Times New Roman"/>
          <w:color w:val="000000"/>
          <w:sz w:val="24"/>
          <w:szCs w:val="24"/>
        </w:rPr>
        <w:t>х заболеваний, поэтому прием спортсменом лекарств должен согласовываться со спортивным врачом во избежание неприятностей при допингконтроле.</w:t>
      </w:r>
    </w:p>
    <w:p w14:paraId="09F8935B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допинговым методам относятся кровяной допинг, различные манипуляции (например, подавление процесса овуляции у жен</w:t>
      </w:r>
      <w:r>
        <w:rPr>
          <w:rFonts w:ascii="Times New Roman" w:hAnsi="Times New Roman" w:cs="Times New Roman"/>
          <w:color w:val="000000"/>
          <w:sz w:val="24"/>
          <w:szCs w:val="24"/>
        </w:rPr>
        <w:t>щин и др.).</w:t>
      </w:r>
    </w:p>
    <w:p w14:paraId="2039D31E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Биологическое действие в организме отдельных классов допингов разнообразно. Так, психостимуляторы повышают спортивную деятельность путем активации деятельности ЦНС, сердечно-сосудистой и дыхательной систем, что улучшает энергетику и сократитель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ную активность скелетных мышц, а также снимают усталость, придают уверенность в своих силах, однако могут привести к предельному напряжению функций этих систем и исчерпанию энергетических ресурсов. Наркотические вещества подавляют болевую чувствительность,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как являются сильными анальгетиками, и отдаляют чувство утомления. Анаболические стероиды усиливают процессы синтеза белка и уменьшают их распад, поэтому стимулируют рост мышц, количества эритроцитов, способствуя ускорению адаптации организма к мышечн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деятельности и процессов восстановления, улучшению композиционного состава тела. Бета-блокаторы противодействуют эффектам адреналина и норадреналина, что как бы успокаивает спортсмена, повышает адаптацию к физическим нагрузкам на выносливость. Диуретики</w:t>
      </w:r>
      <w:r>
        <w:rPr>
          <w:rFonts w:ascii="Times New Roman" w:hAnsi="Times New Roman" w:cs="Times New Roman"/>
          <w:color w:val="000000"/>
          <w:sz w:val="24"/>
          <w:szCs w:val="24"/>
        </w:rPr>
        <w:t>, или мочегонные средства усиливают выведение из организма солей, воды и некоторых химических веществ, что способствует снижению массы тела, выведению запрещенных препаратов.</w:t>
      </w:r>
    </w:p>
    <w:p w14:paraId="6564DD3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среди рассмотренных классов допинга наиболее часто применяю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анаболические стероиды. В тяжелой атлетике, па-уэрлифтинге, бодибилдинге их применяют около 90 % мужчин и 20 % женщин. В других видах спорта они используются в меньшей степени (78 % — футболисты, 40 % — спринтеры). При этом используемые дозы могут мног</w:t>
      </w:r>
      <w:r>
        <w:rPr>
          <w:rFonts w:ascii="Times New Roman" w:hAnsi="Times New Roman" w:cs="Times New Roman"/>
          <w:color w:val="000000"/>
          <w:sz w:val="24"/>
          <w:szCs w:val="24"/>
        </w:rPr>
        <w:t>ократно превышать рекомендуемые (5—10 мг) и достигать 300 мг и даже 2 г.</w:t>
      </w:r>
    </w:p>
    <w:p w14:paraId="6986A2F3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Задачи, объекты и методы допингконтроля</w:t>
      </w:r>
    </w:p>
    <w:p w14:paraId="6D2631AC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Задачей допингконтроля является выявление возможного использования допинговых веществ и допинговых методов спортсменами на соревнованиях и в пр</w:t>
      </w:r>
      <w:r>
        <w:rPr>
          <w:rFonts w:ascii="Times New Roman" w:hAnsi="Times New Roman" w:cs="Times New Roman"/>
          <w:color w:val="000000"/>
          <w:sz w:val="24"/>
          <w:szCs w:val="24"/>
        </w:rPr>
        <w:t>оцессе тренировки, применение к виновным специальных санкций.</w:t>
      </w:r>
    </w:p>
    <w:p w14:paraId="6D4C74D0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Допингконтроль проводится во время Олимпийских игр, чемпионатов мира и Европы, а в последнее время — и на менее крупных соревнованиях либо даже в период тренировки (по решению международных спор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тивных организаций). Назначается допинговый контроль медицинской комиссией МОК или НОК, а проводится аккредитованными МОК специальными лабораториями, обычно той страны, в которой проводятся соревнования. Допинглаборатории существуют при биохимических или д</w:t>
      </w:r>
      <w:r>
        <w:rPr>
          <w:rFonts w:ascii="Times New Roman" w:hAnsi="Times New Roman" w:cs="Times New Roman"/>
          <w:color w:val="000000"/>
          <w:sz w:val="24"/>
          <w:szCs w:val="24"/>
        </w:rPr>
        <w:t>ругих институтах, оснащенных современной аппаратурой.</w:t>
      </w:r>
    </w:p>
    <w:p w14:paraId="292A4DF8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последнее время в качестве основного объекта контроля используется проба мочи, поскольку это неинвазивный объект и собрать можно неограниченный объем. Образец мочи должен составлять не менее 100 мл с </w:t>
      </w:r>
      <w:r>
        <w:rPr>
          <w:rFonts w:ascii="Times New Roman" w:hAnsi="Times New Roman" w:cs="Times New Roman"/>
          <w:color w:val="000000"/>
          <w:sz w:val="24"/>
          <w:szCs w:val="24"/>
        </w:rPr>
        <w:t>рН 6,5. Забор мочи производят в присутствии эксперта МК МОК. Собранная проба делится на две части и на холоду доставляется в центр допингового контроля.</w:t>
      </w:r>
    </w:p>
    <w:p w14:paraId="56FDE70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обнаружения применения кровяного допинга используют образцы венозной крови.</w:t>
      </w:r>
    </w:p>
    <w:p w14:paraId="6595D44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выявления допин</w:t>
      </w:r>
      <w:r>
        <w:rPr>
          <w:rFonts w:ascii="Times New Roman" w:hAnsi="Times New Roman" w:cs="Times New Roman"/>
          <w:color w:val="000000"/>
          <w:sz w:val="24"/>
          <w:szCs w:val="24"/>
        </w:rPr>
        <w:t>говых веществ в моче или крови спортсмена применяются высокочувствительные методы биохимического анализа, так как концентрация этих веществ незначительна. К таким методам относятся: газовая хроматография, масс-спектрометрия, жидкостная хроматография, флюор</w:t>
      </w:r>
      <w:r>
        <w:rPr>
          <w:rFonts w:ascii="Times New Roman" w:hAnsi="Times New Roman" w:cs="Times New Roman"/>
          <w:color w:val="000000"/>
          <w:sz w:val="24"/>
          <w:szCs w:val="24"/>
        </w:rPr>
        <w:t>есцентный иммунный анализ. При этом следует использовать не менее двух методов.</w:t>
      </w:r>
    </w:p>
    <w:p w14:paraId="3FFCCF7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Хотя методы допингконтроля высокочувствительны, в настоящее время затруднения вызывает выявление анаболических пептидных гормонов (соматотропина, эритропоэтина и др.),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кровяного допинга. </w:t>
      </w:r>
    </w:p>
    <w:p w14:paraId="60AF690F" w14:textId="77777777" w:rsidR="00000000" w:rsidRDefault="00222F4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14:paraId="445E4F12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Биохимия: Учебник для институтов физической культуры/ Под ред. В.В. Меньшикова, Н.И. Волкова.- М.: Физкультура и спорт, 1986. – 384 с.</w:t>
      </w:r>
    </w:p>
    <w:p w14:paraId="710C5195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Рогозкин В.А. Биохимическая диагностика в спорте. – Л.: Наука, 198</w:t>
      </w:r>
      <w:r>
        <w:rPr>
          <w:rFonts w:ascii="Times New Roman" w:hAnsi="Times New Roman" w:cs="Times New Roman"/>
          <w:color w:val="000000"/>
          <w:sz w:val="24"/>
          <w:szCs w:val="24"/>
        </w:rPr>
        <w:t>8. – 50 с.</w:t>
      </w:r>
    </w:p>
    <w:p w14:paraId="00A2BE7D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Хмелевский Ю.В., Усатенко О.К. Основные биохимические константы в норме и при патологии. – Киев: Здоров’я, 1984. – 120 с. </w:t>
      </w:r>
    </w:p>
    <w:p w14:paraId="7E727089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Физиологическое тестирование спортсменов высокого класса/ Под ред. Дж. Дункана МакДауэла, Говарда Э. Уэнгера, Говард</w:t>
      </w:r>
      <w:r>
        <w:rPr>
          <w:rFonts w:ascii="Times New Roman" w:hAnsi="Times New Roman" w:cs="Times New Roman"/>
          <w:color w:val="000000"/>
          <w:sz w:val="24"/>
          <w:szCs w:val="24"/>
        </w:rPr>
        <w:t>а Дж. Грина. – Киев:Олимпийская литература,1998. – 430 с.</w:t>
      </w:r>
    </w:p>
    <w:p w14:paraId="075441A4" w14:textId="77777777" w:rsidR="00000000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Н.И. Волков, Э.Н. Несен, А.А. Осипенко, С.Н. Корсун, Олимпийская литература, 2000. – 502 с.</w:t>
      </w:r>
    </w:p>
    <w:p w14:paraId="4666F7FC" w14:textId="77777777" w:rsidR="00222F4C" w:rsidRDefault="00222F4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22F4C">
      <w:pgSz w:w="11909" w:h="16834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3A8F80"/>
    <w:lvl w:ilvl="0">
      <w:numFmt w:val="decimal"/>
      <w:lvlText w:val="*"/>
      <w:lvlJc w:val="left"/>
    </w:lvl>
  </w:abstractNum>
  <w:abstractNum w:abstractNumId="1" w15:restartNumberingAfterBreak="0">
    <w:nsid w:val="0DBA592F"/>
    <w:multiLevelType w:val="singleLevel"/>
    <w:tmpl w:val="2C229C80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" w15:restartNumberingAfterBreak="0">
    <w:nsid w:val="41936839"/>
    <w:multiLevelType w:val="singleLevel"/>
    <w:tmpl w:val="3802067C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10"/>
        <w:numFmt w:val="decimal"/>
        <w:lvlText w:val="%1."/>
        <w:legacy w:legacy="1" w:legacySpace="0" w:legacyIndent="3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59"/>
  <w:drawingGridVerticalSpacing w:val="40"/>
  <w:displayHorizontalDrawingGridEvery w:val="0"/>
  <w:displayVerticalDrawingGridEvery w:val="2"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CF"/>
    <w:rsid w:val="00222F4C"/>
    <w:rsid w:val="008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F8C9"/>
  <w14:defaultImageDpi w14:val="0"/>
  <w15:docId w15:val="{0DBABF3F-94D3-401C-A8AD-EA979E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8568</Words>
  <Characters>48841</Characters>
  <Application>Microsoft Office Word</Application>
  <DocSecurity>0</DocSecurity>
  <Lines>407</Lines>
  <Paragraphs>114</Paragraphs>
  <ScaleCrop>false</ScaleCrop>
  <Company>Квартира</Company>
  <LinksUpToDate>false</LinksUpToDate>
  <CharactersWithSpaces>57295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-2-</dc:title>
  <dc:subject/>
  <dc:creator>Макаров Иван</dc:creator>
  <cp:keywords/>
  <dc:description/>
  <cp:lastModifiedBy>Igor</cp:lastModifiedBy>
  <cp:revision>3</cp:revision>
  <cp:lastPrinted>2003-05-30T06:36:00Z</cp:lastPrinted>
  <dcterms:created xsi:type="dcterms:W3CDTF">2025-05-03T06:57:00Z</dcterms:created>
  <dcterms:modified xsi:type="dcterms:W3CDTF">2025-05-03T06:57:00Z</dcterms:modified>
</cp:coreProperties>
</file>