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78C0" w14:textId="77777777" w:rsidR="00183483" w:rsidRPr="00253221" w:rsidRDefault="00183483" w:rsidP="00183483">
      <w:pPr>
        <w:spacing w:before="120"/>
        <w:jc w:val="center"/>
        <w:rPr>
          <w:b/>
          <w:bCs/>
          <w:sz w:val="32"/>
          <w:szCs w:val="32"/>
        </w:rPr>
      </w:pPr>
      <w:r w:rsidRPr="00253221">
        <w:rPr>
          <w:b/>
          <w:bCs/>
          <w:sz w:val="32"/>
          <w:szCs w:val="32"/>
        </w:rPr>
        <w:t>Хронические отравления</w:t>
      </w:r>
    </w:p>
    <w:p w14:paraId="438B605A" w14:textId="77777777" w:rsidR="00183483" w:rsidRPr="00253221" w:rsidRDefault="00183483" w:rsidP="00183483">
      <w:pPr>
        <w:spacing w:before="120"/>
        <w:jc w:val="center"/>
        <w:rPr>
          <w:sz w:val="28"/>
          <w:szCs w:val="28"/>
        </w:rPr>
      </w:pPr>
      <w:r w:rsidRPr="00253221">
        <w:rPr>
          <w:sz w:val="28"/>
          <w:szCs w:val="28"/>
        </w:rPr>
        <w:t xml:space="preserve">Кандидат мед. наук Чичерин И.Ю., Кулемин Л.М. </w:t>
      </w:r>
    </w:p>
    <w:p w14:paraId="54FC273F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>Современный человек может с гордостью заявить: «Да, я живу в эру научно-технического прогресса!». Все бы хорошо, если бы не одно НО: за этот прогресс приходится расплачиваться собственным здоровьем.</w:t>
      </w:r>
    </w:p>
    <w:p w14:paraId="687A91D2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В современном урбанизированном мире, с его развитой промышленностью мы невольно постоянно сталкиваемся с вредными, а в ряде случаев и ядовитыми веществами. </w:t>
      </w:r>
    </w:p>
    <w:p w14:paraId="413921BF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Ни для кого не секрет, что, к большому сожалению, в ряде случаев производство связано с выбросом токсических отходов в водоемы, землю и атмосферу. Во многих домах трубопроводы сделаны с применением свинца. </w:t>
      </w:r>
    </w:p>
    <w:p w14:paraId="47D06AE9" w14:textId="77777777" w:rsidR="00183483" w:rsidRDefault="00183483" w:rsidP="00183483">
      <w:pPr>
        <w:spacing w:before="120"/>
        <w:ind w:firstLine="567"/>
        <w:jc w:val="both"/>
      </w:pPr>
      <w:r w:rsidRPr="00253221">
        <w:t xml:space="preserve">До сих пор люди пользуются для приготовления пищи посудой, содержащей алюминий, мы пьем воду, насыщенную фтористыми соединениями, а большая часть моющих средств имеет в своем составе хлор и его производные. Мы сталкиваемся с радиацией от бытовой техники, вдыхаем загрязненный выхлопными газами воздух от миллионов автомобилей. </w:t>
      </w:r>
    </w:p>
    <w:p w14:paraId="21A25446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>В сельском хозяйстве используются разнообразные пестициды. Стоматологическая практика и по сей день для пломбирования зубов использует амальгаму, содержащую ртуть.</w:t>
      </w:r>
    </w:p>
    <w:p w14:paraId="6B87BCEC" w14:textId="77777777" w:rsidR="00183483" w:rsidRDefault="00183483" w:rsidP="00183483">
      <w:pPr>
        <w:spacing w:before="120"/>
        <w:ind w:firstLine="567"/>
        <w:jc w:val="both"/>
      </w:pPr>
      <w:r w:rsidRPr="00253221">
        <w:t xml:space="preserve">Если повышенное содержание ядовитых веществ в воздухе вызывает разрушение фасадов зданий и коррозию металлов, что же происходит с организмом человека? А ведь мы ежедневно получаем токсичные вещества не только из воздуха, но с пищей и водой. </w:t>
      </w:r>
    </w:p>
    <w:p w14:paraId="51678C1D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Происходит их постепенное накопление в организме, в результате ослабевают его защитные силы (иммунитет). Обостряются имеющиеся хронические заболевания, развивается дисбактериоз (уменьшение количества полезных микроорганизмов в кишечнике). </w:t>
      </w:r>
    </w:p>
    <w:p w14:paraId="0C772169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Как следствие - ухудшение самочувствия, слабость, снижение работоспособности, болезни. Постоянный контакт со всеми этими вредными факторами, несомненно, приводит к хроническому отравлению организма. </w:t>
      </w:r>
    </w:p>
    <w:p w14:paraId="514969B3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>Постоянный контакт со всеми этими вредными факторами, несомненно, приводит к хроническому отравлению организма.</w:t>
      </w:r>
    </w:p>
    <w:p w14:paraId="0868C67B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>Среди хронических отравлений весомое место занимают отравления солями тяжелых металлов. К тяжёлым металлам относятся более сорока химических элементов с удельным весом 6,0 и более.</w:t>
      </w:r>
    </w:p>
    <w:p w14:paraId="369316FB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>Из них наиболее встречаемые - ртуть, медь, кадмий, золото, железо, свинец, таллий, висмут, сурьма и др. Они входят в состав промышленных органических и неорганических соединений, сельскохозяйственных гербицидов и инсектицидов, медицинских препаратов.</w:t>
      </w:r>
    </w:p>
    <w:p w14:paraId="43E55ACC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>В организм соли тяжелых металлов обычно поступают в составе пищевых продуктов, с вдыхаемым воздухом, реже через кожу и слизистые. Соли тяжёлых металлов способны накапливаться во всех органах и тканях и сохраняются там месяцами, вызывая прогрессирующее их повреждение с последующим нарушением функций.</w:t>
      </w:r>
    </w:p>
    <w:p w14:paraId="50D9261D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Поскольку хронические отравления характеризуются длительным поступлением небольших доз яда в организм, его развитие, как правило, остается незаметным, поскольку первые клинические проявления (слабость, быстрая утомляемость, снижение работоспособности) неспецифичны, а потому нередко остаются без внимания со стороны больного. </w:t>
      </w:r>
    </w:p>
    <w:p w14:paraId="359816DB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lastRenderedPageBreak/>
        <w:t xml:space="preserve">При продолжении поступления в организм токсических соединений, развивается развернутая картина хронического отравления, проявления которого определяются конкретным металлом. </w:t>
      </w:r>
    </w:p>
    <w:p w14:paraId="26B18DC0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Основные токсические эффекты реализуются через повреждение желудочно-кишечного тракта, почек и нервной системы. </w:t>
      </w:r>
    </w:p>
    <w:p w14:paraId="0497CF74" w14:textId="77777777" w:rsidR="00183483" w:rsidRDefault="00183483" w:rsidP="00183483">
      <w:pPr>
        <w:spacing w:before="120"/>
        <w:ind w:firstLine="567"/>
        <w:jc w:val="both"/>
      </w:pPr>
      <w:r w:rsidRPr="00253221">
        <w:t xml:space="preserve">Поражения желудочно-кишечного тракта в основном проявляются такими жалобами как боль в животе, тошнота, рвота. Длительное действие яда приводит к гибели нормальной микрофлоры кишечника, что вызывает нарушение опорожнения кишечника, чаще в виде запоров, но возможны и поносы и их чередование. Нарушения опорожнения кишечника, как правило, сопровождаются вздутием живота. </w:t>
      </w:r>
    </w:p>
    <w:p w14:paraId="4EFE3A4E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>Поражения почек может характеризоваться как повреждением канальцев, так и клубочков, с развитием и прогрессированием острой или хронической почечной недостаточности.</w:t>
      </w:r>
    </w:p>
    <w:p w14:paraId="0A0F9FC6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>Поражения нервной системы характеризуются разнообразными нарушениями чувствительности, двигательными расстройствами и психическими симптомами.</w:t>
      </w:r>
    </w:p>
    <w:p w14:paraId="147135D1" w14:textId="77777777" w:rsidR="00183483" w:rsidRDefault="00183483" w:rsidP="00183483">
      <w:pPr>
        <w:spacing w:before="120"/>
        <w:ind w:firstLine="567"/>
        <w:jc w:val="both"/>
      </w:pPr>
      <w:r w:rsidRPr="00253221">
        <w:t xml:space="preserve">Однако в большей степени клинические проявления хронического отравления зависят как от вида яда, так и от его количества и продолжительности действия на организм. </w:t>
      </w:r>
    </w:p>
    <w:p w14:paraId="562A3FF5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>Остановимся на некоторых специфических симптомах отравления солью того или иного металла.</w:t>
      </w:r>
    </w:p>
    <w:p w14:paraId="2DE47A37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Ртуть преимущественно влияет на нервную систему, что сопровождается появлением следующих симптомов: психическое возбуждение, дрожание рук или всего тела, судороги, потливость, повышенное слюноотделение, тахикардия, склонность к повышению артериального давления, поражение слизистых рта. </w:t>
      </w:r>
    </w:p>
    <w:p w14:paraId="31314C26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Хроническая интоксикация неблаготворно влияет на течение беременности, родов и лактации. Поражение почек приводит к развитию острой или хронической почечной недостаточности. </w:t>
      </w:r>
    </w:p>
    <w:p w14:paraId="4B43222C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Отравления свинцом проявляются специфической бледно-землистой окраской кожных покровов, свинцовой лилово-серой каймой по краю десен и зубов, изменениями со стороны крови (повышение ретикулоцитов, анемия), чрезмерным выделением желудочного сока, токсическим поражением печени, почек, упорными запорами, схваткообразными болями в животе. </w:t>
      </w:r>
    </w:p>
    <w:p w14:paraId="6982E00D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Поражение нервной системы характеризуется полиневритами, признаками астенического синдрома (слабость, быстрая утомляемость, нарушение сна), в тяжелых случаях развитием энцефалопатии. Свинец неблаготворно влияет на половую систему, что у женщин проявляется разнообразными нарушениями менструального цикла, преждевременными родами, внутриутробной гибелью плода. </w:t>
      </w:r>
    </w:p>
    <w:p w14:paraId="5CDA4C68" w14:textId="77777777" w:rsidR="00183483" w:rsidRDefault="00183483" w:rsidP="00183483">
      <w:pPr>
        <w:spacing w:before="120"/>
        <w:ind w:firstLine="567"/>
        <w:jc w:val="both"/>
      </w:pPr>
      <w:r w:rsidRPr="00253221">
        <w:t xml:space="preserve">Отравления солями мышьяка чаще происходит в результате вдыхания его вместе с производственной пылью. Возникает раздражение слизистых глаз, носа, верхних дыхательных путей, что проявляется в виде слезотечения, насморка, кашля, иногда кровохарканья. Поражения желудочно-кишечного тракта характеризуются тошнотой, рвотой, нарушением функций печени и кишечника. При попадании пыли на кожу возникает экзема, дерматит, фурункулез, ломкость ногтей, выпадение волос. </w:t>
      </w:r>
    </w:p>
    <w:p w14:paraId="3DB20B05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Длительный контакт с сурьмой приводит к нарушениям со стороны пищеварительного тракта (снижение аппетита, расстройства стула, похудение), воспалительным изменениям в полости рта, зуду и трещинам кожи. </w:t>
      </w:r>
    </w:p>
    <w:p w14:paraId="725DA577" w14:textId="77777777" w:rsidR="00183483" w:rsidRDefault="00183483" w:rsidP="00183483">
      <w:pPr>
        <w:spacing w:before="120"/>
        <w:ind w:firstLine="567"/>
        <w:jc w:val="both"/>
      </w:pPr>
      <w:r w:rsidRPr="00253221">
        <w:lastRenderedPageBreak/>
        <w:t xml:space="preserve">Характерными симптомами хронического отравления кадмием являются головная боль, потеря обоняния, желудочно-кишечные расстройства, снижения аппетита, похудание, поражение слизистой носа, легких с явлениями пневмосклероза. </w:t>
      </w:r>
    </w:p>
    <w:p w14:paraId="0DA1C097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Принципы лечения включают в себя: </w:t>
      </w:r>
    </w:p>
    <w:p w14:paraId="11662C29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Прекращение дальнейшего поступления яда в организм (например, в промышленных условиях); </w:t>
      </w:r>
    </w:p>
    <w:p w14:paraId="17B8E96E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Применение энтеросорбентов; </w:t>
      </w:r>
    </w:p>
    <w:p w14:paraId="2BDFCDD8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Обильное питье, а в тяжелых острых случаях - форсированный диурез (введение больших объемов жидкости и мощных мочегонных препаратов, способствующих выведению почками токсических веществ с мочой); </w:t>
      </w:r>
    </w:p>
    <w:p w14:paraId="43E8A9BD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Диета, богатая витаминами, употребление большого количества овощей и фруктов, содержащих клетчатку и пищевые волокна, способные связывать и выводить яд из организма; </w:t>
      </w:r>
    </w:p>
    <w:p w14:paraId="4FC4A26F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Применение антиоксидантов (витамины Е, А, С и бетта-каротин); </w:t>
      </w:r>
    </w:p>
    <w:p w14:paraId="45984FF2" w14:textId="77777777" w:rsidR="00183483" w:rsidRDefault="00183483" w:rsidP="00183483">
      <w:pPr>
        <w:spacing w:before="120"/>
        <w:ind w:firstLine="567"/>
        <w:jc w:val="both"/>
      </w:pPr>
      <w:r w:rsidRPr="00253221">
        <w:t xml:space="preserve">Симптоматическая терапия, направленная на коррекцию нарушению со стороны внутренних органов. </w:t>
      </w:r>
    </w:p>
    <w:p w14:paraId="7F3FC5A9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При хронических отравлениях основной лечебный эффект, безусловно, связан с использованием современных энтеросорбентов. </w:t>
      </w:r>
    </w:p>
    <w:p w14:paraId="4C8EE0ED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Энтеросорбенты («энтеро» - внутренний, «сорбео» - притягивать, поглощать), попадая в кишечник, «притягивают» к себе токсичные вещества и выводят их из организма. Кроме того, энтеросорбенты способны связывать и выводить микроорганизмы и продукты их жизнедеятельности. </w:t>
      </w:r>
    </w:p>
    <w:p w14:paraId="2057B9BE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>Возможен этот процесс за счет строения энтеросорбентов. На их поверхности расположено большое количество пор и активных центров, что создает обширную суммарную площадь эффективного контакта. За счет этого энтеросорбенты в состоянии поглотить и вывести вместе с собой из организма немалое количество вредных, токсичных веществ.</w:t>
      </w:r>
    </w:p>
    <w:p w14:paraId="607D791A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>Наиболее известный энтеросорбент, широко применяемый и в настоящее время, - активированный уголь.</w:t>
      </w:r>
    </w:p>
    <w:p w14:paraId="489BB46F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К сожалению, абсолютное большинство энтеросорбентов захватывают и выводят не только опасные для нашего здоровья вещества, но и полезные (витамины, минеральные вещества, микроэлементы), то есть обладают неспецифической сорбцией. Это не лучшим образом отражается на здоровье человека. </w:t>
      </w:r>
    </w:p>
    <w:p w14:paraId="1865E5EF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Наиболее современным и высокоэффективным классом энтеросорбентов являются ферментированные уникальным штаммом винных дрожжей пищевые волокна на основе пшеничных отрубей. </w:t>
      </w:r>
    </w:p>
    <w:p w14:paraId="1832D2F9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Родоначальником этого класса препаратов в России является Рекицен-РД (регулятор кишечных ценозов растительно-дрожжевой), выпускаемый ЗАО «Ягодное», г.Киров. </w:t>
      </w:r>
    </w:p>
    <w:p w14:paraId="70D4696E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>На аналогичной основе выпускаются Фервитал (г.Москва) и Эубикор (г.Санкт-Петербург). При внешне схожей технологии их производства энтеросорбционная активность вышеуказанных препаратов существенно различается.</w:t>
      </w:r>
    </w:p>
    <w:p w14:paraId="1FDD8C09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>Сравнительная оценка энтеросорбционной активности Рекицена-РД, Фервитала, Эубикора и пшеничных отрубей (контроль) в отношении свинца и ароматических углеводородов, выполненная в Государственном учреждении «Научно-производственный центр экологической безопасности» (г.Пермь), представлена в табл.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4430"/>
        <w:gridCol w:w="2308"/>
      </w:tblGrid>
      <w:tr w:rsidR="00183483" w:rsidRPr="00253221" w14:paraId="41C67CB2" w14:textId="77777777" w:rsidTr="00171133">
        <w:trPr>
          <w:trHeight w:val="682"/>
          <w:jc w:val="center"/>
        </w:trPr>
        <w:tc>
          <w:tcPr>
            <w:tcW w:w="149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51FE7A" w14:textId="77777777" w:rsidR="00183483" w:rsidRPr="00253221" w:rsidRDefault="00183483" w:rsidP="00171133">
            <w:r w:rsidRPr="00253221">
              <w:lastRenderedPageBreak/>
              <w:t xml:space="preserve">Токсическое вещество </w:t>
            </w:r>
          </w:p>
        </w:tc>
        <w:tc>
          <w:tcPr>
            <w:tcW w:w="2303" w:type="pc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9C538F" w14:textId="77777777" w:rsidR="00183483" w:rsidRPr="00253221" w:rsidRDefault="00183483" w:rsidP="00171133">
            <w:r w:rsidRPr="00253221">
              <w:t xml:space="preserve">Исследуемые препараты </w:t>
            </w:r>
          </w:p>
        </w:tc>
        <w:tc>
          <w:tcPr>
            <w:tcW w:w="1200" w:type="pc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3E4222" w14:textId="77777777" w:rsidR="00183483" w:rsidRPr="00253221" w:rsidRDefault="00183483" w:rsidP="00171133">
            <w:r w:rsidRPr="00253221">
              <w:t xml:space="preserve">Степень сорбции, </w:t>
            </w:r>
          </w:p>
          <w:p w14:paraId="307BDA22" w14:textId="77777777" w:rsidR="00183483" w:rsidRDefault="00183483" w:rsidP="00171133">
            <w:r w:rsidRPr="00253221">
              <w:t>%</w:t>
            </w:r>
          </w:p>
          <w:p w14:paraId="1A6C24A5" w14:textId="77777777" w:rsidR="00183483" w:rsidRPr="00253221" w:rsidRDefault="00183483" w:rsidP="00171133"/>
        </w:tc>
      </w:tr>
      <w:tr w:rsidR="00183483" w:rsidRPr="00253221" w14:paraId="7AC6C38B" w14:textId="77777777" w:rsidTr="00171133">
        <w:trPr>
          <w:trHeight w:val="326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AA9FB0" w14:textId="77777777" w:rsidR="00183483" w:rsidRPr="00253221" w:rsidRDefault="00183483" w:rsidP="00171133">
            <w:r w:rsidRPr="00253221">
              <w:t xml:space="preserve"> Свинец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BD19C7" w14:textId="77777777" w:rsidR="00183483" w:rsidRPr="00253221" w:rsidRDefault="00183483" w:rsidP="00171133">
            <w:r w:rsidRPr="00253221">
              <w:t>Рекицен-РД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929E12" w14:textId="77777777" w:rsidR="00183483" w:rsidRPr="00253221" w:rsidRDefault="00183483" w:rsidP="00171133">
            <w:r w:rsidRPr="00253221">
              <w:t>85,6</w:t>
            </w:r>
          </w:p>
        </w:tc>
      </w:tr>
      <w:tr w:rsidR="00183483" w:rsidRPr="00253221" w14:paraId="3C7DD328" w14:textId="77777777" w:rsidTr="00171133">
        <w:trPr>
          <w:trHeight w:val="326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48B5BD" w14:textId="77777777" w:rsidR="00183483" w:rsidRPr="00253221" w:rsidRDefault="00183483" w:rsidP="00171133">
            <w:r w:rsidRPr="00253221">
              <w:t xml:space="preserve">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70F272" w14:textId="77777777" w:rsidR="00183483" w:rsidRPr="00253221" w:rsidRDefault="00183483" w:rsidP="00171133">
            <w:r w:rsidRPr="00253221">
              <w:t>Эубикор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11D0A2" w14:textId="77777777" w:rsidR="00183483" w:rsidRPr="00253221" w:rsidRDefault="00183483" w:rsidP="00171133">
            <w:r w:rsidRPr="00253221">
              <w:t>70,1</w:t>
            </w:r>
          </w:p>
        </w:tc>
      </w:tr>
      <w:tr w:rsidR="00183483" w:rsidRPr="00253221" w14:paraId="07F81425" w14:textId="77777777" w:rsidTr="00171133">
        <w:trPr>
          <w:trHeight w:val="326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1A8C8F" w14:textId="77777777" w:rsidR="00183483" w:rsidRPr="00253221" w:rsidRDefault="00183483" w:rsidP="00171133">
            <w:r w:rsidRPr="00253221">
              <w:t xml:space="preserve">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8F1A6D" w14:textId="77777777" w:rsidR="00183483" w:rsidRPr="00253221" w:rsidRDefault="00183483" w:rsidP="00171133">
            <w:r w:rsidRPr="00253221">
              <w:t>Фервитал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F57E38" w14:textId="77777777" w:rsidR="00183483" w:rsidRPr="00253221" w:rsidRDefault="00183483" w:rsidP="00171133">
            <w:r w:rsidRPr="00253221">
              <w:t>67,5</w:t>
            </w:r>
          </w:p>
        </w:tc>
      </w:tr>
      <w:tr w:rsidR="00183483" w:rsidRPr="00253221" w14:paraId="74B1D3BD" w14:textId="77777777" w:rsidTr="00171133">
        <w:trPr>
          <w:trHeight w:val="440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299533" w14:textId="77777777" w:rsidR="00183483" w:rsidRPr="00253221" w:rsidRDefault="00183483" w:rsidP="00171133">
            <w:r w:rsidRPr="00253221">
              <w:t xml:space="preserve">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4DA37C" w14:textId="77777777" w:rsidR="00183483" w:rsidRPr="00253221" w:rsidRDefault="00183483" w:rsidP="00171133">
            <w:r w:rsidRPr="00253221">
              <w:t>Пшеничные отруби (контроль)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85C3B6" w14:textId="77777777" w:rsidR="00183483" w:rsidRPr="00253221" w:rsidRDefault="00183483" w:rsidP="00171133">
            <w:r w:rsidRPr="00253221">
              <w:t>67,3</w:t>
            </w:r>
          </w:p>
        </w:tc>
      </w:tr>
      <w:tr w:rsidR="00183483" w:rsidRPr="00253221" w14:paraId="25D01871" w14:textId="77777777" w:rsidTr="00171133">
        <w:trPr>
          <w:trHeight w:val="326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14E375" w14:textId="77777777" w:rsidR="00183483" w:rsidRPr="00253221" w:rsidRDefault="00183483" w:rsidP="00171133">
            <w:r w:rsidRPr="00253221">
              <w:t>Бензол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66EB9F" w14:textId="77777777" w:rsidR="00183483" w:rsidRPr="00253221" w:rsidRDefault="00183483" w:rsidP="00171133">
            <w:r w:rsidRPr="00253221">
              <w:t xml:space="preserve">Рекицен-РД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6A3716" w14:textId="77777777" w:rsidR="00183483" w:rsidRPr="00253221" w:rsidRDefault="00183483" w:rsidP="00171133">
            <w:r w:rsidRPr="00253221">
              <w:t>77,4</w:t>
            </w:r>
          </w:p>
        </w:tc>
      </w:tr>
      <w:tr w:rsidR="00183483" w:rsidRPr="00253221" w14:paraId="702F80AC" w14:textId="77777777" w:rsidTr="00171133">
        <w:trPr>
          <w:trHeight w:val="443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466B89" w14:textId="77777777" w:rsidR="00183483" w:rsidRDefault="00183483" w:rsidP="00171133">
            <w:r w:rsidRPr="00253221">
              <w:t xml:space="preserve"> </w:t>
            </w:r>
          </w:p>
          <w:p w14:paraId="1798415C" w14:textId="77777777" w:rsidR="00183483" w:rsidRPr="00253221" w:rsidRDefault="00183483" w:rsidP="00171133"/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10310D" w14:textId="77777777" w:rsidR="00183483" w:rsidRPr="00253221" w:rsidRDefault="00183483" w:rsidP="00171133">
            <w:r w:rsidRPr="00253221">
              <w:t xml:space="preserve">Эубикор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369644" w14:textId="77777777" w:rsidR="00183483" w:rsidRPr="00253221" w:rsidRDefault="00183483" w:rsidP="00171133">
            <w:r w:rsidRPr="00253221">
              <w:t>55,8</w:t>
            </w:r>
          </w:p>
        </w:tc>
      </w:tr>
      <w:tr w:rsidR="00183483" w:rsidRPr="00253221" w14:paraId="0C7850B8" w14:textId="77777777" w:rsidTr="00171133">
        <w:trPr>
          <w:trHeight w:val="336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683BBF" w14:textId="77777777" w:rsidR="00183483" w:rsidRDefault="00183483" w:rsidP="00171133">
            <w:r w:rsidRPr="00253221">
              <w:t xml:space="preserve"> </w:t>
            </w:r>
          </w:p>
          <w:p w14:paraId="5EC8F290" w14:textId="77777777" w:rsidR="00183483" w:rsidRPr="00253221" w:rsidRDefault="00183483" w:rsidP="00171133"/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0E78E5" w14:textId="77777777" w:rsidR="00183483" w:rsidRPr="00253221" w:rsidRDefault="00183483" w:rsidP="00171133">
            <w:r w:rsidRPr="00253221">
              <w:t xml:space="preserve">Фервитал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40C952" w14:textId="77777777" w:rsidR="00183483" w:rsidRPr="00253221" w:rsidRDefault="00183483" w:rsidP="00171133">
            <w:r w:rsidRPr="00253221">
              <w:t>65,1</w:t>
            </w:r>
          </w:p>
        </w:tc>
      </w:tr>
      <w:tr w:rsidR="00183483" w:rsidRPr="00253221" w14:paraId="5C622385" w14:textId="77777777" w:rsidTr="00171133">
        <w:trPr>
          <w:trHeight w:val="255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BD551E" w14:textId="77777777" w:rsidR="00183483" w:rsidRDefault="00183483" w:rsidP="00171133">
            <w:r w:rsidRPr="00253221">
              <w:t xml:space="preserve"> </w:t>
            </w:r>
          </w:p>
          <w:p w14:paraId="40775B88" w14:textId="77777777" w:rsidR="00183483" w:rsidRPr="00253221" w:rsidRDefault="00183483" w:rsidP="00171133"/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FF3F28" w14:textId="77777777" w:rsidR="00183483" w:rsidRPr="00253221" w:rsidRDefault="00183483" w:rsidP="00171133">
            <w:r w:rsidRPr="00253221">
              <w:t>Пшеничные отруби (контроль)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26B7B4" w14:textId="77777777" w:rsidR="00183483" w:rsidRPr="00253221" w:rsidRDefault="00183483" w:rsidP="00171133">
            <w:r w:rsidRPr="00253221">
              <w:t>36,8</w:t>
            </w:r>
          </w:p>
        </w:tc>
      </w:tr>
      <w:tr w:rsidR="00183483" w:rsidRPr="00253221" w14:paraId="44D061B0" w14:textId="77777777" w:rsidTr="00171133">
        <w:trPr>
          <w:trHeight w:val="326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F988D2" w14:textId="77777777" w:rsidR="00183483" w:rsidRPr="00253221" w:rsidRDefault="00183483" w:rsidP="00171133">
            <w:r w:rsidRPr="00253221">
              <w:t>Толуол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02C284" w14:textId="77777777" w:rsidR="00183483" w:rsidRPr="00253221" w:rsidRDefault="00183483" w:rsidP="00171133">
            <w:r w:rsidRPr="00253221">
              <w:t xml:space="preserve">Рекицен-РД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ED472D" w14:textId="77777777" w:rsidR="00183483" w:rsidRPr="00253221" w:rsidRDefault="00183483" w:rsidP="00171133">
            <w:r w:rsidRPr="00253221">
              <w:t>91,7</w:t>
            </w:r>
          </w:p>
        </w:tc>
      </w:tr>
      <w:tr w:rsidR="00183483" w:rsidRPr="00253221" w14:paraId="0DC1CE51" w14:textId="77777777" w:rsidTr="00171133">
        <w:trPr>
          <w:trHeight w:val="336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407CB3" w14:textId="77777777" w:rsidR="00183483" w:rsidRDefault="00183483" w:rsidP="00171133">
            <w:r w:rsidRPr="00253221">
              <w:t xml:space="preserve"> </w:t>
            </w:r>
          </w:p>
          <w:p w14:paraId="09FC97C0" w14:textId="77777777" w:rsidR="00183483" w:rsidRPr="00253221" w:rsidRDefault="00183483" w:rsidP="00171133"/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56677C" w14:textId="77777777" w:rsidR="00183483" w:rsidRPr="00253221" w:rsidRDefault="00183483" w:rsidP="00171133">
            <w:r w:rsidRPr="00253221">
              <w:t xml:space="preserve">Эубикор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CCC582" w14:textId="77777777" w:rsidR="00183483" w:rsidRPr="00253221" w:rsidRDefault="00183483" w:rsidP="00171133">
            <w:r w:rsidRPr="00253221">
              <w:t>73,6</w:t>
            </w:r>
          </w:p>
        </w:tc>
      </w:tr>
      <w:tr w:rsidR="00183483" w:rsidRPr="00253221" w14:paraId="08BF958E" w14:textId="77777777" w:rsidTr="00171133">
        <w:trPr>
          <w:trHeight w:val="326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14B4D8" w14:textId="77777777" w:rsidR="00183483" w:rsidRDefault="00183483" w:rsidP="00171133">
            <w:r w:rsidRPr="00253221">
              <w:t xml:space="preserve"> </w:t>
            </w:r>
          </w:p>
          <w:p w14:paraId="386A9DE2" w14:textId="77777777" w:rsidR="00183483" w:rsidRPr="00253221" w:rsidRDefault="00183483" w:rsidP="00171133"/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37B1A7" w14:textId="77777777" w:rsidR="00183483" w:rsidRPr="00253221" w:rsidRDefault="00183483" w:rsidP="00171133">
            <w:r w:rsidRPr="00253221">
              <w:t xml:space="preserve">Фервитал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A7499C" w14:textId="77777777" w:rsidR="00183483" w:rsidRPr="00253221" w:rsidRDefault="00183483" w:rsidP="00171133">
            <w:r w:rsidRPr="00253221">
              <w:t>68,8</w:t>
            </w:r>
          </w:p>
        </w:tc>
      </w:tr>
      <w:tr w:rsidR="00183483" w:rsidRPr="00253221" w14:paraId="55DC19AD" w14:textId="77777777" w:rsidTr="00171133">
        <w:trPr>
          <w:trHeight w:val="254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D91EAF" w14:textId="77777777" w:rsidR="00183483" w:rsidRDefault="00183483" w:rsidP="00171133">
            <w:r w:rsidRPr="00253221">
              <w:t xml:space="preserve"> </w:t>
            </w:r>
          </w:p>
          <w:p w14:paraId="7C7AFEF4" w14:textId="77777777" w:rsidR="00183483" w:rsidRPr="00253221" w:rsidRDefault="00183483" w:rsidP="00171133"/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93DF9D" w14:textId="77777777" w:rsidR="00183483" w:rsidRPr="00253221" w:rsidRDefault="00183483" w:rsidP="00171133">
            <w:r w:rsidRPr="00253221">
              <w:t>Пшеничные отруби</w:t>
            </w:r>
            <w:r>
              <w:t xml:space="preserve"> </w:t>
            </w:r>
            <w:r w:rsidRPr="00253221">
              <w:t>(контроль)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F63F02" w14:textId="77777777" w:rsidR="00183483" w:rsidRPr="00253221" w:rsidRDefault="00183483" w:rsidP="00171133">
            <w:r w:rsidRPr="00253221">
              <w:t>47,8</w:t>
            </w:r>
          </w:p>
        </w:tc>
      </w:tr>
      <w:tr w:rsidR="00183483" w:rsidRPr="00253221" w14:paraId="64865569" w14:textId="77777777" w:rsidTr="00171133">
        <w:trPr>
          <w:trHeight w:val="326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D1D58A" w14:textId="77777777" w:rsidR="00183483" w:rsidRPr="00253221" w:rsidRDefault="00183483" w:rsidP="00171133">
            <w:r w:rsidRPr="00253221">
              <w:t>Этилбензол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FA0B37" w14:textId="77777777" w:rsidR="00183483" w:rsidRPr="00253221" w:rsidRDefault="00183483" w:rsidP="00171133">
            <w:r w:rsidRPr="00253221">
              <w:t xml:space="preserve">Рекицен-РД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8D0F07" w14:textId="77777777" w:rsidR="00183483" w:rsidRPr="00253221" w:rsidRDefault="00183483" w:rsidP="00171133">
            <w:r w:rsidRPr="00253221">
              <w:t>85,7</w:t>
            </w:r>
          </w:p>
        </w:tc>
      </w:tr>
      <w:tr w:rsidR="00183483" w:rsidRPr="00253221" w14:paraId="3CD0D2B1" w14:textId="77777777" w:rsidTr="00171133">
        <w:trPr>
          <w:trHeight w:val="336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877D22" w14:textId="77777777" w:rsidR="00183483" w:rsidRDefault="00183483" w:rsidP="00171133">
            <w:r w:rsidRPr="00253221">
              <w:t xml:space="preserve"> </w:t>
            </w:r>
          </w:p>
          <w:p w14:paraId="38D8289D" w14:textId="77777777" w:rsidR="00183483" w:rsidRPr="00253221" w:rsidRDefault="00183483" w:rsidP="00171133"/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9AEFC4" w14:textId="77777777" w:rsidR="00183483" w:rsidRPr="00253221" w:rsidRDefault="00183483" w:rsidP="00171133">
            <w:r w:rsidRPr="00253221">
              <w:t xml:space="preserve">Эубикор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ED1F25" w14:textId="77777777" w:rsidR="00183483" w:rsidRPr="00253221" w:rsidRDefault="00183483" w:rsidP="00171133">
            <w:r w:rsidRPr="00253221">
              <w:t>73,1</w:t>
            </w:r>
          </w:p>
        </w:tc>
      </w:tr>
      <w:tr w:rsidR="00183483" w:rsidRPr="00253221" w14:paraId="27C56414" w14:textId="77777777" w:rsidTr="00171133">
        <w:trPr>
          <w:trHeight w:val="336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2F9AB5" w14:textId="77777777" w:rsidR="00183483" w:rsidRDefault="00183483" w:rsidP="00171133">
            <w:r w:rsidRPr="00253221">
              <w:t xml:space="preserve"> </w:t>
            </w:r>
          </w:p>
          <w:p w14:paraId="674ED364" w14:textId="77777777" w:rsidR="00183483" w:rsidRPr="00253221" w:rsidRDefault="00183483" w:rsidP="00171133"/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1081A9" w14:textId="77777777" w:rsidR="00183483" w:rsidRPr="00253221" w:rsidRDefault="00183483" w:rsidP="00171133">
            <w:r w:rsidRPr="00253221">
              <w:t xml:space="preserve">Фервитал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4B2488" w14:textId="77777777" w:rsidR="00183483" w:rsidRPr="00253221" w:rsidRDefault="00183483" w:rsidP="00171133">
            <w:r w:rsidRPr="00253221">
              <w:t>54,7</w:t>
            </w:r>
          </w:p>
        </w:tc>
      </w:tr>
      <w:tr w:rsidR="00183483" w:rsidRPr="00253221" w14:paraId="10173E53" w14:textId="77777777" w:rsidTr="00171133">
        <w:trPr>
          <w:trHeight w:val="254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9D119B" w14:textId="77777777" w:rsidR="00183483" w:rsidRDefault="00183483" w:rsidP="00171133">
            <w:r w:rsidRPr="00253221">
              <w:t xml:space="preserve"> </w:t>
            </w:r>
          </w:p>
          <w:p w14:paraId="56B945F1" w14:textId="77777777" w:rsidR="00183483" w:rsidRPr="00253221" w:rsidRDefault="00183483" w:rsidP="00171133"/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BD1834" w14:textId="77777777" w:rsidR="00183483" w:rsidRPr="00253221" w:rsidRDefault="00183483" w:rsidP="00171133">
            <w:r w:rsidRPr="00253221">
              <w:t xml:space="preserve">Пшеничные отруби (контроль)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563AB7" w14:textId="77777777" w:rsidR="00183483" w:rsidRPr="00253221" w:rsidRDefault="00183483" w:rsidP="00171133">
            <w:r w:rsidRPr="00253221">
              <w:t>59,6</w:t>
            </w:r>
          </w:p>
        </w:tc>
      </w:tr>
      <w:tr w:rsidR="00183483" w:rsidRPr="00253221" w14:paraId="0F287A9B" w14:textId="77777777" w:rsidTr="00171133">
        <w:trPr>
          <w:trHeight w:val="317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BEA056" w14:textId="77777777" w:rsidR="00183483" w:rsidRPr="00253221" w:rsidRDefault="00183483" w:rsidP="00171133">
            <w:r w:rsidRPr="00253221">
              <w:t>П,м-ксилол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19E732" w14:textId="77777777" w:rsidR="00183483" w:rsidRPr="00253221" w:rsidRDefault="00183483" w:rsidP="00171133">
            <w:r w:rsidRPr="00253221">
              <w:t xml:space="preserve">Рекицен-РД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C74ED8" w14:textId="77777777" w:rsidR="00183483" w:rsidRPr="00253221" w:rsidRDefault="00183483" w:rsidP="00171133">
            <w:r w:rsidRPr="00253221">
              <w:t>89,6</w:t>
            </w:r>
          </w:p>
        </w:tc>
      </w:tr>
      <w:tr w:rsidR="00183483" w:rsidRPr="00253221" w14:paraId="160CFBC0" w14:textId="77777777" w:rsidTr="00171133">
        <w:trPr>
          <w:trHeight w:val="336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F44063" w14:textId="77777777" w:rsidR="00183483" w:rsidRDefault="00183483" w:rsidP="00171133">
            <w:r w:rsidRPr="00253221">
              <w:t xml:space="preserve"> </w:t>
            </w:r>
          </w:p>
          <w:p w14:paraId="1B56D2A9" w14:textId="77777777" w:rsidR="00183483" w:rsidRPr="00253221" w:rsidRDefault="00183483" w:rsidP="00171133"/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DC55D0" w14:textId="77777777" w:rsidR="00183483" w:rsidRPr="00253221" w:rsidRDefault="00183483" w:rsidP="00171133">
            <w:r w:rsidRPr="00253221">
              <w:t xml:space="preserve">Эубикор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D50426" w14:textId="77777777" w:rsidR="00183483" w:rsidRPr="00253221" w:rsidRDefault="00183483" w:rsidP="00171133">
            <w:r w:rsidRPr="00253221">
              <w:t>67,3</w:t>
            </w:r>
          </w:p>
        </w:tc>
      </w:tr>
      <w:tr w:rsidR="00183483" w:rsidRPr="00253221" w14:paraId="458235A0" w14:textId="77777777" w:rsidTr="00171133">
        <w:trPr>
          <w:trHeight w:val="326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22B557" w14:textId="77777777" w:rsidR="00183483" w:rsidRDefault="00183483" w:rsidP="00171133">
            <w:r w:rsidRPr="00253221">
              <w:t xml:space="preserve"> </w:t>
            </w:r>
          </w:p>
          <w:p w14:paraId="4D93941C" w14:textId="77777777" w:rsidR="00183483" w:rsidRPr="00253221" w:rsidRDefault="00183483" w:rsidP="00171133"/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A5D748" w14:textId="77777777" w:rsidR="00183483" w:rsidRPr="00253221" w:rsidRDefault="00183483" w:rsidP="00171133">
            <w:r w:rsidRPr="00253221">
              <w:t xml:space="preserve">Фервитал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40A838" w14:textId="77777777" w:rsidR="00183483" w:rsidRPr="00253221" w:rsidRDefault="00183483" w:rsidP="00171133">
            <w:r w:rsidRPr="00253221">
              <w:t>49,7</w:t>
            </w:r>
          </w:p>
        </w:tc>
      </w:tr>
      <w:tr w:rsidR="00183483" w:rsidRPr="00253221" w14:paraId="052BB032" w14:textId="77777777" w:rsidTr="00171133">
        <w:trPr>
          <w:trHeight w:val="282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500754" w14:textId="77777777" w:rsidR="00183483" w:rsidRDefault="00183483" w:rsidP="00171133">
            <w:r w:rsidRPr="00253221">
              <w:t xml:space="preserve"> </w:t>
            </w:r>
          </w:p>
          <w:p w14:paraId="2C35F0F1" w14:textId="77777777" w:rsidR="00183483" w:rsidRPr="00253221" w:rsidRDefault="00183483" w:rsidP="00171133"/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6915B5" w14:textId="77777777" w:rsidR="00183483" w:rsidRPr="00253221" w:rsidRDefault="00183483" w:rsidP="00171133">
            <w:r w:rsidRPr="00253221">
              <w:t>Пшеничные отруби</w:t>
            </w:r>
            <w:r>
              <w:t xml:space="preserve"> </w:t>
            </w:r>
            <w:r w:rsidRPr="00253221">
              <w:t xml:space="preserve">(контроль)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729785" w14:textId="77777777" w:rsidR="00183483" w:rsidRPr="00253221" w:rsidRDefault="00183483" w:rsidP="00171133">
            <w:r w:rsidRPr="00253221">
              <w:t>61,8</w:t>
            </w:r>
          </w:p>
        </w:tc>
      </w:tr>
      <w:tr w:rsidR="00183483" w:rsidRPr="00253221" w14:paraId="21EEDC6F" w14:textId="77777777" w:rsidTr="00171133">
        <w:trPr>
          <w:trHeight w:val="336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1330B3" w14:textId="77777777" w:rsidR="00183483" w:rsidRPr="00253221" w:rsidRDefault="00183483" w:rsidP="00171133">
            <w:r w:rsidRPr="00253221">
              <w:t>О-ксилол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402842" w14:textId="77777777" w:rsidR="00183483" w:rsidRPr="00253221" w:rsidRDefault="00183483" w:rsidP="00171133">
            <w:r w:rsidRPr="00253221">
              <w:t xml:space="preserve">Рекицен-РД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552EBD" w14:textId="77777777" w:rsidR="00183483" w:rsidRPr="00253221" w:rsidRDefault="00183483" w:rsidP="00171133">
            <w:r w:rsidRPr="00253221">
              <w:t>96,6</w:t>
            </w:r>
          </w:p>
        </w:tc>
      </w:tr>
      <w:tr w:rsidR="00183483" w:rsidRPr="00253221" w14:paraId="408159F4" w14:textId="77777777" w:rsidTr="00171133">
        <w:trPr>
          <w:trHeight w:val="326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8B44A5" w14:textId="77777777" w:rsidR="00183483" w:rsidRDefault="00183483" w:rsidP="00171133">
            <w:r w:rsidRPr="00253221">
              <w:t xml:space="preserve"> </w:t>
            </w:r>
          </w:p>
          <w:p w14:paraId="70D5623A" w14:textId="77777777" w:rsidR="00183483" w:rsidRPr="00253221" w:rsidRDefault="00183483" w:rsidP="00171133"/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2647AD" w14:textId="77777777" w:rsidR="00183483" w:rsidRPr="00253221" w:rsidRDefault="00183483" w:rsidP="00171133">
            <w:r w:rsidRPr="00253221">
              <w:t xml:space="preserve">Эубикор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989462" w14:textId="77777777" w:rsidR="00183483" w:rsidRPr="00253221" w:rsidRDefault="00183483" w:rsidP="00171133">
            <w:r w:rsidRPr="00253221">
              <w:t>69,5</w:t>
            </w:r>
          </w:p>
        </w:tc>
      </w:tr>
      <w:tr w:rsidR="00183483" w:rsidRPr="00253221" w14:paraId="187347FF" w14:textId="77777777" w:rsidTr="00171133">
        <w:trPr>
          <w:trHeight w:val="336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64C420" w14:textId="77777777" w:rsidR="00183483" w:rsidRDefault="00183483" w:rsidP="00171133">
            <w:r w:rsidRPr="00253221">
              <w:t xml:space="preserve"> </w:t>
            </w:r>
          </w:p>
          <w:p w14:paraId="5DC4DB56" w14:textId="77777777" w:rsidR="00183483" w:rsidRPr="00253221" w:rsidRDefault="00183483" w:rsidP="00171133"/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1F58AB" w14:textId="77777777" w:rsidR="00183483" w:rsidRPr="00253221" w:rsidRDefault="00183483" w:rsidP="00171133">
            <w:r w:rsidRPr="00253221">
              <w:t xml:space="preserve">Фервитал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997D94" w14:textId="77777777" w:rsidR="00183483" w:rsidRPr="00253221" w:rsidRDefault="00183483" w:rsidP="00171133">
            <w:r w:rsidRPr="00253221">
              <w:t>48,0</w:t>
            </w:r>
          </w:p>
        </w:tc>
      </w:tr>
      <w:tr w:rsidR="00183483" w:rsidRPr="00253221" w14:paraId="62C56135" w14:textId="77777777" w:rsidTr="00171133">
        <w:trPr>
          <w:trHeight w:val="355"/>
          <w:jc w:val="center"/>
        </w:trPr>
        <w:tc>
          <w:tcPr>
            <w:tcW w:w="1497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9DC214" w14:textId="77777777" w:rsidR="00183483" w:rsidRDefault="00183483" w:rsidP="00171133">
            <w:r w:rsidRPr="00253221">
              <w:t xml:space="preserve"> </w:t>
            </w:r>
          </w:p>
          <w:p w14:paraId="542B34D5" w14:textId="77777777" w:rsidR="00183483" w:rsidRPr="00253221" w:rsidRDefault="00183483" w:rsidP="00171133"/>
        </w:tc>
        <w:tc>
          <w:tcPr>
            <w:tcW w:w="230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96B8BB" w14:textId="77777777" w:rsidR="00183483" w:rsidRPr="00253221" w:rsidRDefault="00183483" w:rsidP="00171133">
            <w:r w:rsidRPr="00253221">
              <w:t>Пшеничные отруби (контроль)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39A03E" w14:textId="77777777" w:rsidR="00183483" w:rsidRPr="00253221" w:rsidRDefault="00183483" w:rsidP="00171133">
            <w:r w:rsidRPr="00253221">
              <w:t>55,8</w:t>
            </w:r>
          </w:p>
        </w:tc>
      </w:tr>
    </w:tbl>
    <w:p w14:paraId="492F23AB" w14:textId="77777777" w:rsidR="00183483" w:rsidRPr="00253221" w:rsidRDefault="00183483" w:rsidP="00183483">
      <w:pPr>
        <w:spacing w:before="120"/>
        <w:ind w:firstLine="567"/>
        <w:jc w:val="both"/>
      </w:pPr>
      <w:r>
        <w:t xml:space="preserve"> </w:t>
      </w:r>
    </w:p>
    <w:p w14:paraId="307822CD" w14:textId="77777777" w:rsidR="00183483" w:rsidRDefault="00183483" w:rsidP="00183483">
      <w:pPr>
        <w:spacing w:before="120"/>
        <w:ind w:firstLine="567"/>
        <w:jc w:val="both"/>
      </w:pPr>
      <w:r w:rsidRPr="00253221">
        <w:t>Представленные в таблице данные, убедительно свидетельствуют о том, что из указанного класса энтеросорбентов, Рекицен-РД обладает наиболее высокой способностью связывать тяжелые металлы и производные ароматических углеводородов.</w:t>
      </w:r>
    </w:p>
    <w:p w14:paraId="0BDBD77C" w14:textId="77777777" w:rsidR="00183483" w:rsidRDefault="00183483" w:rsidP="00183483">
      <w:pPr>
        <w:spacing w:before="120"/>
        <w:ind w:firstLine="567"/>
        <w:jc w:val="both"/>
      </w:pPr>
      <w:r w:rsidRPr="00253221">
        <w:lastRenderedPageBreak/>
        <w:t>Более того, Рекицен-РД проявляет высокую энтеросорбционную активность в отношении многих токсинов патогенных (вредных) микроорганизмов. Достаточно отметить, что 1 гр. Рекицена-РД (в упаковке – 100 гр.) связывает до 10 тыс. смертельных доз самого мощного природного яда – ботулинического токсина! При этом весьма важным является то, что в отличие от абсолютного большинства энтеросорбентов других классов Рекицен-РД не выводит из организма полезные биологически активные вещества. Данный препарат можно применять длительное время без ущерба для здоровья.</w:t>
      </w:r>
    </w:p>
    <w:p w14:paraId="0BE66EB1" w14:textId="77777777" w:rsidR="00183483" w:rsidRDefault="00183483" w:rsidP="00183483">
      <w:pPr>
        <w:spacing w:before="120"/>
        <w:ind w:firstLine="567"/>
        <w:jc w:val="both"/>
      </w:pPr>
      <w:r w:rsidRPr="00253221">
        <w:t>Уникальность препарата заключается в том, что он выполняет две взаимодополняющих друг друга функции - проводит эффективную глубокую очистку организма от «шлаков» и одновременно насыщает организм большим количеством ценнейших биологически активных веществ, входящих в его состав.</w:t>
      </w:r>
    </w:p>
    <w:p w14:paraId="22312A16" w14:textId="77777777" w:rsidR="00183483" w:rsidRDefault="00183483" w:rsidP="00183483">
      <w:pPr>
        <w:spacing w:before="120"/>
        <w:ind w:firstLine="567"/>
        <w:jc w:val="both"/>
      </w:pPr>
      <w:r w:rsidRPr="00253221">
        <w:t xml:space="preserve">Кроме способности связывать токсические и вредные веществаРекицен-РД обладает поликлинической эффективностью: при пищевых расстройствах, алкогольной интоксикации. Препарат стимулирует двигательную (моторно– эвакуаторную) активность кишечника; изжога, рвота и запоры легко отступают перед ним. </w:t>
      </w:r>
    </w:p>
    <w:p w14:paraId="532840CB" w14:textId="77777777" w:rsidR="00183483" w:rsidRDefault="00183483" w:rsidP="00183483">
      <w:pPr>
        <w:spacing w:before="120"/>
        <w:ind w:firstLine="567"/>
        <w:jc w:val="both"/>
      </w:pPr>
      <w:r w:rsidRPr="00253221">
        <w:t>Он показан в комплексной терапии язвенной болезни, воспалении внутренних органов - гастрите, холецистите, панкреатите, гепатитах. Обладая выраженным иммуностимулирующим действием, Рекицен–РД проявил высокую эффективность при комплексном лечении воспалений органов мочеполовой системы.</w:t>
      </w:r>
    </w:p>
    <w:p w14:paraId="4A4A8B6E" w14:textId="77777777" w:rsidR="00183483" w:rsidRDefault="00183483" w:rsidP="00183483">
      <w:pPr>
        <w:spacing w:before="120"/>
        <w:ind w:firstLine="567"/>
        <w:jc w:val="both"/>
      </w:pPr>
      <w:r w:rsidRPr="00253221">
        <w:t xml:space="preserve">Под его воздействием снижается уровень сахара у больных диабетом, восстанавливается нормальная микрофлора кишечника при дисбактериозе, очищаются кожные покровы при угревой сыпи, псориазе. Под влиянием Рекицена–РД в организме синтезируется интерферон и «секреторный» иммуноглобулин «А», защищающие слизистые оболочки от воспаления. </w:t>
      </w:r>
    </w:p>
    <w:p w14:paraId="28D3D314" w14:textId="77777777" w:rsidR="00183483" w:rsidRDefault="00183483" w:rsidP="00183483">
      <w:pPr>
        <w:spacing w:before="120"/>
        <w:ind w:firstLine="567"/>
        <w:jc w:val="both"/>
      </w:pPr>
      <w:r w:rsidRPr="00253221">
        <w:t xml:space="preserve">Под воздействием препарата повышается уровень гемоглобина, а также снижается содержание холестерина в крови больных. Рекицен-РД уменьшает воспалительные реакции, обладает выраженным противоаллергическим действием. </w:t>
      </w:r>
    </w:p>
    <w:p w14:paraId="6155711E" w14:textId="77777777" w:rsidR="00183483" w:rsidRDefault="00183483" w:rsidP="00183483">
      <w:pPr>
        <w:spacing w:before="120"/>
        <w:ind w:firstLine="567"/>
        <w:jc w:val="both"/>
      </w:pPr>
      <w:r w:rsidRPr="00253221">
        <w:t>Под влиянием Рекицена-РД в крови уменьшается содержание основного провоспалительного цитокина - «интерлейкин – 1 бета» в 10 раз!</w:t>
      </w:r>
    </w:p>
    <w:p w14:paraId="25E17759" w14:textId="77777777" w:rsidR="00183483" w:rsidRDefault="00183483" w:rsidP="00183483">
      <w:pPr>
        <w:spacing w:before="120"/>
        <w:ind w:firstLine="567"/>
        <w:jc w:val="both"/>
      </w:pPr>
      <w:r w:rsidRPr="00253221">
        <w:t>Рекицен–РД получил высокую оценку в Центральной клинической больнице главного медицинского центра Управления делами при Президенте РФ, Военно – медицинской академии им. С.М. Кирова, Институте питания РАМН, НИИ микробиологии МО РФ, Центральном НИИ гематологии, Государственной медицинской академии им. И. И. Мечникова, Медицинском центре МИД России, Гастроэнтерологическом санатории «Монино» и в других ведущих медицинских и научных центрах страны.</w:t>
      </w:r>
    </w:p>
    <w:p w14:paraId="55AC56F0" w14:textId="77777777" w:rsidR="00183483" w:rsidRDefault="00183483" w:rsidP="00183483">
      <w:pPr>
        <w:spacing w:before="120"/>
        <w:ind w:firstLine="567"/>
        <w:jc w:val="both"/>
      </w:pPr>
      <w:r w:rsidRPr="00253221">
        <w:t>Рекицен-РД на различных международных выставках награжден 11-тью золотыми медалями и Специальным дипломом ЮНЕСКО. Рекицен-РД является единственной биологически активной добавкой к пище в нашей стране, входящей на протяжении четырех последних лет в «Сто лучших товаров России».</w:t>
      </w:r>
    </w:p>
    <w:p w14:paraId="4F902B93" w14:textId="77777777" w:rsidR="00183483" w:rsidRPr="00253221" w:rsidRDefault="00183483" w:rsidP="00183483">
      <w:pPr>
        <w:spacing w:before="120"/>
        <w:ind w:firstLine="567"/>
        <w:jc w:val="both"/>
      </w:pPr>
      <w:r w:rsidRPr="00253221">
        <w:t xml:space="preserve">Несомненным достоинством данного препарата является его доступная цена. </w:t>
      </w:r>
    </w:p>
    <w:p w14:paraId="68E47FF1" w14:textId="77777777" w:rsidR="00183483" w:rsidRPr="009A490A" w:rsidRDefault="00183483" w:rsidP="00183483">
      <w:pPr>
        <w:spacing w:before="120"/>
        <w:jc w:val="center"/>
        <w:rPr>
          <w:b/>
          <w:bCs/>
          <w:sz w:val="28"/>
          <w:szCs w:val="28"/>
        </w:rPr>
      </w:pPr>
      <w:r w:rsidRPr="009A490A">
        <w:rPr>
          <w:b/>
          <w:bCs/>
          <w:sz w:val="28"/>
          <w:szCs w:val="28"/>
        </w:rPr>
        <w:t>Список литературы</w:t>
      </w:r>
    </w:p>
    <w:p w14:paraId="210D1CB7" w14:textId="77777777" w:rsidR="00183483" w:rsidRDefault="00183483" w:rsidP="00183483">
      <w:pPr>
        <w:spacing w:before="120"/>
        <w:ind w:firstLine="567"/>
        <w:jc w:val="both"/>
      </w:pPr>
      <w:r w:rsidRPr="00253221">
        <w:t xml:space="preserve">Для подготовки данной работы были использованы материалы с сайта </w:t>
      </w:r>
      <w:hyperlink r:id="rId4" w:history="1">
        <w:r w:rsidRPr="00253221">
          <w:rPr>
            <w:rStyle w:val="a3"/>
          </w:rPr>
          <w:t>http://www.medlinks.ru/</w:t>
        </w:r>
      </w:hyperlink>
    </w:p>
    <w:p w14:paraId="0F135BFF" w14:textId="77777777" w:rsidR="0050390D" w:rsidRDefault="0050390D"/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83"/>
    <w:rsid w:val="00171133"/>
    <w:rsid w:val="00183483"/>
    <w:rsid w:val="00236FA2"/>
    <w:rsid w:val="00253221"/>
    <w:rsid w:val="003E2EE0"/>
    <w:rsid w:val="0050390D"/>
    <w:rsid w:val="009A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695D8"/>
  <w14:defaultImageDpi w14:val="0"/>
  <w15:docId w15:val="{B1B8C853-2F20-4E23-82DD-A4E8D3FF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8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3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lin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1908</Words>
  <Characters>10877</Characters>
  <Application>Microsoft Office Word</Application>
  <DocSecurity>0</DocSecurity>
  <Lines>90</Lines>
  <Paragraphs>25</Paragraphs>
  <ScaleCrop>false</ScaleCrop>
  <Company>Home</Company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Хронические отравления</dc:title>
  <dc:subject/>
  <dc:creator>Alena</dc:creator>
  <cp:keywords/>
  <dc:description/>
  <cp:lastModifiedBy>Igor</cp:lastModifiedBy>
  <cp:revision>3</cp:revision>
  <dcterms:created xsi:type="dcterms:W3CDTF">2025-05-09T12:15:00Z</dcterms:created>
  <dcterms:modified xsi:type="dcterms:W3CDTF">2025-05-09T12:15:00Z</dcterms:modified>
</cp:coreProperties>
</file>