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3249D">
      <w:pPr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00000" w:rsidRDefault="0023249D">
      <w:pPr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tabs>
          <w:tab w:val="left" w:pos="720"/>
          <w:tab w:val="left" w:pos="12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Понятие про метод.</w:t>
      </w:r>
    </w:p>
    <w:p w:rsidR="00000000" w:rsidRDefault="00232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Характерные черты метода (объективность, общенаучность, воспроизводимость, целесообразность, детерминированность, необходимость, эффективность).</w:t>
      </w:r>
    </w:p>
    <w:p w:rsidR="00000000" w:rsidRDefault="00232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Происхождение методов и их свойства.</w:t>
      </w:r>
    </w:p>
    <w:p w:rsidR="00000000" w:rsidRDefault="00232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Системный подход в психологии и его ко</w:t>
      </w:r>
      <w:r>
        <w:rPr>
          <w:sz w:val="28"/>
          <w:szCs w:val="28"/>
        </w:rPr>
        <w:t>мпоненты.</w:t>
      </w:r>
    </w:p>
    <w:p w:rsidR="00000000" w:rsidRDefault="00232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Уровневая структура метода: идея, содержание, техника.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Понятие про метод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- это: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[греч. methodos - путь к чему-либо] - совокупность приемов и операций теоретического или практического освоения действительности, а также человеческой </w:t>
      </w:r>
      <w:r>
        <w:rPr>
          <w:sz w:val="28"/>
          <w:szCs w:val="28"/>
        </w:rPr>
        <w:t>деятельности, организованной определенным образом.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[гр.methodos - исследование ] - способ исследования явлений, осознанный планомерный путь познания и создания информационных блоков.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[гр.methodos - прослеживание] - заданный сопряженной гипотезой путь у</w:t>
      </w:r>
      <w:r>
        <w:rPr>
          <w:sz w:val="28"/>
          <w:szCs w:val="28"/>
        </w:rPr>
        <w:t>ченого к постижению предмета изучения.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[гр.methodos - изложение] - совокупность определенных правил, норм познания и действия.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[ греч.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ethodos - обучение] - способ подхода к действительности, исследования явлений природы и общества.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[греч.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ethodos - образ действия] - способ достижения цели, определенным образом упорядоченная деятельность.</w:t>
      </w:r>
    </w:p>
    <w:p w:rsidR="00000000" w:rsidRDefault="0023249D">
      <w:pPr>
        <w:pStyle w:val="5"/>
        <w:spacing w:line="360" w:lineRule="auto"/>
        <w:ind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Метод - в самом широком смысле слова - способ деятельности субъекта в любой ее форме.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находится в неразрывном единстве с теорией: любая система объек</w:t>
      </w:r>
      <w:r>
        <w:rPr>
          <w:sz w:val="28"/>
          <w:szCs w:val="28"/>
        </w:rPr>
        <w:t>тивного знания может стать методом. Неразрывная связь метода и теории находит свое выражение в методологической роли научных законов. Любой закон науки, отражая то, что есть в действительности, вместе с тем указывает и на то, как нужно мыслить о соответств</w:t>
      </w:r>
      <w:r>
        <w:rPr>
          <w:sz w:val="28"/>
          <w:szCs w:val="28"/>
        </w:rPr>
        <w:t>ующей ее сфере. Так, закон сохранения материи и энергии - это в то же время и методологический принцип, соблюдение которого необходимо; рефлекторная теория высшей нервной деятельности служит вместе с тем одним из методов исследования поведения животных и ч</w:t>
      </w:r>
      <w:r>
        <w:rPr>
          <w:sz w:val="28"/>
          <w:szCs w:val="28"/>
        </w:rPr>
        <w:t>еловека.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научного исследования осуществляется всегда на основе </w:t>
      </w:r>
      <w:r>
        <w:rPr>
          <w:sz w:val="28"/>
          <w:szCs w:val="28"/>
        </w:rPr>
        <w:lastRenderedPageBreak/>
        <w:t>исторически выработанных методов. Никто и никогда не ловил истину “голыми руками”. Конечно, ученый действует и посредством проб и ошибок. Бывает и так, что в поисках одного он находит с</w:t>
      </w:r>
      <w:r>
        <w:rPr>
          <w:sz w:val="28"/>
          <w:szCs w:val="28"/>
        </w:rPr>
        <w:t>овсем другое.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науке метод часто определяет судьбу исследования. При различных подходах из одного и того же фактического материала могут быть сделаны противоположные выводы. Характеризуя роль правильного метода в научном познании, Ф. Бэкон сравнивал его с</w:t>
      </w:r>
      <w:r>
        <w:rPr>
          <w:sz w:val="28"/>
          <w:szCs w:val="28"/>
        </w:rPr>
        <w:t>о светильником, освещающим путнику дорогу в темноте. Он образно сказал: даже хромой, идущий по дороге, опережает того, кто бежит без дороги. Нельзя рассчитывать на успех в изучении какого-либо вопроса, идя ложным путем: не только результат исследования, но</w:t>
      </w:r>
      <w:r>
        <w:rPr>
          <w:sz w:val="28"/>
          <w:szCs w:val="28"/>
        </w:rPr>
        <w:t xml:space="preserve"> и ведущий к нему путь должен быть истинным.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сам по себе не предопределяет полностью успеха в исследовании действительности: важен не только хороший метод, но и мастерство его применения. В процессе научного познания используются разнообразные методы</w:t>
      </w:r>
      <w:r>
        <w:rPr>
          <w:sz w:val="28"/>
          <w:szCs w:val="28"/>
        </w:rPr>
        <w:t>. В соответствии со степенью их общности они применяются либо в более узкой, либо в более широкой области. Каждая наука, имея свой предмет изучения, примеряет особые методы, вытекающие из того или иного понимания сущности ее объекта. Так, методы исследован</w:t>
      </w:r>
      <w:r>
        <w:rPr>
          <w:sz w:val="28"/>
          <w:szCs w:val="28"/>
        </w:rPr>
        <w:t>ия общественных явлений определяются спецификой социальной формы движения материи, ее закономерностями, сущностью.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различия теории и метода: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теория - результат предыдущей деятельности, а метод - исходный пункт и предпосылка последующей деятельно</w:t>
      </w:r>
      <w:r>
        <w:rPr>
          <w:sz w:val="28"/>
          <w:szCs w:val="28"/>
        </w:rPr>
        <w:t>сти;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главные функции теории - объяснение и предсказание (с целью отыскания истины, законов, причины и т.д.), метода - регуляция и ориентация действительности;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теория - система идеальных образов, отражающих сущность, закономерности объекта; метод - сис</w:t>
      </w:r>
      <w:r>
        <w:rPr>
          <w:sz w:val="28"/>
          <w:szCs w:val="28"/>
        </w:rPr>
        <w:t xml:space="preserve">тема правил, предписаний, выступающих в </w:t>
      </w:r>
      <w:r>
        <w:rPr>
          <w:sz w:val="28"/>
          <w:szCs w:val="28"/>
        </w:rPr>
        <w:lastRenderedPageBreak/>
        <w:t>качестве орудия дальнейшего познания и изменения действительности;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теория нацелена на решение проблемы - что собой представляет данный объект, метод - на выявление способов и механизмов его исследования и преобразо</w:t>
      </w:r>
      <w:r>
        <w:rPr>
          <w:sz w:val="28"/>
          <w:szCs w:val="28"/>
        </w:rPr>
        <w:t>вания.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Характерные черты метода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)Обьективность метода - независимость получения и интерпретации полученных данных от экспериментатора.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получения и интерпретации полученных данных от экспериментатора. Различают объективность проведения тес</w:t>
      </w:r>
      <w:r>
        <w:rPr>
          <w:sz w:val="28"/>
          <w:szCs w:val="28"/>
        </w:rPr>
        <w:t>тирования, объективность анализа и объективность интерпретации полученных данных. Основной способ достижения объективности - стандартизация тестовой процедуры.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 метода определяется посредством установления корреляций между исследованиями разли</w:t>
      </w:r>
      <w:r>
        <w:rPr>
          <w:sz w:val="28"/>
          <w:szCs w:val="28"/>
        </w:rPr>
        <w:t>чных экспериментаторов с применением одного и того же психодиагностического инструментария на одной и той же выборке. Если коэффициент корреляции достаточно высок, то говорят о независимости, объективности метода исследования.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объективности методо</w:t>
      </w:r>
      <w:r>
        <w:rPr>
          <w:sz w:val="28"/>
          <w:szCs w:val="28"/>
        </w:rPr>
        <w:t>в психологического исследования.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Воспроизводимость данных - возможность повторных исследований с получением тех же феноменов и закономерностей.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Надежность данных. Надежными считаются данные, которые при повторном их получении в тех же условиях дают нез</w:t>
      </w:r>
      <w:r>
        <w:rPr>
          <w:sz w:val="28"/>
          <w:szCs w:val="28"/>
        </w:rPr>
        <w:t>начимые отклонения от первоначальных величин. Причины ненадежности: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Колебания самих измеряемых переменных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 измерения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побочных факторов и т.д.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Интерсубъектиность данных, т.е. возможность быть полученными разными исследователями.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Валидность</w:t>
      </w:r>
      <w:r>
        <w:rPr>
          <w:sz w:val="28"/>
          <w:szCs w:val="28"/>
        </w:rPr>
        <w:t xml:space="preserve"> исследования (его полноценность).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Б.М. Теплов. Объективность как критерий целостной организации. Во время написания Тепловым своей работы («Об объективном методе в психологии»), пытались создать объективность, изгнав такие понятия как «понял», «подумал» и</w:t>
      </w:r>
      <w:r>
        <w:rPr>
          <w:sz w:val="28"/>
          <w:szCs w:val="28"/>
        </w:rPr>
        <w:t xml:space="preserve"> т.п. (школа Павлова). По мнению Теплова критерием объективности является критерий соответствия выбираемых показателей (методик) гипотезе и цели исследования. Это - репрезентативность!!!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Общенаучность метода - черта, которая показывает общую связь и вза</w:t>
      </w:r>
      <w:r>
        <w:rPr>
          <w:sz w:val="28"/>
          <w:szCs w:val="28"/>
        </w:rPr>
        <w:t>имодействие явлений и процессов окружающего мира.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Воспроизводимость метода - характеристика результатов испытаний, определяемая близостью результатов повторных испытаний объекта.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Воспроизводимость данных означает оценку возможности получения аналогичных</w:t>
      </w:r>
      <w:r>
        <w:rPr>
          <w:sz w:val="28"/>
          <w:szCs w:val="28"/>
        </w:rPr>
        <w:t xml:space="preserve"> данных другими исследователями в подобных ситуациях. Для метода наблюдения он часто переформулируется в критерий согласия наблюдателей, т.е. согласованности результатов, получаемых для идентичных ситуаций наблюдения разными людьми (предполагается одинаков</w:t>
      </w:r>
      <w:r>
        <w:rPr>
          <w:sz w:val="28"/>
          <w:szCs w:val="28"/>
        </w:rPr>
        <w:t>о высокий профессиональный уровень этих наблюдателей). Стандартизация условий наблюдения во многом определяет согласованность или хотя бы сопоставимость результатов разных наблюдателей. Оценка воспроизводимости результатов зависит также от характеристик на</w:t>
      </w:r>
      <w:r>
        <w:rPr>
          <w:sz w:val="28"/>
          <w:szCs w:val="28"/>
        </w:rPr>
        <w:t>блюдаемой психологической реальности, применительно к различным областям которой могут существовать разные оценки ее уникальности.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Обсуждается проблема воспроизводимости данных, т.е. возможность повторных исследований с получением тех же феноменов и законо</w:t>
      </w:r>
      <w:r>
        <w:rPr>
          <w:sz w:val="28"/>
          <w:szCs w:val="28"/>
        </w:rPr>
        <w:t xml:space="preserve">мерностей. Воспроизводимость рассматривается, таким образом, как возможность сравнения опытных данных, полученных для разных испытуемых или разных </w:t>
      </w:r>
      <w:r>
        <w:rPr>
          <w:sz w:val="28"/>
          <w:szCs w:val="28"/>
        </w:rPr>
        <w:lastRenderedPageBreak/>
        <w:t>популяций.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также может идти о воспроизводимости данных применительно к индивидуальному опыту или субъект</w:t>
      </w:r>
      <w:r>
        <w:rPr>
          <w:sz w:val="28"/>
          <w:szCs w:val="28"/>
        </w:rPr>
        <w:t>ивной реальности одного и того же человека. Различают стабильность данных, когда они однозначно связаны с демонстрацией определенной закономерности (например, иллюзии кажущегося движения) или выражают лишь некоторые сдвиги в фиксируемых показателях, но эти</w:t>
      </w:r>
      <w:r>
        <w:rPr>
          <w:sz w:val="28"/>
          <w:szCs w:val="28"/>
        </w:rPr>
        <w:t xml:space="preserve"> сдвиги всегда имеют одну и ту же направленность.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социальной и педагогической психологии обсуждается такая закономерность, как лучшее согласование субъективных оценок учителей, когда предметом оценивания являются свойства учеников, и худшее, ко</w:t>
      </w:r>
      <w:r>
        <w:rPr>
          <w:sz w:val="28"/>
          <w:szCs w:val="28"/>
        </w:rPr>
        <w:t>гда учителя оценивают своих коллег. В одном из примеров демонстрации особенностей корреляционного исследования будут рассмотрены и другие установленные зависимости - улучшения прогноза в оценивании свойств преподавателей высшей школы как самими преподавате</w:t>
      </w:r>
      <w:r>
        <w:rPr>
          <w:sz w:val="28"/>
          <w:szCs w:val="28"/>
        </w:rPr>
        <w:t>лями, так и студентами.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сходных случаев построения исследования важно указать, что психологическая закономерность выявляется при сравнении рядов выборочных показателей, т.е. зависимости имеют характер вероятностно, т.е. статистически, оцениваемых.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</w:t>
      </w:r>
      <w:r>
        <w:rPr>
          <w:sz w:val="28"/>
          <w:szCs w:val="28"/>
        </w:rPr>
        <w:t>нтексте статистического оценивания достоверности эмпирических результатов вводится понятие надежности данных. Надежными считаются данные, которые при повторном их получении в тех же процедурных условиях дают незначимые отклонения от первоначальных величин.</w:t>
      </w:r>
      <w:r>
        <w:rPr>
          <w:sz w:val="28"/>
          <w:szCs w:val="28"/>
        </w:rPr>
        <w:t xml:space="preserve"> В этом случае надежность связывается не просто со стабильностью тех или иных эффектов, а также с требованием их вероятностной оценки на основе статистических решений. Ненадежность данных психологического исследования может быть следствием множества причин</w:t>
      </w:r>
      <w:r>
        <w:rPr>
          <w:sz w:val="28"/>
          <w:szCs w:val="28"/>
        </w:rPr>
        <w:t>: колебания самих измеряемых переменных, ошибки измерения, влияния побочных факторов, обеспечивающих несистематические сдвиги в фиксируемых показателях, и т.д.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проблемой воспроизводимости данных связана и проблема их интерсубъективности, т.е. возможности</w:t>
      </w:r>
      <w:r>
        <w:rPr>
          <w:sz w:val="28"/>
          <w:szCs w:val="28"/>
        </w:rPr>
        <w:t xml:space="preserve"> быть полученными разными исследователями. То, что субъективная реальность не может быть доступна взору другого человека, не означает требования отказа от критерия интерсубъективного характера знания. В психологии методические средства в разной степени зав</w:t>
      </w:r>
      <w:r>
        <w:rPr>
          <w:sz w:val="28"/>
          <w:szCs w:val="28"/>
        </w:rPr>
        <w:t>исят от толкований исследователем данных субъективного опыта другого человека - испытуемого.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Целесообразность метода - это соответствующий поставленной цели, вполне разумный, практически полезный.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целесообразности применения метода, с одной сто</w:t>
      </w:r>
      <w:r>
        <w:rPr>
          <w:sz w:val="28"/>
          <w:szCs w:val="28"/>
        </w:rPr>
        <w:t>роны, приводит к проблеме истинности, а с другой, и это главное, опять же к проблеме допустимости.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вопроса о целесообразности применения конкретного метода (приема, способа и т. д.) фактически решается вопрос о том, степени достоверности (исти</w:t>
      </w:r>
      <w:r>
        <w:rPr>
          <w:sz w:val="28"/>
          <w:szCs w:val="28"/>
        </w:rPr>
        <w:t>нности) нам необходимо знание в данном случае, и какой объем ресурсов, в том числе умственных, в процессе применения того или иного метода смысл потратить для получения необходимого количества истинного (определенной степени истинности) знания. При этом не</w:t>
      </w:r>
      <w:r>
        <w:rPr>
          <w:sz w:val="28"/>
          <w:szCs w:val="28"/>
        </w:rPr>
        <w:t>обходимо учитывать, что необязательно наши усилия приведут к требуемых результатов, т.е. наше предположение относительно характера и степени истинности информации, необходимой нам для решения той или иной теоретической и / или практической проблемы, обеспе</w:t>
      </w:r>
      <w:r>
        <w:rPr>
          <w:sz w:val="28"/>
          <w:szCs w:val="28"/>
        </w:rPr>
        <w:t>чит нужное решение.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еще раз обратиться к примеру с взвешиванием, то понятно, что для определения объема затрат при транспортировке железнодорожным транспортом каких-либо сыпучих материалов, нас интересуют потери, которые измеряются не граммами, и даже</w:t>
      </w:r>
      <w:r>
        <w:rPr>
          <w:sz w:val="28"/>
          <w:szCs w:val="28"/>
        </w:rPr>
        <w:t xml:space="preserve"> не килограммы, а, как правило, сотнями килограммов . Однако измерить можно эти расходы и до сотых миллиграмма. Очевидно, что в последнем случае степень истинности знания будет значительно выше, чем измерения с допустимой ошибкой в килограммы. Но поскольку</w:t>
      </w:r>
      <w:r>
        <w:rPr>
          <w:sz w:val="28"/>
          <w:szCs w:val="28"/>
        </w:rPr>
        <w:t xml:space="preserve"> затраты на измерения до миллиграммов вряд ли в данном случае оправданы с точки зрения их значения для решения практических задач, связанных с транспортировкой зерна, но достаточно затратные, то скорее всего, мы применим метод, который хоть и не будет макс</w:t>
      </w:r>
      <w:r>
        <w:rPr>
          <w:sz w:val="28"/>
          <w:szCs w:val="28"/>
        </w:rPr>
        <w:t>имально истинным , в частности, в силу предполагаемой погрешности в полученной информации, но который будет представлять собой оптимальную меру истинности информации и затрат на ее получение.С точки зрения допустимости, целесообразность будет проявляться в</w:t>
      </w:r>
      <w:r>
        <w:rPr>
          <w:sz w:val="28"/>
          <w:szCs w:val="28"/>
        </w:rPr>
        <w:t xml:space="preserve"> контексте той степени возможных отступлений от этико-моральных, эстетических, культурологических и т.д. принципов и установок, которые себе может позволить субъект познания.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Насколько допустимым испытания лекарств на людях в рамках гуманистической системы</w:t>
      </w:r>
      <w:r>
        <w:rPr>
          <w:sz w:val="28"/>
          <w:szCs w:val="28"/>
        </w:rPr>
        <w:t xml:space="preserve"> ценностей (в ее современном понимании). Ответ очевиден - недопустимым. Но, видимо, совсем иначе можно ответить на этот вопрос, при всех равных условиях, если такие испытания исследователь будет проводить собственное на себе или на добровольцах.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сложне</w:t>
      </w:r>
      <w:r>
        <w:rPr>
          <w:sz w:val="28"/>
          <w:szCs w:val="28"/>
        </w:rPr>
        <w:t>е будет решить поставленную проблему в рамках христианского учения. Потому что возникает вопрос: "Не будет такое испытание лекарств формой самоубийства?". Особенно, если предположить, что степень вероятности летального исхода такого исследования для испыту</w:t>
      </w:r>
      <w:r>
        <w:rPr>
          <w:sz w:val="28"/>
          <w:szCs w:val="28"/>
        </w:rPr>
        <w:t>емого является абсолютной.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иногда (точнее чаще) ответ на вопрос о целесообразности применения того или иного метода (приема, способа и т.д.) в том или ином конкретном случае может быть получена только после окончания или в процессе применения этог</w:t>
      </w:r>
      <w:r>
        <w:rPr>
          <w:sz w:val="28"/>
          <w:szCs w:val="28"/>
        </w:rPr>
        <w:t>о метода (приема, способа и т.п.). Хотя бывает иногда это достаточно легко определить еще до начала исследования.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применения метода, принадлежащего к той или иной группе, в частности, зависит от сложности решаемой задачи. На приведенном ри</w:t>
      </w:r>
      <w:r>
        <w:rPr>
          <w:sz w:val="28"/>
          <w:szCs w:val="28"/>
        </w:rPr>
        <w:t>сунке показаны для различных групп методов условные графики зависимости трудоемкости решения творческой задачи от ее сложности.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5C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Детерминированность метода - означает, что способ решения задачи определён однозначно </w:t>
      </w:r>
      <w:r>
        <w:rPr>
          <w:sz w:val="28"/>
          <w:szCs w:val="28"/>
        </w:rPr>
        <w:t>в виде последовательности шагов (не допускаются никакие двусмысленности или неопределённости и независимо от единичных вещей).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Неободимость метода - исследование не сможет пройти без способов (приемов) исследования.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Ж)Эффективность (результативность) ме</w:t>
      </w:r>
      <w:r>
        <w:rPr>
          <w:sz w:val="28"/>
          <w:szCs w:val="28"/>
        </w:rPr>
        <w:t>тода - для практической проверки нужно провести ряд экспериментов, используя большой набор данных в качестве экспериментальной базы.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Происхождение метода и его свойства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Этапы: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Благодаря применению методов естественных и точных наук, психология начина</w:t>
      </w:r>
      <w:r>
        <w:rPr>
          <w:sz w:val="28"/>
          <w:szCs w:val="28"/>
        </w:rPr>
        <w:t xml:space="preserve">я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полов. прошлого века выделилась в самостоятельную науку и стала активно развиваться.. Анализ и разумное послужили основой для построения первых научных теорий, объясняющих сущность психологических феноменов и человеческого поведения. Однако субъект</w:t>
      </w:r>
      <w:r>
        <w:rPr>
          <w:sz w:val="28"/>
          <w:szCs w:val="28"/>
        </w:rPr>
        <w:t>ивизм этих методов явились причиной того, что психология долгое время оставалась философствующей, неэкспериментальной наукой.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Намерение сделать ее практически полезной наукой было связано с внедрением в нее лабораторного эксперимента и измерения.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Со в</w:t>
      </w:r>
      <w:r>
        <w:rPr>
          <w:sz w:val="28"/>
          <w:szCs w:val="28"/>
        </w:rPr>
        <w:t>торой половины XIX в. - открытие и формулировка серии законов, связывающих силу ощущений человека с выраженными в физических величинах стимулами, воздействующими на организм (законы Бугера-Вебера, Вебера-Фехнера, Стивенса).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Начальный этап развития диффе</w:t>
      </w:r>
      <w:r>
        <w:rPr>
          <w:sz w:val="28"/>
          <w:szCs w:val="28"/>
        </w:rPr>
        <w:t>ренциально-психологических исследований (конец XIX в.), когда стали использовать методы математической статистики..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конца 80-х годов XIX в. в психологии стали создаваться и применяться специальные технические приборы и устройства для проведения лаборат</w:t>
      </w:r>
      <w:r>
        <w:rPr>
          <w:sz w:val="28"/>
          <w:szCs w:val="28"/>
        </w:rPr>
        <w:t>орных экспериментальных научных исследований. Пионером в этом отношении явился немецкий ученый В.Вундт, который в Лейпциге организовал работу первой психологической лаборатории.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начале XX в. к ним присоединились электрические приборы, а в наше время в </w:t>
      </w:r>
      <w:r>
        <w:rPr>
          <w:sz w:val="28"/>
          <w:szCs w:val="28"/>
        </w:rPr>
        <w:t>психологических лабораторных исследованиях используются многие виды современной аппаратуры, в том числе радио-, видео- и электронной, включая ЭВМ.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метода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Целостность, позволяющая рассматривать одновременно систему как единое целое и в то же врем</w:t>
      </w:r>
      <w:r>
        <w:rPr>
          <w:sz w:val="28"/>
          <w:szCs w:val="28"/>
        </w:rPr>
        <w:t>я как подсистему для вышестоящих уровней.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Системность, свойство объекта обладать всеми признаками системы.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Системный поход его компоненты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Гераклит: Сопряжения: целое и нецелое, сходящееся расходящееся, созвучное несозвучное, из всего - одно, из одног</w:t>
      </w:r>
      <w:r>
        <w:rPr>
          <w:sz w:val="28"/>
          <w:szCs w:val="28"/>
        </w:rPr>
        <w:t>о все.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(греч.) - целое, состоящее из частей.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Ганзен: системный подход - единство интеграции и дифференциации при доминировании тенденции объединения. Термин "системный подход" охватывает группу методов, с помощью которых реальный объект описываетс</w:t>
      </w:r>
      <w:r>
        <w:rPr>
          <w:sz w:val="28"/>
          <w:szCs w:val="28"/>
        </w:rPr>
        <w:t>я как совокупность взаимодействующих компонентов.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- направление методологии научного познания и социальной практики, в основе -которого лежит исследование объекта как системы. Системный подход способствует адекватной постановке проблем в к</w:t>
      </w:r>
      <w:r>
        <w:rPr>
          <w:sz w:val="28"/>
          <w:szCs w:val="28"/>
        </w:rPr>
        <w:t>онкретных науках и выработке эффективной стратегии их изучения. Методологическая специфика системного подхода определяется тем, что он ориентирует исследователя на раскрытие целостности объекта и обеспечивающих ее механизмов, на выявление многообразных тип</w:t>
      </w:r>
      <w:r>
        <w:rPr>
          <w:sz w:val="28"/>
          <w:szCs w:val="28"/>
        </w:rPr>
        <w:t>ов связей сложного объекта и сведение их в единую теоретическую картину.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Общими задачами системных исследований являются анализ и синтез систем. В процессе анализа система выделяется из среды, определяются ее состав, структуры, функции, интегральные характ</w:t>
      </w:r>
      <w:r>
        <w:rPr>
          <w:sz w:val="28"/>
          <w:szCs w:val="28"/>
        </w:rPr>
        <w:t>еристики, а также системообразующие факторы и взаимосвязи со средой. В процессе синтеза создается модель реальной системы, повышается уровень абстрактного описания системы, определяется полнота ее состава и структур, базисы описания, закономерности динамик</w:t>
      </w:r>
      <w:r>
        <w:rPr>
          <w:sz w:val="28"/>
          <w:szCs w:val="28"/>
        </w:rPr>
        <w:t>и и поведения. Системный подход применяется к множествам объектов, отдельным объектам и их компонентам, а также к свойствам или интегральным характеристикам объектов.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объекта как системы: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целостного комплекса взаимосвязанных элементов (И.В. Бл</w:t>
      </w:r>
      <w:r>
        <w:rPr>
          <w:sz w:val="28"/>
          <w:szCs w:val="28"/>
        </w:rPr>
        <w:t>ауберг, В.Н. Садовский, Э.Г. Юдин);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совокупности взаимодействующих объектов (Л. фон Берталанфи);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совокупности вещей с отношениями между ними (Холл А.Д., Фейджин Р.И., поздний Берталанфи).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допущения системного подхода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мире существуют системы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Системное описание истинно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Системы взаимодействуют друг с другом, а, следовательно, всё в этом мире взаимосвязано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Следовательно, мир - это тоже система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Уровни системного подхода (на примере системного метода):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.Онтологический уровень системного метода.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.Гносеологический уровень.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Методологический уровень: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)общенаучный вид методологического уровня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)конкретно-научный вид методологического уровня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Праксеологический уровень.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системного подхода составляет идея о том, что относительно самостоятельные</w:t>
      </w:r>
      <w:r>
        <w:rPr>
          <w:sz w:val="28"/>
          <w:szCs w:val="28"/>
        </w:rPr>
        <w:t xml:space="preserve"> элементы изучаются не отдельно взятыми, а в их взаимосвязи, взаимоотношениях, в развитии и движении.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применения системного подхода: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системный подход не самоцель, плоды его четкие теоретические и экспериментальные выводы;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системный подход приме</w:t>
      </w:r>
      <w:r>
        <w:rPr>
          <w:sz w:val="28"/>
          <w:szCs w:val="28"/>
        </w:rPr>
        <w:t>ним только к тем объектам, которые обладают высокой степенью функциональной обособленности.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системного подхода: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Комплесный (изучается только состав системы, нет отношений между элементами, элементами и целым);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Структурный (состав, отношения между </w:t>
      </w:r>
      <w:r>
        <w:rPr>
          <w:sz w:val="28"/>
          <w:szCs w:val="28"/>
        </w:rPr>
        <w:t>элементами, нет отношения элементов и целого);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Целостный (рассматриваются все отношения).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- применение системных методов для решения задач систематики, планирования и организации комплексного и систематического эксперимента.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при</w:t>
      </w:r>
      <w:r>
        <w:rPr>
          <w:sz w:val="28"/>
          <w:szCs w:val="28"/>
        </w:rPr>
        <w:t>менения системного подхода в психологии: выделение низших и высших психических функций, поведенческого и гностического компонентов интеллекта, различных сторон личности, тенденций и потенций, рассмотрение психики как подсистемы "человек-среда".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</w:t>
      </w:r>
      <w:r>
        <w:rPr>
          <w:sz w:val="28"/>
          <w:szCs w:val="28"/>
        </w:rPr>
        <w:t>иболее успешных является метод пентабазисов Ганзена. Принципы гармоничного целого Ганзена: повторяемость, соподчиненность, уравновешенность, соразмерность. Пентабазис СПВЭИ: Субстрат состоит из Пространства, Времени, Энергии и Информации. Сознание = аффект</w:t>
      </w:r>
      <w:r>
        <w:rPr>
          <w:sz w:val="28"/>
          <w:szCs w:val="28"/>
        </w:rPr>
        <w:t xml:space="preserve"> (эмоции и чувства) + воля (мотив и действие) + перцепция (ощущения и восприятие) + мышление (речь и представление).</w:t>
      </w:r>
    </w:p>
    <w:p w:rsidR="00000000" w:rsidRDefault="0023249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49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Уровневая структура метода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Высший уровень - уровень "идей" (идеологический). На этом уровне определяется идея метода и основная ориент</w:t>
      </w:r>
      <w:r>
        <w:rPr>
          <w:sz w:val="28"/>
          <w:szCs w:val="28"/>
        </w:rPr>
        <w:t>ация исследования. На этом уровне метод выступает как нормативный, определяющийся базовой категорией (или их сочетанием).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На втором уровне ("содержаний") проявляется "теоретичность" метода, т.е. интимная связь с теорией (конкретным научным содержанием)</w:t>
      </w:r>
      <w:r>
        <w:rPr>
          <w:sz w:val="28"/>
          <w:szCs w:val="28"/>
        </w:rPr>
        <w:t>. Для раскрытия этого уровня метода определяющее значение имеет моделирующее представление. На этом уровне метод выступает скорее как дескриптивный, проявляется реальное соотношение предмета исследования и моделирующих представлений.</w:t>
      </w:r>
    </w:p>
    <w:p w:rsidR="00000000" w:rsidRDefault="00232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На третьем ("техн</w:t>
      </w:r>
      <w:r>
        <w:rPr>
          <w:sz w:val="28"/>
          <w:szCs w:val="28"/>
        </w:rPr>
        <w:t>ическом") уровне метод может быть описан через совокупность приемов и операций, его составляющих. Для понимания этого уровня значимо моделирующее представление и ориентация на тот или иной тип объяснения.</w:t>
      </w:r>
    </w:p>
    <w:p w:rsidR="00000000" w:rsidRDefault="0023249D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23249D">
      <w:pPr>
        <w:tabs>
          <w:tab w:val="left" w:pos="90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метод психология системный объек</w:t>
      </w:r>
      <w:r>
        <w:rPr>
          <w:color w:val="FFFFFF"/>
          <w:sz w:val="28"/>
          <w:szCs w:val="28"/>
        </w:rPr>
        <w:t>тивность</w:t>
      </w:r>
    </w:p>
    <w:p w:rsidR="00000000" w:rsidRDefault="0023249D">
      <w:pPr>
        <w:tabs>
          <w:tab w:val="left" w:pos="72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Юдин Э.Г. Системный подходи принцип. Деятельность. - М., 1978</w:t>
      </w:r>
    </w:p>
    <w:p w:rsidR="00000000" w:rsidRDefault="00232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Волкова В.Н., Денисов А.А. Основы теории систем и систематического анализа, 1997</w:t>
      </w:r>
    </w:p>
    <w:p w:rsidR="00000000" w:rsidRDefault="00232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Горбатенко А.С. Системная психология. - РГУ, 1996</w:t>
      </w:r>
    </w:p>
    <w:p w:rsidR="00000000" w:rsidRDefault="00232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Поппер К. Логика и рост научного знания: изб</w:t>
      </w:r>
      <w:r>
        <w:rPr>
          <w:sz w:val="28"/>
          <w:szCs w:val="28"/>
        </w:rPr>
        <w:t>ранные труды по методологии науки. М: - Прогресс,1983</w:t>
      </w:r>
    </w:p>
    <w:p w:rsidR="00000000" w:rsidRDefault="00232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Фейерабенд П. Избранные труды по методологии науки. М: - Прогресс,1986</w:t>
      </w:r>
    </w:p>
    <w:p w:rsidR="00000000" w:rsidRDefault="0023249D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&lt;http://www.gumer.info/bogoslov_Buks/Philos/Spirk/56.php&gt;</w:t>
      </w:r>
    </w:p>
    <w:p w:rsidR="00000000" w:rsidRDefault="002324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&lt;http://www.onlinedics.ru/slovar/fil/m/metod.html&gt;</w:t>
      </w:r>
    </w:p>
    <w:p w:rsidR="00000000" w:rsidRDefault="002324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Дружинин В.Н.</w:t>
      </w:r>
      <w:r>
        <w:rPr>
          <w:sz w:val="28"/>
          <w:szCs w:val="28"/>
        </w:rPr>
        <w:t xml:space="preserve"> Экспериментальная психология: Учебное пособие - М.: ИНФРА-М, 1997</w:t>
      </w:r>
    </w:p>
    <w:p w:rsidR="00000000" w:rsidRDefault="002324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&lt;http://azps.ru/articles/tezis/42system.html&gt;</w:t>
      </w:r>
    </w:p>
    <w:p w:rsidR="00000000" w:rsidRDefault="002324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&lt;http://uk.wikipedia.org/wiki/Метод&gt;</w:t>
      </w:r>
    </w:p>
    <w:p w:rsidR="0023249D" w:rsidRDefault="002324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http://pidruchniki.ws/1256060737608/filosofiya/ponyattya_metodu_klasifikatsiya_metodiv_naukovogo_piz</w:t>
      </w:r>
      <w:r>
        <w:rPr>
          <w:sz w:val="28"/>
          <w:szCs w:val="28"/>
        </w:rPr>
        <w:t>nannya_harakteristika</w:t>
      </w:r>
    </w:p>
    <w:sectPr w:rsidR="002324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B6"/>
    <w:rsid w:val="0023249D"/>
    <w:rsid w:val="002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86B70-8956-46D3-9A0D-1793AA01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3014</Words>
  <Characters>17184</Characters>
  <Application>Microsoft Office Word</Application>
  <DocSecurity>0</DocSecurity>
  <Lines>143</Lines>
  <Paragraphs>40</Paragraphs>
  <ScaleCrop>false</ScaleCrop>
  <Company/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2025-05-14T17:42:00Z</dcterms:created>
  <dcterms:modified xsi:type="dcterms:W3CDTF">2025-05-14T17:42:00Z</dcterms:modified>
</cp:coreProperties>
</file>