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D886" w14:textId="77777777" w:rsidR="00C21A7C" w:rsidRDefault="00C21A7C" w:rsidP="00C21A7C">
      <w:pPr>
        <w:pStyle w:val="a3"/>
      </w:pPr>
      <w:r>
        <w:rPr>
          <w:b/>
          <w:bCs/>
        </w:rPr>
        <w:t>С</w:t>
      </w:r>
      <w:r>
        <w:t xml:space="preserve">реди психических расстройств, наблюдаемых у больных общесоматического стационара, депрессивные относятся кчислу наиболее распространенных. По данным различных авторов, от 10 до 33% таких пациентов страдают аффективными (депрессивными) расстройствами, причемкоморбидность депрессий с целым рядом соматических заболеваний рассматривается как неблагоприятный фактор, негативно влияющий на проявления и даже исходсоматического страдания. </w:t>
      </w:r>
      <w:r>
        <w:br/>
        <w:t xml:space="preserve">Лечение депрессий, формирующихся у рассматриваемого контингента больных, - сложная проблема. Назначение в таких случаяхтранквилизаторов - производных бензодиазепина, которые, как правило, хорошо переносятся больными общесоматического стационара, оправдано лишь при оченьнепродолжительных и легких депрессивных состояниях. Традиционная фармакотерапия с использованием трициклических антидепрессантов (ТЦА) зачастую не даеттерапевтического эффекта из-за их неблагоприятного соматотропного воздействия (табл. 1), а также клинических особенностей коморбидных соматической патологиидепрессий, обусловливающих высокую чувствительность пациентов даже к незначительному усугублению телесного дискомфорта. </w:t>
      </w:r>
      <w:r>
        <w:br/>
      </w:r>
      <w:r>
        <w:rPr>
          <w:b/>
          <w:bCs/>
        </w:rPr>
        <w:t>Таблица 1. Сравнение соматотропных эффектов ТЦА и СИОЗС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3"/>
        <w:gridCol w:w="2802"/>
        <w:gridCol w:w="2985"/>
      </w:tblGrid>
      <w:tr w:rsidR="00C21A7C" w14:paraId="0E06612D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053B5" w14:textId="77777777" w:rsidR="00C21A7C" w:rsidRDefault="00C21A7C">
            <w:pPr>
              <w:jc w:val="center"/>
            </w:pPr>
            <w:r>
              <w:rPr>
                <w:b/>
                <w:bCs/>
              </w:rPr>
              <w:t>Система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84E74" w14:textId="77777777" w:rsidR="00C21A7C" w:rsidRDefault="00C21A7C">
            <w:pPr>
              <w:jc w:val="center"/>
            </w:pPr>
            <w:r>
              <w:rPr>
                <w:b/>
                <w:bCs/>
              </w:rPr>
              <w:t xml:space="preserve">ТЦА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669D1" w14:textId="77777777" w:rsidR="00C21A7C" w:rsidRDefault="00C21A7C">
            <w:pPr>
              <w:jc w:val="center"/>
            </w:pPr>
            <w:r>
              <w:rPr>
                <w:b/>
                <w:bCs/>
              </w:rPr>
              <w:t xml:space="preserve">СИОЗС </w:t>
            </w:r>
          </w:p>
        </w:tc>
      </w:tr>
      <w:tr w:rsidR="00C21A7C" w14:paraId="0AEAF71B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AC48E" w14:textId="77777777" w:rsidR="00C21A7C" w:rsidRDefault="00C21A7C">
            <w:pPr>
              <w:jc w:val="center"/>
            </w:pPr>
            <w:r>
              <w:t>Пищеварения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340D1" w14:textId="77777777" w:rsidR="00C21A7C" w:rsidRDefault="00C21A7C">
            <w:pPr>
              <w:jc w:val="center"/>
            </w:pPr>
            <w:r>
              <w:t>Замедление моторики</w:t>
            </w:r>
            <w:r>
              <w:br/>
              <w:t>кишечника</w:t>
            </w:r>
            <w:r>
              <w:br/>
              <w:t>Увеличение массы тела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3A8BD6" w14:textId="77777777" w:rsidR="00C21A7C" w:rsidRDefault="00C21A7C">
            <w:pPr>
              <w:jc w:val="center"/>
            </w:pPr>
            <w:r>
              <w:t xml:space="preserve">Расстройствоперистальтики желудка </w:t>
            </w:r>
          </w:p>
          <w:p w14:paraId="2413589A" w14:textId="77777777" w:rsidR="00C21A7C" w:rsidRDefault="00C21A7C">
            <w:pPr>
              <w:pStyle w:val="a3"/>
            </w:pPr>
            <w:r>
              <w:t xml:space="preserve">Ускорение моторики </w:t>
            </w:r>
          </w:p>
          <w:p w14:paraId="153AC6D8" w14:textId="77777777" w:rsidR="00C21A7C" w:rsidRDefault="00C21A7C">
            <w:pPr>
              <w:pStyle w:val="a3"/>
            </w:pPr>
            <w:r>
              <w:t>Кишечника</w:t>
            </w:r>
            <w:r>
              <w:br/>
              <w:t xml:space="preserve">Снижение массы тела </w:t>
            </w:r>
          </w:p>
        </w:tc>
      </w:tr>
      <w:tr w:rsidR="00C21A7C" w14:paraId="30493B99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687D8" w14:textId="77777777" w:rsidR="00C21A7C" w:rsidRDefault="00C21A7C">
            <w:pPr>
              <w:jc w:val="center"/>
            </w:pPr>
            <w:r>
              <w:t>Кровообращения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65CC9" w14:textId="77777777" w:rsidR="00C21A7C" w:rsidRDefault="00C21A7C">
            <w:pPr>
              <w:jc w:val="center"/>
            </w:pPr>
            <w:r>
              <w:t>Снижение тонуса сосудов Повышение автоматизма кардиомиоцитов, снижение их проводимости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025379" w14:textId="77777777" w:rsidR="00C21A7C" w:rsidRDefault="00C21A7C">
            <w:pPr>
              <w:jc w:val="center"/>
            </w:pPr>
            <w:r>
              <w:t>Не характерно</w:t>
            </w:r>
          </w:p>
        </w:tc>
      </w:tr>
      <w:tr w:rsidR="00C21A7C" w14:paraId="7118E2C9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03321" w14:textId="77777777" w:rsidR="00C21A7C" w:rsidRDefault="00C21A7C">
            <w:pPr>
              <w:jc w:val="center"/>
            </w:pPr>
            <w:r>
              <w:t>Мочевыделения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62499" w14:textId="77777777" w:rsidR="00C21A7C" w:rsidRDefault="00C21A7C">
            <w:pPr>
              <w:jc w:val="center"/>
            </w:pPr>
            <w:r>
              <w:t>Понижение тонуса детрузора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6D07B" w14:textId="77777777" w:rsidR="00C21A7C" w:rsidRDefault="00C21A7C">
            <w:pPr>
              <w:jc w:val="center"/>
            </w:pPr>
            <w:r>
              <w:t>Не характерно</w:t>
            </w:r>
          </w:p>
        </w:tc>
      </w:tr>
    </w:tbl>
    <w:p w14:paraId="62C12CA2" w14:textId="77777777" w:rsidR="00C21A7C" w:rsidRDefault="00C21A7C" w:rsidP="00C21A7C">
      <w:pPr>
        <w:pStyle w:val="a3"/>
      </w:pPr>
      <w:r>
        <w:rPr>
          <w:b/>
          <w:bCs/>
        </w:rPr>
        <w:t xml:space="preserve">Таблица 2. Современные тенденции в использовании различных </w:t>
      </w:r>
    </w:p>
    <w:p w14:paraId="27DA272F" w14:textId="77777777" w:rsidR="00C21A7C" w:rsidRDefault="00C21A7C" w:rsidP="00C21A7C">
      <w:pPr>
        <w:pStyle w:val="a3"/>
      </w:pPr>
      <w:r>
        <w:rPr>
          <w:b/>
          <w:bCs/>
        </w:rPr>
        <w:t>антидепрессантов (по данным Интернет-опроса 250 психиатров http://www.pol-it.org/result.htm)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5"/>
        <w:gridCol w:w="2830"/>
        <w:gridCol w:w="2845"/>
      </w:tblGrid>
      <w:tr w:rsidR="00C21A7C" w14:paraId="118999BC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DF1DD" w14:textId="77777777" w:rsidR="00C21A7C" w:rsidRDefault="00C21A7C">
            <w:pPr>
              <w:jc w:val="center"/>
            </w:pPr>
            <w:r>
              <w:rPr>
                <w:b/>
                <w:bCs/>
              </w:rPr>
              <w:t>Антидепрессант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4A98A" w14:textId="77777777" w:rsidR="00C21A7C" w:rsidRDefault="00C21A7C">
            <w:pPr>
              <w:jc w:val="center"/>
            </w:pPr>
            <w:r>
              <w:rPr>
                <w:b/>
                <w:bCs/>
              </w:rPr>
              <w:t>Страны, в которых препарат назначается чаще всего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78EF85" w14:textId="77777777" w:rsidR="00C21A7C" w:rsidRDefault="00C21A7C">
            <w:pPr>
              <w:jc w:val="center"/>
            </w:pPr>
            <w:r>
              <w:rPr>
                <w:b/>
                <w:bCs/>
              </w:rPr>
              <w:t>Доля (%) от общегочисла назначений тимолептиков</w:t>
            </w:r>
          </w:p>
        </w:tc>
      </w:tr>
      <w:tr w:rsidR="00C21A7C" w14:paraId="0A291659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B81A9" w14:textId="77777777" w:rsidR="00C21A7C" w:rsidRDefault="00C21A7C">
            <w:pPr>
              <w:jc w:val="center"/>
            </w:pPr>
            <w:r>
              <w:t>Сертралин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A0B5C" w14:textId="77777777" w:rsidR="00C21A7C" w:rsidRDefault="00C21A7C">
            <w:pPr>
              <w:jc w:val="center"/>
            </w:pPr>
            <w:r>
              <w:t>США, Сингапур, Австралия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628F88" w14:textId="77777777" w:rsidR="00C21A7C" w:rsidRDefault="00C21A7C">
            <w:pPr>
              <w:jc w:val="center"/>
            </w:pPr>
            <w:r>
              <w:t>28</w:t>
            </w:r>
          </w:p>
        </w:tc>
      </w:tr>
      <w:tr w:rsidR="00C21A7C" w14:paraId="0A820A6D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B01D0" w14:textId="77777777" w:rsidR="00C21A7C" w:rsidRDefault="00C21A7C">
            <w:pPr>
              <w:jc w:val="center"/>
            </w:pPr>
            <w:r>
              <w:t>Флуоксетин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16C39" w14:textId="77777777" w:rsidR="00C21A7C" w:rsidRDefault="00C21A7C">
            <w:pPr>
              <w:jc w:val="center"/>
            </w:pPr>
            <w:r>
              <w:t>Великобритания, Скандинавия, Тайвань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F16A26" w14:textId="77777777" w:rsidR="00C21A7C" w:rsidRDefault="00C21A7C">
            <w:pPr>
              <w:jc w:val="center"/>
            </w:pPr>
            <w:r>
              <w:t>23</w:t>
            </w:r>
          </w:p>
        </w:tc>
      </w:tr>
      <w:tr w:rsidR="00C21A7C" w14:paraId="6A1AA89C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6AA2D" w14:textId="77777777" w:rsidR="00C21A7C" w:rsidRDefault="00C21A7C">
            <w:pPr>
              <w:jc w:val="center"/>
            </w:pPr>
            <w:r>
              <w:t>Пароксетин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B4B1F" w14:textId="77777777" w:rsidR="00C21A7C" w:rsidRDefault="00C21A7C">
            <w:pPr>
              <w:jc w:val="center"/>
            </w:pPr>
            <w:r>
              <w:t>Великобритания, Италия, Канада, Австралия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8DEF1B" w14:textId="77777777" w:rsidR="00C21A7C" w:rsidRDefault="00C21A7C">
            <w:pPr>
              <w:jc w:val="center"/>
            </w:pPr>
            <w:r>
              <w:t>20</w:t>
            </w:r>
          </w:p>
        </w:tc>
      </w:tr>
      <w:tr w:rsidR="00C21A7C" w14:paraId="6DBBCF41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365A8" w14:textId="77777777" w:rsidR="00C21A7C" w:rsidRDefault="00C21A7C">
            <w:pPr>
              <w:jc w:val="center"/>
            </w:pPr>
            <w:r>
              <w:t>Кломипрамин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F909C" w14:textId="77777777" w:rsidR="00C21A7C" w:rsidRDefault="00C21A7C">
            <w:pPr>
              <w:jc w:val="center"/>
            </w:pPr>
            <w:r>
              <w:t>Не известны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FB7B72" w14:textId="77777777" w:rsidR="00C21A7C" w:rsidRDefault="00C21A7C">
            <w:pPr>
              <w:jc w:val="center"/>
            </w:pPr>
            <w:r>
              <w:t>6</w:t>
            </w:r>
          </w:p>
        </w:tc>
      </w:tr>
      <w:tr w:rsidR="00C21A7C" w14:paraId="1445962F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AE0C8" w14:textId="77777777" w:rsidR="00C21A7C" w:rsidRDefault="00C21A7C">
            <w:pPr>
              <w:jc w:val="center"/>
            </w:pPr>
            <w:r>
              <w:lastRenderedPageBreak/>
              <w:t>Венлафаксин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E2F5A" w14:textId="77777777" w:rsidR="00C21A7C" w:rsidRDefault="00C21A7C">
            <w:pPr>
              <w:jc w:val="center"/>
            </w:pPr>
            <w:r>
              <w:t>Не известны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4B493D" w14:textId="77777777" w:rsidR="00C21A7C" w:rsidRDefault="00C21A7C">
            <w:pPr>
              <w:jc w:val="center"/>
            </w:pPr>
            <w:r>
              <w:t>4</w:t>
            </w:r>
          </w:p>
        </w:tc>
      </w:tr>
      <w:tr w:rsidR="00C21A7C" w14:paraId="25A0A02A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F4790" w14:textId="77777777" w:rsidR="00C21A7C" w:rsidRDefault="00C21A7C">
            <w:pPr>
              <w:jc w:val="center"/>
            </w:pPr>
            <w:r>
              <w:t>Амитриптилин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94BE3" w14:textId="77777777" w:rsidR="00C21A7C" w:rsidRDefault="00C21A7C">
            <w:pPr>
              <w:jc w:val="center"/>
            </w:pPr>
            <w:r>
              <w:t>Япония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30FE82" w14:textId="77777777" w:rsidR="00C21A7C" w:rsidRDefault="00C21A7C">
            <w:pPr>
              <w:jc w:val="center"/>
            </w:pPr>
            <w:r>
              <w:t>3</w:t>
            </w:r>
          </w:p>
        </w:tc>
      </w:tr>
      <w:tr w:rsidR="00C21A7C" w14:paraId="3C2FF3AB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D240E" w14:textId="77777777" w:rsidR="00C21A7C" w:rsidRDefault="00C21A7C">
            <w:pPr>
              <w:jc w:val="center"/>
            </w:pPr>
            <w:r>
              <w:t>Циталопрам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CFAC9" w14:textId="77777777" w:rsidR="00C21A7C" w:rsidRDefault="00C21A7C">
            <w:pPr>
              <w:jc w:val="center"/>
            </w:pPr>
            <w:r>
              <w:t>Скандинавия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BDD8B9" w14:textId="77777777" w:rsidR="00C21A7C" w:rsidRDefault="00C21A7C">
            <w:pPr>
              <w:jc w:val="center"/>
            </w:pPr>
            <w:r>
              <w:t>2</w:t>
            </w:r>
          </w:p>
        </w:tc>
      </w:tr>
      <w:tr w:rsidR="00C21A7C" w14:paraId="0B78AC5F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3C562" w14:textId="77777777" w:rsidR="00C21A7C" w:rsidRDefault="00C21A7C">
            <w:pPr>
              <w:jc w:val="center"/>
            </w:pPr>
            <w:r>
              <w:t>Флувоксамин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80769" w14:textId="77777777" w:rsidR="00C21A7C" w:rsidRDefault="00C21A7C">
            <w:pPr>
              <w:jc w:val="center"/>
            </w:pPr>
            <w:r>
              <w:t>Не известны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A11393" w14:textId="77777777" w:rsidR="00C21A7C" w:rsidRDefault="00C21A7C">
            <w:pPr>
              <w:jc w:val="center"/>
            </w:pPr>
            <w:r>
              <w:t>&lt;2</w:t>
            </w:r>
          </w:p>
        </w:tc>
      </w:tr>
      <w:tr w:rsidR="00C21A7C" w14:paraId="6B87C60C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9744E" w14:textId="77777777" w:rsidR="00C21A7C" w:rsidRDefault="00C21A7C">
            <w:pPr>
              <w:jc w:val="center"/>
            </w:pPr>
            <w:r>
              <w:t>Имипрамин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FAC3A" w14:textId="77777777" w:rsidR="00C21A7C" w:rsidRDefault="00C21A7C">
            <w:pPr>
              <w:jc w:val="center"/>
            </w:pPr>
            <w:r>
              <w:t>Не известны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2F0963" w14:textId="77777777" w:rsidR="00C21A7C" w:rsidRDefault="00C21A7C">
            <w:pPr>
              <w:jc w:val="center"/>
            </w:pPr>
            <w:r>
              <w:t>&lt;2</w:t>
            </w:r>
          </w:p>
        </w:tc>
      </w:tr>
      <w:tr w:rsidR="00C21A7C" w14:paraId="2311EA68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5A535" w14:textId="77777777" w:rsidR="00C21A7C" w:rsidRDefault="00C21A7C">
            <w:pPr>
              <w:jc w:val="center"/>
            </w:pPr>
            <w:r>
              <w:t>Моклобемид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FBCFF" w14:textId="77777777" w:rsidR="00C21A7C" w:rsidRDefault="00C21A7C">
            <w:pPr>
              <w:jc w:val="center"/>
            </w:pPr>
            <w:r>
              <w:t>Не известны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E234D8" w14:textId="77777777" w:rsidR="00C21A7C" w:rsidRDefault="00C21A7C">
            <w:pPr>
              <w:jc w:val="center"/>
            </w:pPr>
            <w:r>
              <w:t>&lt;2</w:t>
            </w:r>
          </w:p>
        </w:tc>
      </w:tr>
      <w:tr w:rsidR="00C21A7C" w14:paraId="6670F3F0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A6A82" w14:textId="77777777" w:rsidR="00C21A7C" w:rsidRDefault="00C21A7C">
            <w:pPr>
              <w:jc w:val="center"/>
            </w:pPr>
            <w:r>
              <w:t>Дотиепин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49EB9" w14:textId="77777777" w:rsidR="00C21A7C" w:rsidRDefault="00C21A7C">
            <w:pPr>
              <w:jc w:val="center"/>
            </w:pPr>
            <w:r>
              <w:t>Не известны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39DA1B" w14:textId="77777777" w:rsidR="00C21A7C" w:rsidRDefault="00C21A7C">
            <w:pPr>
              <w:jc w:val="center"/>
            </w:pPr>
            <w:r>
              <w:t>&lt;2</w:t>
            </w:r>
          </w:p>
        </w:tc>
      </w:tr>
    </w:tbl>
    <w:p w14:paraId="164B2C99" w14:textId="77777777" w:rsidR="00C21A7C" w:rsidRDefault="00C21A7C" w:rsidP="00C21A7C">
      <w:pPr>
        <w:pStyle w:val="a3"/>
      </w:pPr>
      <w:r>
        <w:rPr>
          <w:b/>
          <w:bCs/>
        </w:rPr>
        <w:t>Таблица 3. Данные метаанализа эффективности антидепрессивной терапии пациентов с большим депрессивнымрасстройством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1"/>
        <w:gridCol w:w="2016"/>
        <w:gridCol w:w="2016"/>
        <w:gridCol w:w="2457"/>
      </w:tblGrid>
      <w:tr w:rsidR="00C21A7C" w14:paraId="107E841B" w14:textId="77777777" w:rsidTr="00C21A7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AA2AD" w14:textId="77777777" w:rsidR="00C21A7C" w:rsidRDefault="00C21A7C">
            <w:pPr>
              <w:jc w:val="center"/>
            </w:pPr>
            <w:r>
              <w:rPr>
                <w:b/>
                <w:bCs/>
              </w:rPr>
              <w:t>Препарат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FB06D" w14:textId="77777777" w:rsidR="00C21A7C" w:rsidRDefault="00C21A7C"/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5FF674" w14:textId="77777777" w:rsidR="00C21A7C" w:rsidRDefault="00C21A7C">
            <w:pPr>
              <w:jc w:val="center"/>
            </w:pPr>
            <w:r>
              <w:rPr>
                <w:b/>
                <w:bCs/>
              </w:rPr>
              <w:t>Эффективность</w:t>
            </w:r>
          </w:p>
        </w:tc>
      </w:tr>
      <w:tr w:rsidR="00C21A7C" w14:paraId="6A9A85C5" w14:textId="77777777" w:rsidTr="00C21A7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EA99E" w14:textId="77777777" w:rsidR="00C21A7C" w:rsidRDefault="00C21A7C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DF9E0" w14:textId="77777777" w:rsidR="00C21A7C" w:rsidRDefault="00C21A7C">
            <w:pPr>
              <w:jc w:val="center"/>
            </w:pPr>
            <w:r>
              <w:t>Общая*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7DA4B" w14:textId="77777777" w:rsidR="00C21A7C" w:rsidRDefault="00C21A7C">
            <w:pPr>
              <w:jc w:val="center"/>
            </w:pPr>
            <w:r>
              <w:t>В сравнении с плацебо**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0E59DF" w14:textId="77777777" w:rsidR="00C21A7C" w:rsidRDefault="00C21A7C">
            <w:pPr>
              <w:jc w:val="center"/>
            </w:pPr>
            <w:r>
              <w:t>В сравнении с другими антидепрессантами***</w:t>
            </w:r>
          </w:p>
        </w:tc>
      </w:tr>
      <w:tr w:rsidR="00C21A7C" w14:paraId="389670E6" w14:textId="77777777" w:rsidTr="00C21A7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AB487" w14:textId="77777777" w:rsidR="00C21A7C" w:rsidRDefault="00C21A7C">
            <w:pPr>
              <w:jc w:val="center"/>
            </w:pPr>
            <w:r>
              <w:t>Пароксетин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C7057" w14:textId="77777777" w:rsidR="00C21A7C" w:rsidRDefault="00C21A7C">
            <w:pPr>
              <w:pStyle w:val="a3"/>
            </w:pPr>
            <w:r>
              <w:t xml:space="preserve">59,2%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9684" w14:textId="77777777" w:rsidR="00C21A7C" w:rsidRDefault="00C21A7C">
            <w:pPr>
              <w:pStyle w:val="a3"/>
            </w:pPr>
            <w:r>
              <w:t xml:space="preserve">21,3%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5128CA" w14:textId="77777777" w:rsidR="00C21A7C" w:rsidRDefault="00C21A7C">
            <w:pPr>
              <w:pStyle w:val="a3"/>
            </w:pPr>
            <w:r>
              <w:t xml:space="preserve">8% </w:t>
            </w:r>
          </w:p>
        </w:tc>
      </w:tr>
      <w:tr w:rsidR="00C21A7C" w14:paraId="7BC5259A" w14:textId="77777777" w:rsidTr="00C21A7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60523" w14:textId="77777777" w:rsidR="00C21A7C" w:rsidRDefault="00C21A7C">
            <w:pPr>
              <w:jc w:val="center"/>
            </w:pPr>
            <w:r>
              <w:t>Сертралин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00AE6" w14:textId="77777777" w:rsidR="00C21A7C" w:rsidRDefault="00C21A7C">
            <w:pPr>
              <w:pStyle w:val="a3"/>
            </w:pPr>
            <w:r>
              <w:t xml:space="preserve">51,7%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EE4B5" w14:textId="77777777" w:rsidR="00C21A7C" w:rsidRDefault="00C21A7C">
            <w:pPr>
              <w:pStyle w:val="a3"/>
            </w:pPr>
            <w:r>
              <w:t xml:space="preserve">18,9%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B8D4B7" w14:textId="77777777" w:rsidR="00C21A7C" w:rsidRDefault="00C21A7C">
            <w:pPr>
              <w:pStyle w:val="a3"/>
            </w:pPr>
            <w:r>
              <w:t xml:space="preserve">-6% </w:t>
            </w:r>
          </w:p>
        </w:tc>
      </w:tr>
      <w:tr w:rsidR="00C21A7C" w14:paraId="1795EAC4" w14:textId="77777777" w:rsidTr="00C21A7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07CD4" w14:textId="77777777" w:rsidR="00C21A7C" w:rsidRDefault="00C21A7C">
            <w:pPr>
              <w:jc w:val="center"/>
            </w:pPr>
            <w:r>
              <w:t>Флуоксетин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1C2D5" w14:textId="77777777" w:rsidR="00C21A7C" w:rsidRDefault="00C21A7C">
            <w:pPr>
              <w:pStyle w:val="a3"/>
            </w:pPr>
            <w:r>
              <w:t xml:space="preserve">46,6%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C3BD9" w14:textId="77777777" w:rsidR="00C21A7C" w:rsidRDefault="00C21A7C">
            <w:pPr>
              <w:pStyle w:val="a3"/>
            </w:pPr>
            <w:r>
              <w:t xml:space="preserve">21,7%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B0BED7" w14:textId="77777777" w:rsidR="00C21A7C" w:rsidRDefault="00C21A7C">
            <w:pPr>
              <w:pStyle w:val="a3"/>
            </w:pPr>
            <w:r>
              <w:t xml:space="preserve">2,7% </w:t>
            </w:r>
          </w:p>
        </w:tc>
      </w:tr>
      <w:tr w:rsidR="00C21A7C" w14:paraId="020DA351" w14:textId="77777777" w:rsidTr="00C21A7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14:paraId="6D5C1E91" w14:textId="77777777" w:rsidR="00C21A7C" w:rsidRDefault="00C21A7C">
            <w:pPr>
              <w:jc w:val="center"/>
            </w:pPr>
            <w:r>
              <w:t>Примечание. * - процент респондеров; ** - разница между процентом респондеров на препарат и плацебо-респондеров; *** - разница между процентом респондеров на данный препарат и процентом респондеров на остальные антидепрессанты (в целом).</w:t>
            </w:r>
          </w:p>
        </w:tc>
      </w:tr>
    </w:tbl>
    <w:p w14:paraId="603F153E" w14:textId="77777777" w:rsidR="00C21A7C" w:rsidRDefault="00C21A7C" w:rsidP="00C21A7C">
      <w:pPr>
        <w:pStyle w:val="a3"/>
      </w:pPr>
      <w:r>
        <w:rPr>
          <w:b/>
          <w:bCs/>
        </w:rPr>
        <w:t xml:space="preserve">Таблица 4. Некоторые потенциальные взаимодействия между флуоксетином, сертралином, пароксетином и другимипрепаратами, </w:t>
      </w:r>
    </w:p>
    <w:p w14:paraId="6F1EDBEA" w14:textId="77777777" w:rsidR="00C21A7C" w:rsidRDefault="00C21A7C" w:rsidP="00C21A7C">
      <w:pPr>
        <w:pStyle w:val="a3"/>
      </w:pPr>
      <w:r>
        <w:rPr>
          <w:b/>
          <w:bCs/>
        </w:rPr>
        <w:t>возникающие за счет ингибирования ферментов цитохрома P450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5"/>
        <w:gridCol w:w="2830"/>
        <w:gridCol w:w="2845"/>
      </w:tblGrid>
      <w:tr w:rsidR="00C21A7C" w14:paraId="682A16B8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7A289" w14:textId="77777777" w:rsidR="00C21A7C" w:rsidRDefault="00C21A7C">
            <w:pPr>
              <w:jc w:val="center"/>
            </w:pPr>
            <w:r>
              <w:rPr>
                <w:b/>
                <w:bCs/>
              </w:rPr>
              <w:t>Ингибирующий препарат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3256F" w14:textId="77777777" w:rsidR="00C21A7C" w:rsidRDefault="00C21A7C">
            <w:pPr>
              <w:jc w:val="center"/>
            </w:pPr>
            <w:r>
              <w:rPr>
                <w:b/>
                <w:bCs/>
              </w:rPr>
              <w:t>Ферменты цитохрома P450 и степень их ингибирования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CFC7A0" w14:textId="77777777" w:rsidR="00C21A7C" w:rsidRDefault="00C21A7C">
            <w:pPr>
              <w:jc w:val="center"/>
            </w:pPr>
            <w:r>
              <w:rPr>
                <w:b/>
                <w:bCs/>
              </w:rPr>
              <w:t>Препарат - субстрат</w:t>
            </w:r>
          </w:p>
        </w:tc>
      </w:tr>
      <w:tr w:rsidR="00C21A7C" w14:paraId="46706CC3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689A1" w14:textId="77777777" w:rsidR="00C21A7C" w:rsidRDefault="00C21A7C">
            <w:pPr>
              <w:jc w:val="center"/>
            </w:pPr>
            <w:r>
              <w:t>Флуоксетин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AB7D6" w14:textId="77777777" w:rsidR="00C21A7C" w:rsidRDefault="00C21A7C">
            <w:pPr>
              <w:jc w:val="center"/>
            </w:pPr>
            <w:r>
              <w:t>2C9 (средняя)</w:t>
            </w:r>
            <w:r>
              <w:br/>
              <w:t>2C19 (минимальная)</w:t>
            </w:r>
            <w:r>
              <w:br/>
              <w:t>2D6 (?)</w:t>
            </w:r>
            <w:r>
              <w:br/>
              <w:t>3A4 (средняя)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FB581E" w14:textId="77777777" w:rsidR="00C21A7C" w:rsidRDefault="00C21A7C">
            <w:pPr>
              <w:jc w:val="center"/>
            </w:pPr>
            <w:r>
              <w:t>Антиаритмики (тип 1C), блокаторы рецепторов ангиотензин II, антипсихотики,</w:t>
            </w:r>
            <w:r>
              <w:br/>
              <w:t>бензодиазепины, ТЦА, карбамазепин, опиаты, макролиды, циклоспорины,</w:t>
            </w:r>
            <w:r>
              <w:br/>
              <w:t>противогрибковые препараты, омепразол, толбутамид, b-адреноблокаторы,</w:t>
            </w:r>
            <w:r>
              <w:br/>
              <w:t>нестероидные противовоспалительные средства</w:t>
            </w:r>
          </w:p>
        </w:tc>
      </w:tr>
      <w:tr w:rsidR="00C21A7C" w14:paraId="118C814F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9440A" w14:textId="77777777" w:rsidR="00C21A7C" w:rsidRDefault="00C21A7C">
            <w:pPr>
              <w:jc w:val="center"/>
            </w:pPr>
            <w:r>
              <w:lastRenderedPageBreak/>
              <w:t>Сертралин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40D40" w14:textId="77777777" w:rsidR="00C21A7C" w:rsidRDefault="00C21A7C">
            <w:pPr>
              <w:jc w:val="center"/>
            </w:pPr>
            <w:r>
              <w:t>2C9 (?)</w:t>
            </w:r>
            <w:r>
              <w:br/>
              <w:t>2D6 (средняя)</w:t>
            </w:r>
            <w:r>
              <w:br/>
              <w:t>3A4 (средняя)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FD0D05" w14:textId="77777777" w:rsidR="00C21A7C" w:rsidRDefault="00C21A7C">
            <w:pPr>
              <w:jc w:val="center"/>
            </w:pPr>
            <w:r>
              <w:t xml:space="preserve">Антиаритмики (тип 1C), блокаторы рецепторов ангиотензин II, антипсихотики, </w:t>
            </w:r>
          </w:p>
          <w:p w14:paraId="32E93835" w14:textId="77777777" w:rsidR="00C21A7C" w:rsidRDefault="00C21A7C">
            <w:pPr>
              <w:pStyle w:val="a3"/>
            </w:pPr>
            <w:r>
              <w:t xml:space="preserve">бензодиазепины, ТЦА, карбамазепин, опиаты, макролиды, циклоспорины, </w:t>
            </w:r>
          </w:p>
          <w:p w14:paraId="381E165B" w14:textId="77777777" w:rsidR="00C21A7C" w:rsidRDefault="00C21A7C">
            <w:pPr>
              <w:pStyle w:val="a3"/>
            </w:pPr>
            <w:r>
              <w:t xml:space="preserve">противогрибковые препараты, b-адреноблокаторы, нестероидные </w:t>
            </w:r>
          </w:p>
          <w:p w14:paraId="754C7760" w14:textId="77777777" w:rsidR="00C21A7C" w:rsidRDefault="00C21A7C">
            <w:pPr>
              <w:pStyle w:val="a3"/>
            </w:pPr>
            <w:r>
              <w:t xml:space="preserve">противовоспалительные средства </w:t>
            </w:r>
          </w:p>
        </w:tc>
      </w:tr>
      <w:tr w:rsidR="00C21A7C" w14:paraId="4644AB89" w14:textId="77777777" w:rsidTr="00C21A7C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968AC" w14:textId="77777777" w:rsidR="00C21A7C" w:rsidRDefault="00C21A7C">
            <w:pPr>
              <w:jc w:val="center"/>
            </w:pPr>
            <w:r>
              <w:t>Пароксетин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1786F" w14:textId="77777777" w:rsidR="00C21A7C" w:rsidRDefault="00C21A7C">
            <w:pPr>
              <w:jc w:val="center"/>
            </w:pPr>
            <w:r>
              <w:t>2D6 (?)</w:t>
            </w:r>
            <w:r>
              <w:br/>
              <w:t>3A4 (минимальная)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B60E05" w14:textId="77777777" w:rsidR="00C21A7C" w:rsidRDefault="00C21A7C">
            <w:pPr>
              <w:jc w:val="center"/>
            </w:pPr>
            <w:r>
              <w:t>Антипсихотики, некоторые ТЦА, опиаты, b-адреноблокаторы</w:t>
            </w:r>
          </w:p>
        </w:tc>
      </w:tr>
    </w:tbl>
    <w:p w14:paraId="537578D1" w14:textId="77777777" w:rsidR="00C21A7C" w:rsidRDefault="00C21A7C" w:rsidP="00C21A7C">
      <w:pPr>
        <w:pStyle w:val="a3"/>
      </w:pPr>
      <w:r>
        <w:rPr>
          <w:b/>
          <w:bCs/>
        </w:rPr>
        <w:t xml:space="preserve">Таблица 5. Сравнение фармакокинетических показателей флуоксетина, сертралина и пароксетина 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1"/>
        <w:gridCol w:w="1275"/>
        <w:gridCol w:w="1275"/>
        <w:gridCol w:w="1276"/>
        <w:gridCol w:w="2108"/>
        <w:gridCol w:w="1125"/>
      </w:tblGrid>
      <w:tr w:rsidR="00C21A7C" w14:paraId="40E59E33" w14:textId="77777777" w:rsidTr="00C21A7C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8BFCB" w14:textId="77777777" w:rsidR="00C21A7C" w:rsidRDefault="00C21A7C">
            <w:pPr>
              <w:pStyle w:val="a3"/>
            </w:pPr>
            <w:r>
              <w:rPr>
                <w:b/>
                <w:bCs/>
              </w:rPr>
              <w:t>Тимолептик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2AEBB" w14:textId="77777777" w:rsidR="00C21A7C" w:rsidRDefault="00C21A7C">
            <w:pPr>
              <w:pStyle w:val="a3"/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vertAlign w:val="subscript"/>
              </w:rPr>
              <w:t>1/2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6098F" w14:textId="77777777" w:rsidR="00C21A7C" w:rsidRDefault="00C21A7C">
            <w:pPr>
              <w:pStyle w:val="a3"/>
            </w:pPr>
            <w:r>
              <w:rPr>
                <w:b/>
                <w:bCs/>
              </w:rPr>
              <w:t>T-max (ч)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993AE" w14:textId="77777777" w:rsidR="00C21A7C" w:rsidRDefault="00C21A7C">
            <w:pPr>
              <w:pStyle w:val="a3"/>
            </w:pPr>
            <w:r>
              <w:rPr>
                <w:b/>
                <w:bCs/>
              </w:rPr>
              <w:t>Б(%)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36729" w14:textId="77777777" w:rsidR="00C21A7C" w:rsidRDefault="00C21A7C">
            <w:pPr>
              <w:pStyle w:val="a3"/>
            </w:pPr>
            <w:r>
              <w:rPr>
                <w:b/>
                <w:bCs/>
              </w:rPr>
              <w:t>Активные</w:t>
            </w:r>
            <w:r>
              <w:t xml:space="preserve"> </w:t>
            </w:r>
            <w:r>
              <w:rPr>
                <w:b/>
                <w:bCs/>
              </w:rPr>
              <w:t>метаболиты</w:t>
            </w:r>
            <w: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69476A" w14:textId="77777777" w:rsidR="00C21A7C" w:rsidRDefault="00C21A7C">
            <w:pPr>
              <w:pStyle w:val="a3"/>
            </w:pPr>
            <w:r>
              <w:rPr>
                <w:b/>
                <w:bCs/>
              </w:rPr>
              <w:t>t-1/2 (дни)</w:t>
            </w:r>
            <w:r>
              <w:t xml:space="preserve"> </w:t>
            </w:r>
          </w:p>
        </w:tc>
      </w:tr>
      <w:tr w:rsidR="00C21A7C" w14:paraId="5CB5C440" w14:textId="77777777" w:rsidTr="00C21A7C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2EB8F" w14:textId="77777777" w:rsidR="00C21A7C" w:rsidRDefault="00C21A7C">
            <w:pPr>
              <w:jc w:val="center"/>
            </w:pPr>
            <w:r>
              <w:t>Пароксетин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3AF67" w14:textId="77777777" w:rsidR="00C21A7C" w:rsidRDefault="00C21A7C">
            <w:pPr>
              <w:pStyle w:val="a3"/>
            </w:pPr>
            <w:r>
              <w:t xml:space="preserve">21 ч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CF62F" w14:textId="77777777" w:rsidR="00C21A7C" w:rsidRDefault="00C21A7C">
            <w:pPr>
              <w:pStyle w:val="a3"/>
            </w:pPr>
            <w:r>
              <w:t xml:space="preserve">3-8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D34E7" w14:textId="77777777" w:rsidR="00C21A7C" w:rsidRDefault="00C21A7C">
            <w:pPr>
              <w:pStyle w:val="a3"/>
            </w:pPr>
            <w:r>
              <w:t xml:space="preserve">90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354DD" w14:textId="77777777" w:rsidR="00C21A7C" w:rsidRDefault="00C21A7C">
            <w:pPr>
              <w:pStyle w:val="a3"/>
            </w:pPr>
            <w:r>
              <w:t xml:space="preserve">-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2B7F0B" w14:textId="77777777" w:rsidR="00C21A7C" w:rsidRDefault="00C21A7C">
            <w:pPr>
              <w:pStyle w:val="a3"/>
            </w:pPr>
            <w:r>
              <w:t xml:space="preserve">- </w:t>
            </w:r>
          </w:p>
        </w:tc>
      </w:tr>
      <w:tr w:rsidR="00C21A7C" w14:paraId="7865D6A9" w14:textId="77777777" w:rsidTr="00C21A7C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6C3BC" w14:textId="77777777" w:rsidR="00C21A7C" w:rsidRDefault="00C21A7C">
            <w:pPr>
              <w:jc w:val="center"/>
            </w:pPr>
            <w:r>
              <w:t>Сертралин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FE023" w14:textId="77777777" w:rsidR="00C21A7C" w:rsidRDefault="00C21A7C">
            <w:pPr>
              <w:pStyle w:val="a3"/>
            </w:pPr>
            <w:r>
              <w:t xml:space="preserve">26 ч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65438" w14:textId="77777777" w:rsidR="00C21A7C" w:rsidRDefault="00C21A7C">
            <w:pPr>
              <w:pStyle w:val="a3"/>
            </w:pPr>
            <w:r>
              <w:t xml:space="preserve">4-9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98FFB" w14:textId="77777777" w:rsidR="00C21A7C" w:rsidRDefault="00C21A7C">
            <w:pPr>
              <w:pStyle w:val="a3"/>
            </w:pPr>
            <w:r>
              <w:t xml:space="preserve">80-95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56D65" w14:textId="77777777" w:rsidR="00C21A7C" w:rsidRDefault="00C21A7C">
            <w:pPr>
              <w:pStyle w:val="a3"/>
            </w:pPr>
            <w:r>
              <w:t xml:space="preserve">Дезметилсертралин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329408" w14:textId="77777777" w:rsidR="00C21A7C" w:rsidRDefault="00C21A7C">
            <w:pPr>
              <w:pStyle w:val="a3"/>
            </w:pPr>
            <w:r>
              <w:t xml:space="preserve">2-4 </w:t>
            </w:r>
          </w:p>
        </w:tc>
      </w:tr>
      <w:tr w:rsidR="00C21A7C" w14:paraId="1512B547" w14:textId="77777777" w:rsidTr="00C21A7C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916D7" w14:textId="77777777" w:rsidR="00C21A7C" w:rsidRDefault="00C21A7C">
            <w:pPr>
              <w:jc w:val="center"/>
            </w:pPr>
            <w:r>
              <w:t>Флуоксетин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E2348" w14:textId="77777777" w:rsidR="00C21A7C" w:rsidRDefault="00C21A7C">
            <w:pPr>
              <w:pStyle w:val="a3"/>
            </w:pPr>
            <w:r>
              <w:t xml:space="preserve">4-6 дней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C274C" w14:textId="77777777" w:rsidR="00C21A7C" w:rsidRDefault="00C21A7C">
            <w:pPr>
              <w:pStyle w:val="a3"/>
            </w:pPr>
            <w:r>
              <w:t xml:space="preserve">6-8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C538B" w14:textId="77777777" w:rsidR="00C21A7C" w:rsidRDefault="00C21A7C">
            <w:pPr>
              <w:pStyle w:val="a3"/>
            </w:pPr>
            <w:r>
              <w:t xml:space="preserve">72-90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DD988" w14:textId="77777777" w:rsidR="00C21A7C" w:rsidRDefault="00C21A7C">
            <w:pPr>
              <w:pStyle w:val="a3"/>
            </w:pPr>
            <w:r>
              <w:t xml:space="preserve">Норфлуоксетин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EF0EAC" w14:textId="77777777" w:rsidR="00C21A7C" w:rsidRDefault="00C21A7C">
            <w:pPr>
              <w:pStyle w:val="a3"/>
            </w:pPr>
            <w:r>
              <w:t xml:space="preserve">4-16 </w:t>
            </w:r>
          </w:p>
        </w:tc>
      </w:tr>
      <w:tr w:rsidR="00C21A7C" w14:paraId="51343092" w14:textId="77777777" w:rsidTr="00C21A7C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09C121A3" w14:textId="77777777" w:rsidR="00C21A7C" w:rsidRDefault="00C21A7C">
            <w:pPr>
              <w:jc w:val="center"/>
            </w:pPr>
            <w:r>
              <w:t>Примечание. T1/2 - период полувыведения препарата; (Т-max) - время достижения максимальной концентрации; Б - биодоступность; t-1/2 - период полувыведения активного метаболита.</w:t>
            </w:r>
          </w:p>
        </w:tc>
      </w:tr>
    </w:tbl>
    <w:p w14:paraId="5A384062" w14:textId="77777777" w:rsidR="00C21A7C" w:rsidRDefault="00C21A7C" w:rsidP="00C21A7C">
      <w:pPr>
        <w:pStyle w:val="a3"/>
      </w:pPr>
      <w:r>
        <w:rPr>
          <w:b/>
          <w:bCs/>
        </w:rPr>
        <w:t>Рисунок. Динамика средней суммы баллов ОДБ в процессе лечения</w:t>
      </w:r>
    </w:p>
    <w:p w14:paraId="3B0AC64B" w14:textId="6D893CE2" w:rsidR="00C21A7C" w:rsidRDefault="00FE42B9" w:rsidP="00C21A7C">
      <w:pPr>
        <w:pStyle w:val="a3"/>
      </w:pPr>
      <w:r>
        <w:rPr>
          <w:noProof/>
        </w:rPr>
        <w:lastRenderedPageBreak/>
        <w:drawing>
          <wp:inline distT="0" distB="0" distL="0" distR="0" wp14:anchorId="10C6C431" wp14:editId="61D618FB">
            <wp:extent cx="5895975" cy="329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60B28" w14:textId="77777777" w:rsidR="00C21A7C" w:rsidRDefault="00C21A7C" w:rsidP="00C21A7C">
      <w:r>
        <w:t xml:space="preserve">Так, в структуре рассматриваемых депрессивных состояний (вне зависимости от их нозологическойквалификации) на первый план в клинической картине наряду с проявлениями гипотимии (с аффектом тревоги, тоски) выдвигаются сопряженные с ипохондрическойфиксацией и отчетливой пессимистической оценкой перспектив лечения и исхода состояния соматовегетативные нарушения функций сердечно-сосудистой (кардиалгии,нарушения ритма сердца), дыхательной (изменения ритма и амплитуды дыхательных движений), пищеварительной (нарушения аппетита, тошнота, изменения массы тела,нарушения моторики желудочно-кишечного тракта - запоры, диарея) и других систем (патологический циркадный ритм, сухость кожных покровов и т.д.) - соматическаяциклотимия. </w:t>
      </w:r>
      <w:r>
        <w:br/>
        <w:t xml:space="preserve">Данные о клинических особенностях депрессий, коморбидных соматической патологии, определяют актуальность разработки и внедрения новыхантидепрессантов для лечения депрессивных состояний у рассматриваемого контингента больных. Среди тимолептиков, целесообразность применения которых вобщесоматическом стационаре заслуживает углубленного изучения, следует отметить селективные ингибиторы обратного захвата серотонина (СИОЗС). Назначение такихантидепрессантов обычно не сопровождается характерными для ТЦА осложнениями и негативными влияниями на соматическую сферу (см. табл. 1). </w:t>
      </w:r>
      <w:r>
        <w:br/>
        <w:t xml:space="preserve">В настоящее время известно несколько СИОЗС (пароксетин, флуоксетин, флувоксамин, сертралин, циталопрам), среди которых чаще всегоназначают сертралин, флуоксетин и пароксетин. Эти препараты, по всей видимости, используются в США, некоторых странах Западной Европы и Азии даже чаще, чем всеостальные тимолептики, вместе взятые (табл. 2). </w:t>
      </w:r>
      <w:r>
        <w:br/>
        <w:t xml:space="preserve">Следует, однако, отметить, что перечисленные СИОЗСсущественным образом различаются по своим клиническим и психофармакологическим характеристикам, особенно значимым в аспекте применения тимолептиков у больныхобщесоматического стационара. В частности, сравнительный анализ таких характеристик указывает на потенциальные преимущества пароксетина передсертралином и флуоксетином, обнаруживаемые при лечении депрессий у соматических больных. Так, обладая достаточно выраженным тимолептическим эффектом(сопоставимым с сертралином и флуоксетином - табл. 3), пароксетин, по всей вероятности, имеет более благоприятный спектр взаимодействий с соматотропнымимедикаментозными средствами (табл. 4), так </w:t>
      </w:r>
      <w:r>
        <w:lastRenderedPageBreak/>
        <w:t xml:space="preserve">как его биотрансформация ассоциируется всего лишь с двумя из цитохромных ферментов. Соответственно этотантидепрессант вступает во взаимодействие только с ограниченным кругом препаратов, обнаруживающих аффинитет к тем же самым энзимам. </w:t>
      </w:r>
      <w:r>
        <w:br/>
        <w:t xml:space="preserve">Предпочтительность пароксетина для больных соматическими заболеваниями обусловлена также менее продолжительным (в сравнении ссертралином и флуоксетином) периодом его полувыведения (табл. 5), что связано с отсутствием у этого психотропного средства активных метаболитов. Соответственнопароксетин быстрее выводится из организма, а риск развития побочных эффектов при его применении снижается. </w:t>
      </w:r>
      <w:r>
        <w:br/>
        <w:t xml:space="preserve">Следует, однако, отметить, что клиническая эффективность пароксетина вплоть до настоящего времени изучалась преимущественно у больных спсихическими расстройствами. Представляется актуальным определить эффективность, безопасность и переносимость препарата при лечении депрессивныхсостояний у пациентов соматического стационара. </w:t>
      </w:r>
      <w:r>
        <w:br/>
      </w:r>
      <w:r>
        <w:rPr>
          <w:b/>
          <w:bCs/>
        </w:rPr>
        <w:t>Материалы и методы.</w:t>
      </w:r>
      <w:r>
        <w:t xml:space="preserve"> В исследование включены больные ввозрасте от 21 до 65 лет, с установленным диагнозом депрессии по критериям МКБ-10, находящиеся в клиниках кардиологии (дир. - чл.-корр. РАЕН, проф. А.Л.Сыркин) и пропедевтики внутренних болезней (дир. - акад. РАМН, проф. В.Т. Ивашкин) ММА им. И.М. Сеченова, давшие свое информированное согласие и не обнаруживающиепризнаков соматогенных расстройств (F06</w:t>
      </w:r>
      <w:hyperlink r:id="rId5" w:anchor="R1" w:history="1">
        <w:r>
          <w:rPr>
            <w:rStyle w:val="a4"/>
            <w:vertAlign w:val="superscript"/>
          </w:rPr>
          <w:t>1</w:t>
        </w:r>
      </w:hyperlink>
      <w:r>
        <w:t xml:space="preserve">по МКБ-10), а также препятствующих обследованию выраженных изменений личности, обусловленных органическим поражением ЦНС (F00-05, F07-09 по МКБ-10), грубымшизофреническим дефектом, умственной отсталостью (F71-F79), психическими и поведенческими нарушениями вследствие употребления психоактивных веществ(F10-F19). Из исследования были исключены также больные с диагностированными аллергическими реакциями и/или непереносимостью пароксетина; тяжелыми и неподдающимися коррекции печеночными, почечными, легочными, неврологическими, метаболическими заболеваниями или злокачественными новообразованиями. </w:t>
      </w:r>
      <w:r>
        <w:br/>
        <w:t>Эффективность пароксетина верифицировали статистически значимым снижением общей суммы баллов по опроснику депрессий Бека (ОДБ)</w:t>
      </w:r>
    </w:p>
    <w:sectPr w:rsidR="00C2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7C"/>
    <w:rsid w:val="00C21A7C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BE575"/>
  <w14:defaultImageDpi w14:val="0"/>
  <w15:docId w15:val="{A34DAE96-B416-460D-995D-CA791542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21A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21A7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C21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ilium-medicum.com/media/psycho/00_04/114.shtm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Среди психических расстройств, наблюдаемых у больных общесоматического стационара, депрессивные относятся кчислу наиболее распространенных</dc:title>
  <dc:subject/>
  <dc:creator>Женя</dc:creator>
  <cp:keywords/>
  <dc:description/>
  <cp:lastModifiedBy>Igor</cp:lastModifiedBy>
  <cp:revision>3</cp:revision>
  <dcterms:created xsi:type="dcterms:W3CDTF">2025-05-08T18:42:00Z</dcterms:created>
  <dcterms:modified xsi:type="dcterms:W3CDTF">2025-05-08T18:42:00Z</dcterms:modified>
</cp:coreProperties>
</file>