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основы проблемы психолого-педагогического сопровождения детей, обучающихся индивидуально по медицинским показаниям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Психолого-педагогическое сопровождение учащихся - проблема психолого-педагогического сопровождения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Психологические особенности детей, находящихся на домашнем обучении по медицинским показаниям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Организация и методы эмпирического исследования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Описание выборки испытуемых и базы исследования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Организация исследования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.2.1 Определение свойст</w:t>
      </w:r>
      <w:r>
        <w:rPr>
          <w:noProof/>
          <w:sz w:val="28"/>
          <w:szCs w:val="28"/>
        </w:rPr>
        <w:t>в нервной системы по психомоторным показателям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.2.2 Методика обучаемости А.Я. Ивановой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.2.3 Методика экспресс-диагностики интеллектуальных способностей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.2.4 Методика диагностики уровня школьной тревожности Филипса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.3 Программа диагностики и психологическог</w:t>
      </w:r>
      <w:r>
        <w:rPr>
          <w:noProof/>
          <w:sz w:val="28"/>
          <w:szCs w:val="28"/>
        </w:rPr>
        <w:t>о сопровождения ребенка, находящегося на индивидуальном обучении по медицинским показаниям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Результаты исследования, их анализ и интерпритация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Сравнительный анализ результатов исследования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.1.1 Сравнительный анализ показателей типа нервной систе</w:t>
      </w:r>
      <w:r>
        <w:rPr>
          <w:noProof/>
          <w:sz w:val="28"/>
          <w:szCs w:val="28"/>
        </w:rPr>
        <w:t>мы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.1.2 Сравнительный анализ показателей обучаемости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.1.3 Сравнительный анализ показателей интеллектуальных способностей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.1.4 Сравнительный анализ показателей уровня школьной тревожности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Практические рекомендации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5804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000000" w:rsidRDefault="0058048D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</w:t>
      </w:r>
      <w:r>
        <w:rPr>
          <w:b/>
          <w:bCs/>
          <w:sz w:val="28"/>
          <w:szCs w:val="28"/>
        </w:rPr>
        <w:t>едение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данного исследования</w:t>
      </w:r>
      <w:r>
        <w:rPr>
          <w:sz w:val="28"/>
          <w:szCs w:val="28"/>
        </w:rPr>
        <w:t xml:space="preserve"> обусловлена тем, что в настоящее время увеличилось количество детей, испытывающих трудности в обучении по состоянию здоровья. Эти дети нуждаются в особом внимании со стороны взрослых - педагогов, психологов, родите</w:t>
      </w:r>
      <w:r>
        <w:rPr>
          <w:sz w:val="28"/>
          <w:szCs w:val="28"/>
        </w:rPr>
        <w:t>лей.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и воспитания таких детей необходимо не только учитывать их индивидуальные особенности, но и тот факт, что для усвоения учебной программы требуются специальные условия, создать которые общеобразовательной школе не всегда представляется воз</w:t>
      </w:r>
      <w:r>
        <w:rPr>
          <w:sz w:val="28"/>
          <w:szCs w:val="28"/>
        </w:rPr>
        <w:t>можным, поэтому в таких случаях предлагается домашнее индивидуальное обучение детей.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Природная задача взрослого в процессе роста и развития ребенка - защищать, любить и принимать таким, каков он есть, принимать, приходить на помощь, содействовать, сопровож</w:t>
      </w:r>
      <w:r>
        <w:rPr>
          <w:sz w:val="28"/>
          <w:szCs w:val="28"/>
        </w:rPr>
        <w:t>дать.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понимают, что сегодня нельзя учить и воспитывать ребенка как раньше. Необходимо учитывать индивидуальные особенности ребенка в процессе обучения, что является одной из очевидных педагогических истин. Деятельность учителя направлена на достиж</w:t>
      </w:r>
      <w:r>
        <w:rPr>
          <w:sz w:val="28"/>
          <w:szCs w:val="28"/>
        </w:rPr>
        <w:t xml:space="preserve">ение полезного результата, а именно на развитие школьника как личности и субъекта деятельности. И это осуществимо, если специалисты-психологи придут на помощь учителю. Психология не может ни заменить собою педагогики, ни перестроить собственными силами ее </w:t>
      </w:r>
      <w:r>
        <w:rPr>
          <w:sz w:val="28"/>
          <w:szCs w:val="28"/>
        </w:rPr>
        <w:t>многовековое здание. Между педагогом и психологом должно существовать самое тесное взаимодействие, дружное сотрудничество, постоянный обмен мнениями и результатами. Поэтому должны создаваться психолого-педагогические условия, обеспечивающие духовное развит</w:t>
      </w:r>
      <w:r>
        <w:rPr>
          <w:sz w:val="28"/>
          <w:szCs w:val="28"/>
        </w:rPr>
        <w:t xml:space="preserve">ие каждого ребенка, его душевный комфорт, который лежит в основе психического здоровья. Не ребенок должен «подстраиваться» под школу, а школа, принимая всех желающих, создает каждому условия для обучения в соответствии с </w:t>
      </w:r>
      <w:r>
        <w:rPr>
          <w:sz w:val="28"/>
          <w:szCs w:val="28"/>
        </w:rPr>
        <w:lastRenderedPageBreak/>
        <w:t>возможностями развития.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психического здоровья детей является целью и критерием успешности психологической службы, более того весь учебный процесс должен рассматриваться через призму сохранения психического здоровья.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И.В. Дубровиной психологическое здоровье - это психолог</w:t>
      </w:r>
      <w:r>
        <w:rPr>
          <w:sz w:val="28"/>
          <w:szCs w:val="28"/>
        </w:rPr>
        <w:t>ические аспекты психического здоровья, то есть совокупность личностных характеристик, являющихся предпосылками стрессоустойчивости, социальной адаптации, успешной самореализации [20, с.216].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апробировать программу психолого-педагогическо</w:t>
      </w:r>
      <w:r>
        <w:rPr>
          <w:sz w:val="28"/>
          <w:szCs w:val="28"/>
        </w:rPr>
        <w:t>го сопровождения школьников, обучающихся индивидуально по медицинским показаниям.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Объект: </w:t>
      </w:r>
      <w:r>
        <w:rPr>
          <w:sz w:val="28"/>
          <w:szCs w:val="28"/>
        </w:rPr>
        <w:t>младшие школьники, учащиеся 648 школы, Колпинского района, города Санкт-Петербурга, обучающиеся индивидуально по медицинским показаниям.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Предмет: </w:t>
      </w:r>
      <w:r>
        <w:rPr>
          <w:sz w:val="28"/>
          <w:szCs w:val="28"/>
        </w:rPr>
        <w:t>влияние психолого-пе</w:t>
      </w:r>
      <w:r>
        <w:rPr>
          <w:sz w:val="28"/>
          <w:szCs w:val="28"/>
        </w:rPr>
        <w:t>дагогического сопровождения на развитие ребенка, обучающегося индивидуально по медицинским показаниям.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Гипотеза: </w:t>
      </w:r>
      <w:r>
        <w:rPr>
          <w:sz w:val="28"/>
          <w:szCs w:val="28"/>
        </w:rPr>
        <w:t>программа психолого-педагогического сопровождения детей, обучающихся индивидуально, способствует созданию оптимальных условий для их обучения и</w:t>
      </w:r>
      <w:r>
        <w:rPr>
          <w:sz w:val="28"/>
          <w:szCs w:val="28"/>
        </w:rPr>
        <w:t xml:space="preserve"> развития и позволяет наиболее полно учитывать индивидуально-типологические особенности детей, как в процессе обучения, так и во взаимоотношениях с педагогами и родителями.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научную и научно-методическую литературу по проблеме исследования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Выбрать и обосновать методы и методики исследования.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Апробировать программу психолого-педагогического сопровождения детей, обучающегося индивидуально по медицинским показаниям.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Выявить эффективность программы с помощью психодиагностических методов.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полученные данные и сформулировать выводы и практические рекомендации.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Теоретические методы: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Теоретический анализ литературных источников;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педагогической документации.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Эмпирические методы: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Наблюдение;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Тестирование.</w:t>
      </w: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Психодиагностические методы: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свойств нервной системы по психомоторным показателям (методика Е.П. Ильина)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Методика обучаемости А.Я. Ивановой.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Методика экспресс-диагностики интеллектуальных способностей (МЭДИС).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Методика ди</w:t>
      </w:r>
      <w:r>
        <w:rPr>
          <w:sz w:val="28"/>
          <w:szCs w:val="28"/>
        </w:rPr>
        <w:t>агностики эмоциональной сферы «Тест школьной тревожности Филипса».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данных исследования с помощью статистических методов.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База: </w:t>
      </w:r>
      <w:r>
        <w:rPr>
          <w:sz w:val="28"/>
          <w:szCs w:val="28"/>
        </w:rPr>
        <w:t>государственное образовательное учреждение среднего (полного) общего образования, средняя школа № 648, Колпинского район</w:t>
      </w:r>
      <w:r>
        <w:rPr>
          <w:sz w:val="28"/>
          <w:szCs w:val="28"/>
        </w:rPr>
        <w:t>а, города Санкт-Петербурга. В исследовании принимали участие 40 учащихся (20 детей - экспериментальная группа обучаются индивидуально по медицинским показаниям, 20 детей - контрольная группа - обучающихся по программе психолого-педагогического сопровождени</w:t>
      </w:r>
      <w:r>
        <w:rPr>
          <w:sz w:val="28"/>
          <w:szCs w:val="28"/>
        </w:rPr>
        <w:t>я).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значимость: </w:t>
      </w:r>
      <w:r>
        <w:rPr>
          <w:sz w:val="28"/>
          <w:szCs w:val="28"/>
        </w:rPr>
        <w:t xml:space="preserve">психолого-педагогическое сопровождение - </w:t>
      </w:r>
      <w:r>
        <w:rPr>
          <w:sz w:val="28"/>
          <w:szCs w:val="28"/>
        </w:rPr>
        <w:lastRenderedPageBreak/>
        <w:t>это целостная система, обеспечивающая оптимальные условия для детей с трудностями в обучении, действующая в соответствии с их возможностями и индивидуально-типологическими особенностями.</w:t>
      </w:r>
      <w:r>
        <w:rPr>
          <w:sz w:val="28"/>
          <w:szCs w:val="28"/>
        </w:rPr>
        <w:t xml:space="preserve"> Психологическое сопровождение - это систематическое отслеживание психолого-педагогического статуса ребенка и динамики его психического развития в процессе школьного обучения.</w:t>
      </w: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Глава 1. Теоретические основы проблемы психолого-педагогического сопровождени</w:t>
      </w:r>
      <w:r>
        <w:rPr>
          <w:b/>
          <w:bCs/>
          <w:kern w:val="32"/>
          <w:sz w:val="28"/>
          <w:szCs w:val="28"/>
        </w:rPr>
        <w:t>я детей, обучающихся индивидуально по медицинским показаниям</w:t>
      </w: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Психолого-педагогическое сопровождение учащихся - проблема психолого-педагогического сопровождения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служба в сфере образования существует во многих странах, охватывая всю сист</w:t>
      </w:r>
      <w:r>
        <w:rPr>
          <w:sz w:val="28"/>
          <w:szCs w:val="28"/>
        </w:rPr>
        <w:t>ему обучения и воспитания ребенка с дошкольного возраста и до окончания школы, и имеет почти вековую историю.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первые попытки практического использования психологии в обучении и воспитании детей возникли еще на рубеже 19-20 веков и связаны с </w:t>
      </w:r>
      <w:r>
        <w:rPr>
          <w:sz w:val="28"/>
          <w:szCs w:val="28"/>
        </w:rPr>
        <w:t>так называемой педологией, которую И.А.Арямов (1928) определял как науку о развивающемся, растущем человеке, охватывающую все его социально-биологические особенности и в которой М.Я.Басов видел «научный синтез всего того, что составляет существенные резуль</w:t>
      </w:r>
      <w:r>
        <w:rPr>
          <w:sz w:val="28"/>
          <w:szCs w:val="28"/>
        </w:rPr>
        <w:t>таты отдельных научных дисциплин, изучающих развивающегося человека…» [20, с. 267]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только в конце 60-х годов XX столетия у нас возобновился активный поиск форм практического участия психологов в работе школы. Это стало возможным потому, что в психологии </w:t>
      </w:r>
      <w:r>
        <w:rPr>
          <w:sz w:val="28"/>
          <w:szCs w:val="28"/>
        </w:rPr>
        <w:t>и педагогике возникли необходимые теоретические и практические предпосылки: внедрение системного дохода к психологическому и педагогическому анализу процессов развития личности; выявления некоторых общих закономерностей психического развития; подход к восп</w:t>
      </w:r>
      <w:r>
        <w:rPr>
          <w:sz w:val="28"/>
          <w:szCs w:val="28"/>
        </w:rPr>
        <w:t>итанию как процессу управления развитием и понимание взаимосвязей индивидуального и коллективного в развитии; углубление интеграционных процессов научного знания на уровне педагогики; улучшение психологической подготовки будущих учителей и др.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80-</w:t>
      </w:r>
      <w:r>
        <w:rPr>
          <w:sz w:val="28"/>
          <w:szCs w:val="28"/>
        </w:rPr>
        <w:t>х годов XX столетия происходит интенсивное становление психологической службы в системе образования страны. Это было обусловлено потребностью общества, бурное социальное развитие которого резко повысило требование к творческому и нравственному потенциалу л</w:t>
      </w:r>
      <w:r>
        <w:rPr>
          <w:sz w:val="28"/>
          <w:szCs w:val="28"/>
        </w:rPr>
        <w:t>ичности.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этапом развития школьной психологической службы стал многолетний (1981-1988) эксперимент по введению в школы Москвы должности практического психолога. Научно-методическое обеспечение эксперимента было разработано и осуществлено лабора</w:t>
      </w:r>
      <w:r>
        <w:rPr>
          <w:sz w:val="28"/>
          <w:szCs w:val="28"/>
        </w:rPr>
        <w:t>торией научных основ детской практической психологии НИИ общей и педагогической психологии АПН СССР (сейчас - Психологического института Российской Академии образования). Целью эксперимента явилось изучение теоретических и организационных проблем, связанны</w:t>
      </w:r>
      <w:r>
        <w:rPr>
          <w:sz w:val="28"/>
          <w:szCs w:val="28"/>
        </w:rPr>
        <w:t>х с введением в школу должности психолога, создание структуры школьной психологической службы для последующего внедрения ее в систему народного образования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1988 году вышло Постановление Государственного комитета СССР по образованию о введении ставки школ</w:t>
      </w:r>
      <w:r>
        <w:rPr>
          <w:sz w:val="28"/>
          <w:szCs w:val="28"/>
        </w:rPr>
        <w:t>ьного психолога во все учено-воспитательные учреждения страны, что явилось правовой основой деятельности школьного практического психолога, определило его социальный статус, права и обязанности.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развитие ребенка определяет основные задачи пси</w:t>
      </w:r>
      <w:r>
        <w:rPr>
          <w:sz w:val="28"/>
          <w:szCs w:val="28"/>
        </w:rPr>
        <w:t>хологической службы образования: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реализация в работе с детьми возможностей, резервов развития каждого возраста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индивидуальных особенностей детей - интересов, способностей, склонностей, чувств, отношений, увлечений, жизненных планов и др.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</w:t>
      </w:r>
      <w:r>
        <w:rPr>
          <w:sz w:val="28"/>
          <w:szCs w:val="28"/>
        </w:rPr>
        <w:t>дание благоприятного для развития ребенка психологического климата (в детском саду, интернате, школе и пр.), который определяется, с одной стороны, организацией продуктивного общения детей со взрослыми и сверстниками, с другой - созданием для каждого ребен</w:t>
      </w:r>
      <w:r>
        <w:rPr>
          <w:sz w:val="28"/>
          <w:szCs w:val="28"/>
        </w:rPr>
        <w:t>ка на всех этапах онтогенеза ситуаций успеха в той деятельности, которая является для него личностно значимой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оказание своевременной психологической помощи и поддержки, как детям, так и их родителям, воспитателям, учителям.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служба - один </w:t>
      </w:r>
      <w:r>
        <w:rPr>
          <w:sz w:val="28"/>
          <w:szCs w:val="28"/>
        </w:rPr>
        <w:t>из компонентов целостной системы образования страны. Целью ее деятельности является психологическое здоровье детей дошкольного и школьного возраст, основной задачей - содействие психическому, психофизическому и личностному развитию детей на всех возрастных</w:t>
      </w:r>
      <w:r>
        <w:rPr>
          <w:sz w:val="28"/>
          <w:szCs w:val="28"/>
        </w:rPr>
        <w:t xml:space="preserve"> ступенях дошкольного и школьного детства, основным средством - создание благоприятных психолого-педагогических условий для полноценного проживания ребенком каждого возрастного периода, для реализации заложенного в соответствующем этапе онтогенеза возможно</w:t>
      </w:r>
      <w:r>
        <w:rPr>
          <w:sz w:val="28"/>
          <w:szCs w:val="28"/>
        </w:rPr>
        <w:t>стей развития индивидуальности.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психологической службы образования является обеспечение психического и психологического здоровья детей дошкольного и школьного возрастов.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психического здоровья привлекала и привлекает внимание многих </w:t>
      </w:r>
      <w:r>
        <w:rPr>
          <w:sz w:val="28"/>
          <w:szCs w:val="28"/>
        </w:rPr>
        <w:t>исследователей из самых разных областей науки и практики: медиков, психологов, педагогов, философов, социологов и др [20, с.278].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подходов к пониманию и решению этой проблемы. Сам термин «психическое здоровье» неоднозначен, он как бы связы</w:t>
      </w:r>
      <w:r>
        <w:rPr>
          <w:sz w:val="28"/>
          <w:szCs w:val="28"/>
        </w:rPr>
        <w:t>вает две науки и две области практики - медицинскую и психологическую.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психического здоровья привлекала и привлекает внимание многих исследователей из самых разных областей науки и практики: медиков, психологов, педагогов, философов, социологов и </w:t>
      </w:r>
      <w:r>
        <w:rPr>
          <w:sz w:val="28"/>
          <w:szCs w:val="28"/>
        </w:rPr>
        <w:t>др.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«психическое здоровье» неоднозначен: он как бы связывает три науки и три области практики - медицинскую, психологическую, социальную.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 этот термин Всемирной организацией здравоохранения (ВОЗ). В докладе Комитета экспертов ВОЗ «Психическое </w:t>
      </w:r>
      <w:r>
        <w:rPr>
          <w:sz w:val="28"/>
          <w:szCs w:val="28"/>
        </w:rPr>
        <w:t>здоровье и психосоциальное развитие детей» (1979) отмечено, что нарушения психического здоровья связаны как с соматическими заболеваниями или дефектами психического развития, так и с различными неблагоприятными факторами и стрессами, воздействующими на пси</w:t>
      </w:r>
      <w:r>
        <w:rPr>
          <w:sz w:val="28"/>
          <w:szCs w:val="28"/>
        </w:rPr>
        <w:t>хику.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на пересечении медицины и психологии возникла особая отрасль - психосоматическая медицина, в основе которой лежит понимание того, что любое соматическое нарушение всегда так или иначе связано с изменениями в психическом состоя</w:t>
      </w:r>
      <w:r>
        <w:rPr>
          <w:sz w:val="28"/>
          <w:szCs w:val="28"/>
        </w:rPr>
        <w:t>нии человека. В некоторых случаях психические состояния являются главной причиной заболевания, в других же становятся как бы толчком, ведущим к болезни, иногда особенности психики воздействуют на протекание болезни, иногда физические недуги вызывают психич</w:t>
      </w:r>
      <w:r>
        <w:rPr>
          <w:sz w:val="28"/>
          <w:szCs w:val="28"/>
        </w:rPr>
        <w:t>еские переживания и психологический дискомфорт.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Забота о психологическом здоровье предполагает внимание к внутреннему миру ребенка (его уверенность или неуверенность в себе, понимание собственных способностей, интересов, отношение к людям, окружающему мир</w:t>
      </w:r>
      <w:r>
        <w:rPr>
          <w:sz w:val="28"/>
          <w:szCs w:val="28"/>
        </w:rPr>
        <w:t>у, общественным событиям, к жизни как таковой и т.д.).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здоровье делает личность самодостаточной. Мы вооружаем (вернее, должны вооружать) ребенка, в соответствии с его возрастом, средствами самопонимания, самопринятия и саморазвития в контек</w:t>
      </w:r>
      <w:r>
        <w:rPr>
          <w:sz w:val="28"/>
          <w:szCs w:val="28"/>
        </w:rPr>
        <w:t>сте взаимодействия с окружающими его людьми и в условиях культурных, социальных, экономических и экологических реальностей окружающего мира.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М.Р. Битяновой, Т.И. Чирковой отмечается, что основной целью психолого-педагогического сопровождения явля</w:t>
      </w:r>
      <w:r>
        <w:rPr>
          <w:sz w:val="28"/>
          <w:szCs w:val="28"/>
        </w:rPr>
        <w:t>ется создание таких социально-педагогических условий, в которых ребёнок мог бы стать субъектом своей жизни, деятельности, общения, собственного внутреннего мира. Главная задача педагога состоит в создании условий, которые бы помогли ребёнку занять по отнош</w:t>
      </w:r>
      <w:r>
        <w:rPr>
          <w:sz w:val="28"/>
          <w:szCs w:val="28"/>
        </w:rPr>
        <w:t>ению к учёбе, другим людям, самому себе определённую ценностную позицию - субъекта, автора, инициатора собственной жизни. Среди некоторых условий М.Р. Битянова выделяет безусловную ценность внутреннего мира каждого ребёнка, приоритетность потребностей, цел</w:t>
      </w:r>
      <w:r>
        <w:rPr>
          <w:sz w:val="28"/>
          <w:szCs w:val="28"/>
        </w:rPr>
        <w:t>ей и ценностей его развития и многое другое, этой же позиции придерживается Т.И. Чиркова. Данная позиция является универсальной и, распространяется в свою очередь на «взрослый», педагогический коллектив [23, с.1].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Школьного психолога необходимо оснастить с</w:t>
      </w:r>
      <w:r>
        <w:rPr>
          <w:sz w:val="28"/>
          <w:szCs w:val="28"/>
        </w:rPr>
        <w:t>истемой научных теоретических представлений о целях и задачах его практической деятельности, иначе говоря - теорией практики. Такая теория, будучи сама результатом научного осмысления практического опыта, должна помочь психологам ответить на три взаимосвяз</w:t>
      </w:r>
      <w:r>
        <w:rPr>
          <w:sz w:val="28"/>
          <w:szCs w:val="28"/>
        </w:rPr>
        <w:t>анных важных вопроса: зачем? что? и как?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Зачем нужен психолог в школе? Какие цели и задачи профессиональной деятельности он перед собой ставит? Отвечая на этот вопрос, теория школьной психологической практики позволит определить место психолога в целостной</w:t>
      </w:r>
      <w:r>
        <w:rPr>
          <w:sz w:val="28"/>
          <w:szCs w:val="28"/>
        </w:rPr>
        <w:t xml:space="preserve"> учебно-воспитательной системе, задать цели и ценности его профессиональной деятельности, позицию по отношению к школьникам, их родителям и педагогам.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именно наполняет психолог свою ежедневную работу в свете поставленных целей и задач, каково содержани</w:t>
      </w:r>
      <w:r>
        <w:rPr>
          <w:sz w:val="28"/>
          <w:szCs w:val="28"/>
        </w:rPr>
        <w:t>е его деятельности? В ответе на этот вопрос будут содержаться основные направления деятельности психолога со школьниками, педагогами, родителями и их конкретное наполнение.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как психолог осуществляет свою деятельность? Теория поможет определитьс</w:t>
      </w:r>
      <w:r>
        <w:rPr>
          <w:sz w:val="28"/>
          <w:szCs w:val="28"/>
        </w:rPr>
        <w:t>я как с выбором конкретных технологий, методов диагностической, консультативной, коррекционной и других форм работы, так и с подходом к организации деятельности. Итак, в целом теория практики нужна для того, чтобы на ее основе можно было построить и реализ</w:t>
      </w:r>
      <w:r>
        <w:rPr>
          <w:sz w:val="28"/>
          <w:szCs w:val="28"/>
        </w:rPr>
        <w:t>овать целостную модель деятельности школьного психолога, в которой органично увязывались бы цели и конкретные виды ежедневной работы, задачи и выбранные методы, содержание и организационные формы.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такой модели должна быть положена определенная цен</w:t>
      </w:r>
      <w:r>
        <w:rPr>
          <w:sz w:val="28"/>
          <w:szCs w:val="28"/>
        </w:rPr>
        <w:t>ностная идея, некоторый взгляд на ребенка, процесс его развития и ту роль, которую в этом процессе играет взрослый и созданные им образовательные и воспитательные пространства (например, массовая средняя школа). В утверждении такой ценностной идеи можно по</w:t>
      </w:r>
      <w:r>
        <w:rPr>
          <w:sz w:val="28"/>
          <w:szCs w:val="28"/>
        </w:rPr>
        <w:t>йти различными путями. Например, можно положить в основу деятельности школьного психолога идею помощи ребенку, испытывающему различные трудности в процессе обучения и развития. В этом случае он выходит на хорошо утоптанный путь, проложенный клиническими пс</w:t>
      </w:r>
      <w:r>
        <w:rPr>
          <w:sz w:val="28"/>
          <w:szCs w:val="28"/>
        </w:rPr>
        <w:t>ихологами с их специфическим взглядом на ребенка как носителя проблем, но остается далеко в стороне от целей и задач самой педагогической системы школы. Его деятельность оказывается связанной с ней весьма своеобразным и часто противоречивым образом, а связ</w:t>
      </w:r>
      <w:r>
        <w:rPr>
          <w:sz w:val="28"/>
          <w:szCs w:val="28"/>
        </w:rPr>
        <w:t>ь возникает в тех ситуациях, когда педагогическая система оказывается неэффективной.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основание работы школьного психолога может так же быть положена идея научного руководства учебно-воспитательным процессом. В этом случае, как пишет Клепцова Е.Ю., он не </w:t>
      </w:r>
      <w:r>
        <w:rPr>
          <w:sz w:val="28"/>
          <w:szCs w:val="28"/>
        </w:rPr>
        <w:t>только не остается в стороне от актуальных психолого-педагогических проблем, но, напротив, становится идеологом педагогической системы школы, часто ее автором и еще чаще - основным «толкачом» (заметим в скобках: а как следствие - «мальчиком для битья»)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</w:t>
      </w:r>
      <w:r>
        <w:rPr>
          <w:sz w:val="28"/>
          <w:szCs w:val="28"/>
        </w:rPr>
        <w:t>акого подхода много сторонников. Видимо, они убеждены в том, что современный специалист, поступающий в школу в должности психолога, обладает достаточными профессиональными возможностями для определения целей, задач и конкретных путей развития образовательн</w:t>
      </w:r>
      <w:r>
        <w:rPr>
          <w:sz w:val="28"/>
          <w:szCs w:val="28"/>
        </w:rPr>
        <w:t>ого и воспитательного пространства школы. У Клепцовой Е.Ю. много сомнений в справедливости и целесообразности таких ожидании [23, с. 3].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значит - сопровождать?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интересной и продуктивной представляется идея психолого-педагогического сопровожден</w:t>
      </w:r>
      <w:r>
        <w:rPr>
          <w:sz w:val="28"/>
          <w:szCs w:val="28"/>
        </w:rPr>
        <w:t>ия школьников в процессе школьного обучения. Сама по себе она не нова. Рядом известных отечественных авторов, в частности И. В. Дубровиной, Е. И. Роговым, используется близкое по смыслу слово - «содействие». Они попробовали превратить слово «сопровождение»</w:t>
      </w:r>
      <w:r>
        <w:rPr>
          <w:sz w:val="28"/>
          <w:szCs w:val="28"/>
        </w:rPr>
        <w:t xml:space="preserve"> в научное понятие и построить на его основе работающую модель школьной психологической деятельности.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что значит сопровождать? В Словаре русского языка можно прочитать: «сопровождать - значит идти, ехать вместе с кем-либо в качестве спутника </w:t>
      </w:r>
      <w:r>
        <w:rPr>
          <w:sz w:val="28"/>
          <w:szCs w:val="28"/>
        </w:rPr>
        <w:t>или провожатого». То есть сопровождение ребенка по его школьному пути - это движение вместе с ним, рядом, а иногда - чуть впереди, если надо объяснить возможные пути. Взрослый внимательно приглядывается и прислушивается к своему юному спутнику, его желания</w:t>
      </w:r>
      <w:r>
        <w:rPr>
          <w:sz w:val="28"/>
          <w:szCs w:val="28"/>
        </w:rPr>
        <w:t xml:space="preserve">м и потребностям, фиксирует достижения и возникающие трудности, помогает советом и собственным примером ориентироваться в окружающем Дорогу мире, чутко прислушиваться к себе. При этом он не пытается контролировать, навязывать свои пути и ориентиры. И лишь </w:t>
      </w:r>
      <w:r>
        <w:rPr>
          <w:sz w:val="28"/>
          <w:szCs w:val="28"/>
        </w:rPr>
        <w:t>когда ребенок потеряется или попросит о помощи, помогает ему вновь вернуться на его собственный путь. Ни сам ребенок, ни его умудренный опытом спутник не могут существенно влиять на то, что происходит вокруг Дороги. Взрослый также не в состоянии указать пу</w:t>
      </w:r>
      <w:r>
        <w:rPr>
          <w:sz w:val="28"/>
          <w:szCs w:val="28"/>
        </w:rPr>
        <w:t>ть, по которому непременно нужно идти. Выбор Дороги - право и обязанность каждой личности, но если на перекрестках и развилках рядом с ребенком оказывается тот, кто способен облегчить процесс выбора, сделать его более осознанным, - это большая удача. Именн</w:t>
      </w:r>
      <w:r>
        <w:rPr>
          <w:sz w:val="28"/>
          <w:szCs w:val="28"/>
        </w:rPr>
        <w:t>о в таком сопровождении в процессе школьного обучения видится нам ценностный смысл психологической и во многом педагогической деятельности в школе.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научно, сопровождение как основа профессиональной деятельности школьных педагогов и психологов ориенти</w:t>
      </w:r>
      <w:r>
        <w:rPr>
          <w:sz w:val="28"/>
          <w:szCs w:val="28"/>
        </w:rPr>
        <w:t>ровано на создание условий (педагогических, психологических, социальных) успешного обучения и развития каждого ребенка в ситуациях школьного взаимодействия. Их задачей является разработка и внедрение в школьную практику таких условий и ситуаций, которые об</w:t>
      </w:r>
      <w:r>
        <w:rPr>
          <w:sz w:val="28"/>
          <w:szCs w:val="28"/>
        </w:rPr>
        <w:t>еспечивали бы каждому ребенку возможности решения своих актуальных потребностей - образовательных, возрастных, индивидуально-личностных. И задачи эти - общие для всех взрослых, включенных в учебно-воспитательный процесс. Этот момент хочется подчеркнуть осо</w:t>
      </w:r>
      <w:r>
        <w:rPr>
          <w:sz w:val="28"/>
          <w:szCs w:val="28"/>
        </w:rPr>
        <w:t>бо. Наличие общей профессиональной цели, центрированной на ребенке, процессе его обучения и развития, делает всех взрослых равноправными и равно ответственными, задаст им общее поле для сотрудничества, заставляет искать различные формы обмена знаниями, пре</w:t>
      </w:r>
      <w:r>
        <w:rPr>
          <w:sz w:val="28"/>
          <w:szCs w:val="28"/>
        </w:rPr>
        <w:t>дставлениями. Педагог и психолог (прежде всего) в рамках работы, построенной на идее сопровождения, становятся очень нужными друг другу, так как их связывает и единое отношение к ребенку, и общая профессиональная цель, достичь которую легче, объединив свои</w:t>
      </w:r>
      <w:r>
        <w:rPr>
          <w:sz w:val="28"/>
          <w:szCs w:val="28"/>
        </w:rPr>
        <w:t xml:space="preserve"> усилия и ресурсы.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сопровождения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компонент - систематическое отслеживание психолого-педагогического статуса школьников с точки зрения его актуального состояния и перспектив ближайшего развития. Эта задача многими школьными психологами и п</w:t>
      </w:r>
      <w:r>
        <w:rPr>
          <w:sz w:val="28"/>
          <w:szCs w:val="28"/>
        </w:rPr>
        <w:t>едагогами воспринимается как чисто диагностическая: надо взять имеющиеся в распоряжении методики и обследовать по ним всех школьников (или выбранную группу). А для отслеживания динамики показателей эту процедуру надо повторять как можно чаще. Нам этот аспе</w:t>
      </w:r>
      <w:r>
        <w:rPr>
          <w:sz w:val="28"/>
          <w:szCs w:val="28"/>
        </w:rPr>
        <w:t>кт деятельности представляется и сложнее, и содержательнее, и осмысленнее с точки зрения той основной ценностной идеи, которую положил психолог в основу своей деятельности (а именно ей должны быть подчинены все его конкретные профессиональные шаги). Для от</w:t>
      </w:r>
      <w:r>
        <w:rPr>
          <w:sz w:val="28"/>
          <w:szCs w:val="28"/>
        </w:rPr>
        <w:t>слеживания статуса психолог, как минимум, должен иметь четкое представление о тех параметрах, которые необходимо изучать и обследовать, а также определенные нормативы для оценки состояния конкретного ребенка; располагать соответствующим методическим инстру</w:t>
      </w:r>
      <w:r>
        <w:rPr>
          <w:sz w:val="28"/>
          <w:szCs w:val="28"/>
        </w:rPr>
        <w:t>ментарием; иметь возможность отслеживать статус по одним и тем же параметрам в течение всех лет обучения и делать это с необходимой, недостаточной частотой.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подходе были проработаны перечисленные аспекты диагностической деятельности школьного псих</w:t>
      </w:r>
      <w:r>
        <w:rPr>
          <w:sz w:val="28"/>
          <w:szCs w:val="28"/>
        </w:rPr>
        <w:t>олога. И это привело к формированию системы представлений: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психолого-педагогическом статусе школьника и тех параметрах, которые необходимо изучать для успешного сопровождения каждого школьника;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системах психолого-педагогических требований к содержанию </w:t>
      </w:r>
      <w:r>
        <w:rPr>
          <w:sz w:val="28"/>
          <w:szCs w:val="28"/>
        </w:rPr>
        <w:t>и уровню развития параметров статуса школьников на различных этапах обучения (эти системы требований выступают своеобразными «школьными нормативами» (Л. С. Выгогский) оценки реального состояния и перспектив обучения каждого школьника) [3, с.318];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принцип</w:t>
      </w:r>
      <w:r>
        <w:rPr>
          <w:sz w:val="28"/>
          <w:szCs w:val="28"/>
        </w:rPr>
        <w:t>ах построения и выбора конкретных психодиагностических процедур обследования параметров статуса;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диагностической работы в школе с выделением основных учебных параллелей, проходящих общее психолого-педагогическое обследование.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представле</w:t>
      </w:r>
      <w:r>
        <w:rPr>
          <w:sz w:val="28"/>
          <w:szCs w:val="28"/>
        </w:rPr>
        <w:t>ния нашли свое практическое приложение и технологическое воплощение в деятельности школьного психолога. Диагностика не является самоценной практической работой и служит лишь некоторой отправной точкой для дальнейшей содержательной сопровождающей деятельнос</w:t>
      </w:r>
      <w:r>
        <w:rPr>
          <w:sz w:val="28"/>
          <w:szCs w:val="28"/>
        </w:rPr>
        <w:t>ти. Анализ состояния статуса школьника позволяет психологу совместно с педагогами выделить две условные группы среди обследованных школьников: группу «психологически благополучных» (их показатели соответствуют психолого-педагогическим требованиям либо знач</w:t>
      </w:r>
      <w:r>
        <w:rPr>
          <w:sz w:val="28"/>
          <w:szCs w:val="28"/>
        </w:rPr>
        <w:t>ительно их опережают) и группу школьников, испытывающих психологические трудности в обучении, общении или психическом состоянии. Работа с ними раскрывается в двух следующих компонентах сопровождения.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компонент - создание социально-психологических ус</w:t>
      </w:r>
      <w:r>
        <w:rPr>
          <w:sz w:val="28"/>
          <w:szCs w:val="28"/>
        </w:rPr>
        <w:t>ловий для успешного обучения и развития «психологически благополучных» школьников. Создание таких условий осуществляется как в ходе непосредственной работы психолога со школьниками (он ведет развивающие занятия, организует специальную развивающую психологи</w:t>
      </w:r>
      <w:r>
        <w:rPr>
          <w:sz w:val="28"/>
          <w:szCs w:val="28"/>
        </w:rPr>
        <w:t>ческую среду, консультирует по актуальным вопросам), так и опосредованно - через консультирование и методическую помощь школьной администрации, педагогам, классным руководителям или в меньшей степени родителям. Общая цель всех направлений и форм работы в д</w:t>
      </w:r>
      <w:r>
        <w:rPr>
          <w:sz w:val="28"/>
          <w:szCs w:val="28"/>
        </w:rPr>
        <w:t>анном направлении - создать самому или помочь организовать педагогам и родителям конкретные ситуации, образовательное и воспитательное пространство в целом, которые учитывали бы потенциал, психологические особенности школьников, их актуальные интересы и по</w:t>
      </w:r>
      <w:r>
        <w:rPr>
          <w:sz w:val="28"/>
          <w:szCs w:val="28"/>
        </w:rPr>
        <w:t>требности. И под эту цель разработаны и принципы построения развивающей работы, и конкретные развивающие и консультативные технологии. Этому направлению деятельности уделяется особое внимание. Благополучные в психологическом и педагогическом планах школьни</w:t>
      </w:r>
      <w:r>
        <w:rPr>
          <w:sz w:val="28"/>
          <w:szCs w:val="28"/>
        </w:rPr>
        <w:t>ки часто вообще выпадают из сферы внимания психолога, ориентированного на работу с «трудными». Либо, и это тоже не редко, психолог и педагогический коллектив склонны считать, что «нормальных» детей сегодня практически нет, все они нуждаются в коррекции. Бо</w:t>
      </w:r>
      <w:r>
        <w:rPr>
          <w:sz w:val="28"/>
          <w:szCs w:val="28"/>
        </w:rPr>
        <w:t>льшинство современных школьников, учеников массовой средней школы, в состоянии хорошо учиться, обладают неплохим интеллектуальным, творческим потенциалом. Часто нужно совсем немного усилий для того, чтобы они узнали об этом и испытали огромное желание восп</w:t>
      </w:r>
      <w:r>
        <w:rPr>
          <w:sz w:val="28"/>
          <w:szCs w:val="28"/>
        </w:rPr>
        <w:t>ользоваться предоставленными им возможностями развития. Развивающая работа совсем не похожа на те тренинги отдельных психических функций и навыков, которые сегодня не редкость среди методической психологической литературы. Она направлена на развитие личнос</w:t>
      </w:r>
      <w:r>
        <w:rPr>
          <w:sz w:val="28"/>
          <w:szCs w:val="28"/>
        </w:rPr>
        <w:t>ти в целом, ориентирована на расширение знания ученика о себе, своих особенностях и возможностях, обучение навыкам психологического саморазвития.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компонент - создание специальных социально-психологических условии для решения проблем обучения, общени</w:t>
      </w:r>
      <w:r>
        <w:rPr>
          <w:sz w:val="28"/>
          <w:szCs w:val="28"/>
        </w:rPr>
        <w:t>я и психического состояния конкретных школьников или ученических коллективов. Не следует сводить этот аспект работы к классической психологической «помощи», хотя и он здесь присутствует. С одной стороны, психолог действительно организует и осуществляет кор</w:t>
      </w:r>
      <w:r>
        <w:rPr>
          <w:sz w:val="28"/>
          <w:szCs w:val="28"/>
        </w:rPr>
        <w:t>рекционную, консультативную работу с самими школьниками, их педагогами и родителями в плане решения проблем обучения, поведения, общения или психического самочувствия детей и подростков. В случае необходимости он помогает найти специалиста для оказания ква</w:t>
      </w:r>
      <w:r>
        <w:rPr>
          <w:sz w:val="28"/>
          <w:szCs w:val="28"/>
        </w:rPr>
        <w:t>лифицированной помощи и оказывает психологическую поддержку во время работы с ребенком или его семьей. Однако чрезвычайно важным аспектом его деятельности является методическая работа с администрацией школы, педагогами, родителями. Ее цель - помочь создать</w:t>
      </w:r>
      <w:r>
        <w:rPr>
          <w:sz w:val="28"/>
          <w:szCs w:val="28"/>
        </w:rPr>
        <w:t xml:space="preserve"> для ребенка, обладающего данными психологическими особенностями, конкретными возможностями, ориентированного на решение определенных личностных задач, соответствующие условия обучения и общения. То есть такие условия, которые не провоцировали бы отклонени</w:t>
      </w:r>
      <w:r>
        <w:rPr>
          <w:sz w:val="28"/>
          <w:szCs w:val="28"/>
        </w:rPr>
        <w:t>й в поведении, внутриличностных конфликтов, позволяли бы в доступной ребенку форме решить образовательные задачи. Именно на такую работу школьного психолога сделан акцент в нашей системе сопровождения.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- носитель определенных качеств, особенностей,</w:t>
      </w:r>
      <w:r>
        <w:rPr>
          <w:sz w:val="28"/>
          <w:szCs w:val="28"/>
        </w:rPr>
        <w:t xml:space="preserve"> уникальных возможностей, которые, с одной стороны, дают ему перспективы развития, а с другой - ограничивают его возможности в различных сферах. Все это может послужить основой успешной школьной жизни, а может стать камнем преткновения, причиной болезненны</w:t>
      </w:r>
      <w:r>
        <w:rPr>
          <w:sz w:val="28"/>
          <w:szCs w:val="28"/>
        </w:rPr>
        <w:t>х состояний, внутренних и внешних конфликтов, тотальной личностной неуспешности в настоящем и будущем. Задача взрослых, создающих образовательную школьную среду, - помочь школьнику найти свою «экологическую нишу», приспособить ее свойства к собственным воз</w:t>
      </w:r>
      <w:r>
        <w:rPr>
          <w:sz w:val="28"/>
          <w:szCs w:val="28"/>
        </w:rPr>
        <w:t xml:space="preserve">можностям. Именно в этом направлении и разворачивается сопровождающая работа психолога по отношению к детям, испытывающим различные трудности в обучении и развитии. И в поддержку такой работы нами разработаны различные технологии собственно коррекционной, </w:t>
      </w:r>
      <w:r>
        <w:rPr>
          <w:sz w:val="28"/>
          <w:szCs w:val="28"/>
        </w:rPr>
        <w:t xml:space="preserve">а также консультативной и методической деятельности психолога. Разрабатывая подход к психологической работе в школе, следует исходить из некоторого идеала, но при этом ни на миг не отрываемся от реальности и практики. А они таковы, что ни одна полноценная </w:t>
      </w:r>
      <w:r>
        <w:rPr>
          <w:sz w:val="28"/>
          <w:szCs w:val="28"/>
        </w:rPr>
        <w:t>модель психологической службы в школе не может быть реализована без создания прочного взаимопонимания, разнообразных форм постоянного сотрудничества психолога с педагогами и школьной администрацией. В этой области возникает множество сложнейших проблем и о</w:t>
      </w:r>
      <w:r>
        <w:rPr>
          <w:sz w:val="28"/>
          <w:szCs w:val="28"/>
        </w:rPr>
        <w:t>рганизационного характера - в каких, например, формах закрепить обмен информацией о ребенке и выработку общей психолого-педагогической стратегии его со провождения? - и психологического. К последним относятся трудности в нахождении общего профессионального</w:t>
      </w:r>
      <w:r>
        <w:rPr>
          <w:sz w:val="28"/>
          <w:szCs w:val="28"/>
        </w:rPr>
        <w:t xml:space="preserve"> языка, описывающего особенности деятельности, поведения, общения школьника, отсутствие четкого понимания функций школьного психолога, границ его ответственности, отсутствие навыков ведения педагогического наблюдения, последовательной и продуманной педагог</w:t>
      </w:r>
      <w:r>
        <w:rPr>
          <w:sz w:val="28"/>
          <w:szCs w:val="28"/>
        </w:rPr>
        <w:t>ической коррекционной работы [23, с. 5].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Сопровождение как основа профессиональной деятельности школьных педагогов и психологов ориентировано на создание условий (педагогических, психологических, социальных) успешного обучения и развития каж</w:t>
      </w:r>
      <w:r>
        <w:rPr>
          <w:sz w:val="28"/>
          <w:szCs w:val="28"/>
        </w:rPr>
        <w:t>дого ребенка в ситуациях школьного взаимодействия. Их задачей, на наш взгляд, является разработка и внедрение в школьную практику таких условий и ситуаций, которые обеспечивали бы каждому ребенку возможности решения своих актуальных потребностей - образова</w:t>
      </w:r>
      <w:r>
        <w:rPr>
          <w:sz w:val="28"/>
          <w:szCs w:val="28"/>
        </w:rPr>
        <w:t>тельных, возрастных, индивидуально-личностных. И задачи эти - общие для всех взрослых, включенных в учебно-воспитательный процесс. Этот момент мы хотим подчеркнуть особо. Наличие общей профессиональной цели, центрированной на ребенке, процессе его обучения</w:t>
      </w:r>
      <w:r>
        <w:rPr>
          <w:sz w:val="28"/>
          <w:szCs w:val="28"/>
        </w:rPr>
        <w:t xml:space="preserve"> и развития, делает всех взрослых равноправными и равно ответственными, задаст им общее поле для сотрудничества, заставляет искать различные формы обмена знаниями, представлениями. Педагог и психолог (прежде всего) в рамках работы, построенной на идее сопр</w:t>
      </w:r>
      <w:r>
        <w:rPr>
          <w:sz w:val="28"/>
          <w:szCs w:val="28"/>
        </w:rPr>
        <w:t>овождения, становятся очень нужными друг другу, так как их связывает и единое отношение к ребенку, и общая профессиональная цель, достичь которую легче, объединив свои усилия и ресурсы.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Психологические особенности детей, находящихся на домашнем обучен</w:t>
      </w:r>
      <w:r>
        <w:rPr>
          <w:b/>
          <w:bCs/>
          <w:sz w:val="28"/>
          <w:szCs w:val="28"/>
        </w:rPr>
        <w:t>ии по медицинским показаниям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обучение по медицинским показаниям может быть вызвано слабо или сильно выраженной недостаточностью центральной нервной системы - органической или функциональной. Наличием хронических соматических заболеваний. У</w:t>
      </w:r>
      <w:r>
        <w:rPr>
          <w:sz w:val="28"/>
          <w:szCs w:val="28"/>
        </w:rPr>
        <w:t xml:space="preserve"> таких детей могут быть специфические нарушения слуха, зрения, опорно-двигательного аппарата, тяжелых нарушений речи, но они не являются умственно отсталыми. В то же время у большинства из них наблюдается полиморфная клиническая симптоматика: незрелость сл</w:t>
      </w:r>
      <w:r>
        <w:rPr>
          <w:sz w:val="28"/>
          <w:szCs w:val="28"/>
        </w:rPr>
        <w:t>ожных форм поведения, недостатки целенаправленной деятельности на фоне повышенной истощаемости, нарушенной работоспособности, энцефалопатических расстройств.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Патогенетической основой этих симптомов является перенесенное ребенком органическое поражение цент</w:t>
      </w:r>
      <w:r>
        <w:rPr>
          <w:sz w:val="28"/>
          <w:szCs w:val="28"/>
        </w:rPr>
        <w:t>ральной нервной системы (ЦНС) и ее резидуально-органическая недостаточность, на что указывают в своих исследованиях Г.Е. Сухарева, Т.А. Власова, М.С. Певзнер, К.С. Лебединская, В.И. Лубовский, И.Ф. Марковская и др [3, 21, 27, 28, 32].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нейрофизиологи</w:t>
      </w:r>
      <w:r>
        <w:rPr>
          <w:sz w:val="28"/>
          <w:szCs w:val="28"/>
        </w:rPr>
        <w:t>ческих исследований (Дробинская А.О., Фишман М.Н., 1995) свидетельствуют, что развитие мозговых структур и связей между ними отстает от возрастной нормы у большинства 6-8-летних детей, испытывающих трудности в обучении. Недоразвитие познавательной деятельн</w:t>
      </w:r>
      <w:r>
        <w:rPr>
          <w:sz w:val="28"/>
          <w:szCs w:val="28"/>
        </w:rPr>
        <w:t>ости может быть обусловлено недостаточностью некоторых мозговых структур, в первую очередь, лобных и теменных отделов коры головного мозга. Замедлен процесс функционального объединения различных структур мозга, не сформировано их специализированное участие</w:t>
      </w:r>
      <w:r>
        <w:rPr>
          <w:sz w:val="28"/>
          <w:szCs w:val="28"/>
        </w:rPr>
        <w:t xml:space="preserve"> в реализации процессов восприятия, сличения, опознания, памяти, речи, мышления [3, с.107].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Нейрофизиологические исследования свидетельствуют, что даже при негрубых, функциональных изменениях в теменной, височно-теменно-затылочной, височной областях, отмеч</w:t>
      </w:r>
      <w:r>
        <w:rPr>
          <w:sz w:val="28"/>
          <w:szCs w:val="28"/>
        </w:rPr>
        <w:t>аются изменения в процессах восприятия, анализа и переработке информации. У таких детей затруднен процесс формирования межанализаторных связей, которые обеспечивают, в частности, такие сложные виды деятельности, как чтение и письмо. Нарушения процессов при</w:t>
      </w:r>
      <w:r>
        <w:rPr>
          <w:sz w:val="28"/>
          <w:szCs w:val="28"/>
        </w:rPr>
        <w:t>ема и переработки сенсорной информации обуславливают недостатки образной сферы, зрительной и особенно слуховой памяти, трудности пространственной ориентировки. У детей с психоорганическими нарушениями страдает мелкая моторика и зрительно-моторная координац</w:t>
      </w:r>
      <w:r>
        <w:rPr>
          <w:sz w:val="28"/>
          <w:szCs w:val="28"/>
        </w:rPr>
        <w:t>ия, что затрудняет овладение навыками самообслуживания и письма. Отражаются эти недостатки и на продуктивной деятельности (рисование, лепка), Дети с психоорганическими нарушениями, как правило, отстают в речевом развитии. Воздействие различных вредностей н</w:t>
      </w:r>
      <w:r>
        <w:rPr>
          <w:sz w:val="28"/>
          <w:szCs w:val="28"/>
        </w:rPr>
        <w:t>а мозг ребенка на разных этапах его развития может вызвать сложное сочетание как симптомов негрубого повреждения, так и функциональной незрелости различных отделов коры головного мозга.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психической сферы детей, находящихся на домашнем обучении, типичны</w:t>
      </w:r>
      <w:r>
        <w:rPr>
          <w:sz w:val="28"/>
          <w:szCs w:val="28"/>
        </w:rPr>
        <w:t>м является сочетание частично недостаточных высших психических функций с сохранными. У одних детей преобладают черты эмоционально-личностной незрелости и страдает произвольная регуляция деятельности, у других снижена работоспособность, у третьих более выра</w:t>
      </w:r>
      <w:r>
        <w:rPr>
          <w:sz w:val="28"/>
          <w:szCs w:val="28"/>
        </w:rPr>
        <w:t>жены недостатки внимания, памяти, мышления.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ряде хронических соматических заболеваний могут наблюдаться массивные интоксикации (например, при заболеваниях почек, печени, онкологических заболеваниях) и явления гипоксии (легочные и сердечно-сосудистые за</w:t>
      </w:r>
      <w:r>
        <w:rPr>
          <w:sz w:val="28"/>
          <w:szCs w:val="28"/>
        </w:rPr>
        <w:t>болевания). Это приводит к нарушению деятельности развивающегося мозга ребенка. Одной из наиболее распространенных форм реагирования центральной нервной системы ребенка на интоксикацию или гипоксию является астения [23, с. 278].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Астения означает физическую</w:t>
      </w:r>
      <w:r>
        <w:rPr>
          <w:sz w:val="28"/>
          <w:szCs w:val="28"/>
        </w:rPr>
        <w:t xml:space="preserve"> и психическую слабость, бессилие. Астения - это одна из распространенных, хотя и не единственная форма реагирования ЦНС на самые разнообразные внешние и внутренние вредности: психогенные, травматические, соматогенные и др. Традиционно выделяются четыре на</w:t>
      </w:r>
      <w:r>
        <w:rPr>
          <w:sz w:val="28"/>
          <w:szCs w:val="28"/>
        </w:rPr>
        <w:t>иболее типичных компонента астении: раздражительность, слабость, расстройства сна, вегетативные нарушения. Каждый из этих компонентов входит в три основные формы астенических состояний: гипертензия, синдром раздражительной слабости, гипостенических синдром</w:t>
      </w:r>
      <w:r>
        <w:rPr>
          <w:sz w:val="28"/>
          <w:szCs w:val="28"/>
        </w:rPr>
        <w:t xml:space="preserve"> (синдром истощения).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хроническими соматическими заболеваниями гипертензия проявляется в повышенной утомляемости, что в значительной степени снижает уровень их поисковой активности. Раздражительная слабость проявляется у них в капризности, в немо</w:t>
      </w:r>
      <w:r>
        <w:rPr>
          <w:sz w:val="28"/>
          <w:szCs w:val="28"/>
        </w:rPr>
        <w:t>тивированных криках, в неустойчивом сне. Синдром истощения наглядно проявляется в процессе деятельности ребенка, например, в предметно-практической деятельности.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детьми раннего возраста с хронической почечной недостаточностью и врожденными по</w:t>
      </w:r>
      <w:r>
        <w:rPr>
          <w:sz w:val="28"/>
          <w:szCs w:val="28"/>
        </w:rPr>
        <w:t>роками сердца показало значительное снижение у них предметно-практических манипуляций по сравнению со здоровыми детьми. Главным показателем астенического синдрома является нарушение работоспособности. Общее нарастающее утомление ребенка негативно отражаетс</w:t>
      </w:r>
      <w:r>
        <w:rPr>
          <w:sz w:val="28"/>
          <w:szCs w:val="28"/>
        </w:rPr>
        <w:t>я на мотивационно-потребностной сфере, что значительно снижает его познавательную активность.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особенностей психического развития детей, находящихся на индивидуальном обучении по медицинским показаниям, также как при психическом инфантилизме, на</w:t>
      </w:r>
      <w:r>
        <w:rPr>
          <w:sz w:val="28"/>
          <w:szCs w:val="28"/>
        </w:rPr>
        <w:t>блюдается эмоциональная незрелость. Однако, если при психическом инфантилизме эмоциональная незрелость обусловлена, как правило, незрелостью мозга, то причиной эмоциональной незрелости чаще всего являются длительные хронические заболевания, которые в значи</w:t>
      </w:r>
      <w:r>
        <w:rPr>
          <w:sz w:val="28"/>
          <w:szCs w:val="28"/>
        </w:rPr>
        <w:t>тельной степени тормозят развитие активных форм деятельности и способствуют формированию таких личностных особенностей как боязливость, робость, неуверенность в своих силах.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астения, наблюдаемая у детей в связи с длительными соматическими недуга</w:t>
      </w:r>
      <w:r>
        <w:rPr>
          <w:sz w:val="28"/>
          <w:szCs w:val="28"/>
        </w:rPr>
        <w:t>ми, способствует нарушению динамики психических процессов, что проявляется в колебании внимания, в сниженной способности концентрации внимания, в снижении объема памяти, особенно в слухо-речевой модальности, в инертности мыслительных процессов [18, с.112].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изменениями динамики психических процессов у некоторых детей наблюдаются затруднения при выполнении сложных обобщений, склонность к детализации, то есть недоразвитие операционных компонентов мышления.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астенических состояний патогенное влиян</w:t>
      </w:r>
      <w:r>
        <w:rPr>
          <w:sz w:val="28"/>
          <w:szCs w:val="28"/>
        </w:rPr>
        <w:t>ие на развитие познавательных процессов и личности детей с хроническими соматическими заболеваниями оказывают такие факторы, как госпитализм, ранняя социальная депривация в связи с болезнью, неадекватные стили воспитания больного ребенка.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</w:t>
      </w:r>
      <w:r>
        <w:rPr>
          <w:sz w:val="28"/>
          <w:szCs w:val="28"/>
        </w:rPr>
        <w:t>м возрасте у детей, находящихся на индивидуальном обучении по медицинским показаниям, выявляется отставание в развитии общей и, особенно, тонкой моторики. Главным образом страдает техника движений и двигательные качества (быстрота, ловкость, сила, точность</w:t>
      </w:r>
      <w:r>
        <w:rPr>
          <w:sz w:val="28"/>
          <w:szCs w:val="28"/>
        </w:rPr>
        <w:t>, координация), выявляются недостатки психомоторики. Слабо сформированы навыки учебной деятельности, самообслуживания, технические навыки в изо-деятельности, лепке, аппликации, конструировании. Многие дети не умеют правильно держать ручку, карандаш, кисточ</w:t>
      </w:r>
      <w:r>
        <w:rPr>
          <w:sz w:val="28"/>
          <w:szCs w:val="28"/>
        </w:rPr>
        <w:t>ку, не регулируют силу нажима, затрудняются при пользовании ножницами. При грубых двигательных расстройствах ДЦП у детей, находящихся на индивидуальном обучении по медицинским показаниям, уровень физического и моторного развития ниже, чем у нормально разви</w:t>
      </w:r>
      <w:r>
        <w:rPr>
          <w:sz w:val="28"/>
          <w:szCs w:val="28"/>
        </w:rPr>
        <w:t>вающихся сверстников, затруднено формирование графомоторных навыков.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таких детей характерна рассеянность внимания, они не способны удерживать внимание достаточно длительное время, быстро переключать его при смене деятельности. Для них характерна повыше</w:t>
      </w:r>
      <w:r>
        <w:rPr>
          <w:sz w:val="28"/>
          <w:szCs w:val="28"/>
        </w:rPr>
        <w:t>нная отвлекаемость, особенно на словесный раздражитель. Деятельность носит недостаточно целенаправленный характер, дети часто действуют импульсивно, легко отвлекаются, быстро утомляются, истощаются. Могут наблюдаться и проявления инертности - в этом случае</w:t>
      </w:r>
      <w:r>
        <w:rPr>
          <w:sz w:val="28"/>
          <w:szCs w:val="28"/>
        </w:rPr>
        <w:t xml:space="preserve"> ребенок с трудом переключается с одного задания на другое. Также у них недостаточно сформирована способность к произвольной регуляции деятельности и поведения, что затрудняет выполнение учебных заданий.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 также отличается качественным сво</w:t>
      </w:r>
      <w:r>
        <w:rPr>
          <w:sz w:val="28"/>
          <w:szCs w:val="28"/>
        </w:rPr>
        <w:t>еобразием. У детей, находящихся на индивидуальном обучении по медицинским показаниям, зрение и слух, как правило, физиологически сохранны, однако процесс восприятия несколько затруднен - снижен его темп, сужен объем, недостаточна точность восприятия (зрите</w:t>
      </w:r>
      <w:r>
        <w:rPr>
          <w:sz w:val="28"/>
          <w:szCs w:val="28"/>
        </w:rPr>
        <w:t>льного, слухового, тактильно-двигательного). В исследовании П.В. Шохина и Л.И. Переслени (1986) выявлено, что дети с ЗПР в единицу времени воспринимают меньший объем информации, т. е. снижена скорость выполнения перцептивных операций. Затруднена ориентиров</w:t>
      </w:r>
      <w:r>
        <w:rPr>
          <w:sz w:val="28"/>
          <w:szCs w:val="28"/>
        </w:rPr>
        <w:t>очно-исследовательская деятельность, направленная. Требуется большее количество практических проб и примериваний при решении наглядно-практических задач. Основная проблема в том, что их сенсорный опыт долго не обобщается и не закрепляется в слове, отмечают</w:t>
      </w:r>
      <w:r>
        <w:rPr>
          <w:sz w:val="28"/>
          <w:szCs w:val="28"/>
        </w:rPr>
        <w:t>ся ошибки при назывании признаков цвета, формы, величины. Таким образом, эталонные представления не формируются своевременно. Ребенок, называя основные цвета, (Тест ЦТО; Тест М.Люшера) затрудняется в названиях цветовых оттенков. Не используют слова, обозна</w:t>
      </w:r>
      <w:r>
        <w:rPr>
          <w:sz w:val="28"/>
          <w:szCs w:val="28"/>
        </w:rPr>
        <w:t>чающие величины ("длинный - короткий", "широкий - узкий", "высокий - низкий" и т.д.),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</w:t>
      </w:r>
      <w:r>
        <w:rPr>
          <w:sz w:val="28"/>
          <w:szCs w:val="28"/>
        </w:rPr>
        <w:t>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</w:t>
      </w:r>
      <w:r>
        <w:rPr>
          <w:sz w:val="28"/>
          <w:szCs w:val="28"/>
        </w:rPr>
        <w:t>ность тактильно-двигательного восприятия, которое выражается в недостаточной дифференцированности кинестетических и тактильных ощущений (температуры, фактуры материала, свойства поверхности, формы, величины) [34, с.316].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 находящихся на индивидуаль</w:t>
      </w:r>
      <w:r>
        <w:rPr>
          <w:sz w:val="28"/>
          <w:szCs w:val="28"/>
        </w:rPr>
        <w:t>ном обучении по медицинским показаниям, замедлен процесс формирования межанализаторных связей, которые лежат в основе сложных видов деятельности. Отмечаются недостатки зрительно моторной и слухо-зрительно-моторной координации. Эти недостатки препятствуют о</w:t>
      </w:r>
      <w:r>
        <w:rPr>
          <w:sz w:val="28"/>
          <w:szCs w:val="28"/>
        </w:rPr>
        <w:t>владению чтением и письмом. Недостаточность межанализаторного взаимодействия проявляется в несформированности чувства ритма, трудностях в формировании пространственных ориентировок.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детей, находящихся на индивидуальном обучении по медицинским показа</w:t>
      </w:r>
      <w:r>
        <w:rPr>
          <w:sz w:val="28"/>
          <w:szCs w:val="28"/>
        </w:rPr>
        <w:t>ниям, отличается качественным своеобразием. В первую очередь у детей ограничен объем памяти и снижена прочность запоминания в слухо-речевой модальности. Характерна неточность воспроизведения и быстрая утеря информации. В наибольшей степени страдает вербаль</w:t>
      </w:r>
      <w:r>
        <w:rPr>
          <w:sz w:val="28"/>
          <w:szCs w:val="28"/>
        </w:rPr>
        <w:t>ная память. Выраженность этого дефекта зависит от происхождения заболевания. При правильном подходе к обучению, дети способны к усвоению некоторых мнемотехнических приемов, овладению логическими способами запоминания.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своеобразие отмечается в </w:t>
      </w:r>
      <w:r>
        <w:rPr>
          <w:sz w:val="28"/>
          <w:szCs w:val="28"/>
        </w:rPr>
        <w:t>развитии мыслительной деятельности. Отставание отмечается уже на уровне наглядных форм мышления, возникают трудности в формировании сферы образов-представлений. Отмечается подражательный характер деятельности детей, находящихся на индивидуальном обучении п</w:t>
      </w:r>
      <w:r>
        <w:rPr>
          <w:sz w:val="28"/>
          <w:szCs w:val="28"/>
        </w:rPr>
        <w:t>о медицинским показаниям, несформированность способности к творческому созданию новых образов, замедлен процесс формирования мыслительных операций. В младшем школьном возрасте у детей, находящихся на индивидуальном обучении по медицинским показаниям, еще н</w:t>
      </w:r>
      <w:r>
        <w:rPr>
          <w:sz w:val="28"/>
          <w:szCs w:val="28"/>
        </w:rPr>
        <w:t>е сформирован соответствующий возрастным возможностям уровень словесно-логического мышления - дети не выделяют существенных признаков при обобщении, а обобщают либо по ситуативным, либо по функциональным признакам. Например, отвечая на вопрос: "Как назвать</w:t>
      </w:r>
      <w:r>
        <w:rPr>
          <w:sz w:val="28"/>
          <w:szCs w:val="28"/>
        </w:rPr>
        <w:t xml:space="preserve"> одним словом диван, шкаф, кровать, стул?", - ребенок может ответить: "Это у нас дома есть", "Это все в комнате стоит", "Это все нужное человеку". Затрудняются при сравнении предметов, производя их сравнение по случайным признакам, при этом затрудняются да</w:t>
      </w:r>
      <w:r>
        <w:rPr>
          <w:sz w:val="28"/>
          <w:szCs w:val="28"/>
        </w:rPr>
        <w:t>же в выделении признаков различия. Например, отвечая на вопрос: "Чем не похожи люди и животные?", - ребенок произносит: "У людей есть тапочки, а у зверей - нет". Однако, школьники, находящихся на индивидуальном обучении по медицинским показаниям, после пол</w:t>
      </w:r>
      <w:r>
        <w:rPr>
          <w:sz w:val="28"/>
          <w:szCs w:val="28"/>
        </w:rPr>
        <w:t>учения помощи, выполняют предложенные задания на более высоком, близком к норме уровне.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заслуживает рассмотрение особенностей речевого развития детей, находящихся на индивидуальном обучении по медицинским показаниям. Многим из них присущи </w:t>
      </w:r>
      <w:r>
        <w:rPr>
          <w:sz w:val="28"/>
          <w:szCs w:val="28"/>
        </w:rPr>
        <w:t>дефекты звукопроизношения, недостатки фонематического восприятия. Среди учащихся много детей с таким речевым нарушением, как дизартрия [31, с. 108].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речи детей, находящихся на индивидуальном обучении по медицинским показаниям, носят системный хар</w:t>
      </w:r>
      <w:r>
        <w:rPr>
          <w:sz w:val="28"/>
          <w:szCs w:val="28"/>
        </w:rPr>
        <w:t>актер и входят в структуру дефекта. На уровне импрессивной речи отмечаются трудности в понимании сложных, многоступенчатых инструкций, логико-грамматических конструкций. Дети плохо понимают содержание рассказа со скрытым смыслом, затруднен процесс декодиро</w:t>
      </w:r>
      <w:r>
        <w:rPr>
          <w:sz w:val="28"/>
          <w:szCs w:val="28"/>
        </w:rPr>
        <w:t>вания текстов, т. е. затруднен процесс восприятия и осмысления их содержания.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психологическую структуру детей, находящихся на индивидуальном обучении по медицинским показаниям, в школьном возрасте, Е.С. Слепович (1994) указывает на ее основные</w:t>
      </w:r>
      <w:r>
        <w:rPr>
          <w:sz w:val="28"/>
          <w:szCs w:val="28"/>
        </w:rPr>
        <w:t xml:space="preserve"> звенья - недостаточную сформированность мотивационно-целевой основы деятельности, сферы образов представлений, недоразвитие знаково-символической деятельности. Все названные особенности наиболее ярко проявляются на уровне учебной деятельности. У детей сни</w:t>
      </w:r>
      <w:r>
        <w:rPr>
          <w:sz w:val="28"/>
          <w:szCs w:val="28"/>
        </w:rPr>
        <w:t>жен интерес к учебной деятельности. Несформированная и совместная деятельность учащихся: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 [2</w:t>
      </w:r>
      <w:r>
        <w:rPr>
          <w:sz w:val="28"/>
          <w:szCs w:val="28"/>
        </w:rPr>
        <w:t>8, с.278].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Незрелость эмоциональной сферы детей, находящихся на индивидуальном обучении по медицинским показаниям, обусловливает своеобразие формирования их поведения, и личностные особенности. Страдает сфера коммуникации. По уровню коммуникативной деятель</w:t>
      </w:r>
      <w:r>
        <w:rPr>
          <w:sz w:val="28"/>
          <w:szCs w:val="28"/>
        </w:rPr>
        <w:t>ности дети отстают от нормально развивающихся детей.. Так, исследования Е.Е. Дмитриевой (1989) показали, что школьники, находящиеся на индивидуальном обучении по медицинским показаниям, не готовы к внеситуативно-личностному общению со взрослым. В отличие о</w:t>
      </w:r>
      <w:r>
        <w:rPr>
          <w:sz w:val="28"/>
          <w:szCs w:val="28"/>
        </w:rPr>
        <w:t>т своих нормально развивающихся сверстников они достигают лишь уровня ситуативно-делового общения. Эти факты необходимо учитывать при проведении диагностики, педагогической и психологической коррекции [2, с. 106].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Отмечаются проблемы в формировании нравст</w:t>
      </w:r>
      <w:r>
        <w:rPr>
          <w:sz w:val="28"/>
          <w:szCs w:val="28"/>
        </w:rPr>
        <w:t>венно-этической сферы - страдает сфера социальных эмоций, дети не готовы к "эмоционально теплым" отношениями со сверстниками, могут быть нарушены эмоциональные контакты с близкими взрослыми, дети слабо ориентируются в нравственно-этических нормах поведения</w:t>
      </w:r>
      <w:r>
        <w:rPr>
          <w:sz w:val="28"/>
          <w:szCs w:val="28"/>
        </w:rPr>
        <w:t xml:space="preserve"> (Е.Н. Васильева (1994), Г.Н. Ефремова (1997)).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 находящихся на индивидуальном обучении по медицинским показаниям, затруднено социальное развитие ребенка, его личностное становление - формирование самосознания, самооценки, системы "Я", причиной том</w:t>
      </w:r>
      <w:r>
        <w:rPr>
          <w:sz w:val="28"/>
          <w:szCs w:val="28"/>
        </w:rPr>
        <w:t>у является госпитализм и ранняя депривация больного ребенка. В младшем школьном возрасте такой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людей. Ребено</w:t>
      </w:r>
      <w:r>
        <w:rPr>
          <w:sz w:val="28"/>
          <w:szCs w:val="28"/>
        </w:rPr>
        <w:t>к не может регулировать свое поведение на основе усвоенных норм и правил, не готов к волевой регуляции поведения.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специальной коррекционной педагогической помощи такой ребенок оказывается психологически не подготовленным к обучению школе по всем параме</w:t>
      </w:r>
      <w:r>
        <w:rPr>
          <w:sz w:val="28"/>
          <w:szCs w:val="28"/>
        </w:rPr>
        <w:t>трам: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ослаблено здоровье и отмечается сниженный уровень физического и психофизического развития (т. е. ребенок на достигает "школьной зрелости"),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Несформирована мотивационная готовность. Даже если ребенок хочет идти в школу, в большей степени </w:t>
      </w:r>
      <w:r>
        <w:rPr>
          <w:sz w:val="28"/>
          <w:szCs w:val="28"/>
        </w:rPr>
        <w:t>его привлекает учебная атрибутика - в школе он будет играть, а не учиться.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низкий уровень эмоционально-волевой готовности. Ребенок не может подчинится правилам дисциплины, неспособен к длительным интеллектуальным усилиям.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Несформированны структу</w:t>
      </w:r>
      <w:r>
        <w:rPr>
          <w:sz w:val="28"/>
          <w:szCs w:val="28"/>
        </w:rPr>
        <w:t>рные компоненты учебной деятельности. При выполнении учебных заданий ребенок не проявляет к ним интереса, стремится поскорее закончить непривлекательную для него деятельность, не доводит работу до конца. Он с трудом принимает программу, предложенную взросл</w:t>
      </w:r>
      <w:r>
        <w:rPr>
          <w:sz w:val="28"/>
          <w:szCs w:val="28"/>
        </w:rPr>
        <w:t>ым в виде образца и, особенно, в виде словесной инструкции, не удерживает ее на протяжении работы, т. е. эта программа не становится его собственной. Действует недостаточно осознанно, не может вербализовать правила, по которым нужно выполнять задания, не м</w:t>
      </w:r>
      <w:r>
        <w:rPr>
          <w:sz w:val="28"/>
          <w:szCs w:val="28"/>
        </w:rPr>
        <w:t>ожет дать словесный отчет, рассказать, как он выполнял работу. Затрудняется в выборе адекватных способов для выполнения задания, необходимые навыки сформированы на низком уровне. Особые проблемы касаются саморегуляции и самоконтроля. Ребенок не замечает св</w:t>
      </w:r>
      <w:r>
        <w:rPr>
          <w:sz w:val="28"/>
          <w:szCs w:val="28"/>
        </w:rPr>
        <w:t>оих ошибок, не исправляет их, не может адекватно оценить результат.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особенностей психического развития рассматриваемой категории детей позволяет сделать следующие выводы: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 находящихся на индивидуальном обучении по медицинским показаниям, зат</w:t>
      </w:r>
      <w:r>
        <w:rPr>
          <w:sz w:val="28"/>
          <w:szCs w:val="28"/>
        </w:rPr>
        <w:t>ронута вся психическая сфера ребенка, что,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</w:t>
      </w:r>
      <w:r>
        <w:rPr>
          <w:sz w:val="28"/>
          <w:szCs w:val="28"/>
        </w:rPr>
        <w:t>ий и обеспечить специальные психолого-педагогические условия, необходимые для их формирования.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учитывать, что у детей, находящихся на индивидуальном обучении по медицинским показаниям, нарушения имеют полиморфный характер, их психологическ</w:t>
      </w:r>
      <w:r>
        <w:rPr>
          <w:sz w:val="28"/>
          <w:szCs w:val="28"/>
        </w:rPr>
        <w:t>ая структура сложна. Выраженность повреждений и (или) степень несформированности психических функций может быть различной, возможны различные сочетания сохраненных и несформированных функций, этим и определяется многообразие проявлений в младшем школьном в</w:t>
      </w:r>
      <w:r>
        <w:rPr>
          <w:sz w:val="28"/>
          <w:szCs w:val="28"/>
        </w:rPr>
        <w:t>озрасте.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важное место в структуре коррекционно-педагогического процесса занимает диагностика. Только на основе глубокого всестороннего обследования каждого ребенка возможно построение индивидуально дифференцированных коррекционных программ. Прогноз</w:t>
      </w:r>
      <w:r>
        <w:rPr>
          <w:sz w:val="28"/>
          <w:szCs w:val="28"/>
        </w:rPr>
        <w:t xml:space="preserve"> во многом будет зависеть и от состояния высших корковых функций и от типа возрастной динамики развития. У школьников, находящихся на индивидуальном обучении по медицинским показаниям, нет грубого поражения мозга. В структуре дефекта на первый план выступа</w:t>
      </w:r>
      <w:r>
        <w:rPr>
          <w:sz w:val="28"/>
          <w:szCs w:val="28"/>
        </w:rPr>
        <w:t>ют симптомы возрастного недоразвития, смещаются сроки и изменяются темпы формирования психологических возрастов. Воспитание и обучение детей должно быть формирующим и строиться по принципу "замещающего онтогенеза".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нормально развивающийся ребенок усва</w:t>
      </w:r>
      <w:r>
        <w:rPr>
          <w:sz w:val="28"/>
          <w:szCs w:val="28"/>
        </w:rPr>
        <w:t>ивает систему знаний и поднимается на новые ступени развития в повседневном общении со взрослыми (при этом активно работают механизмы саморазвития), то у детей, находящихся на индивидуальном обучении по медицинским показаниям, каждый шаг может осуществлять</w:t>
      </w:r>
      <w:r>
        <w:rPr>
          <w:sz w:val="28"/>
          <w:szCs w:val="28"/>
        </w:rPr>
        <w:t>ся только в условиях целенаправленного формирования каждой психической функции с учетом их взаимодействия и взаимовлияния [18, с. 78].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детей, находящихся на индивидуальном обучении по медицинским показаниям, затронута вся психическая сфера</w:t>
      </w:r>
      <w:r>
        <w:rPr>
          <w:sz w:val="28"/>
          <w:szCs w:val="28"/>
        </w:rPr>
        <w:t xml:space="preserve"> ребенка, что,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</w:t>
      </w:r>
      <w:r>
        <w:rPr>
          <w:sz w:val="28"/>
          <w:szCs w:val="28"/>
        </w:rPr>
        <w:t>психолого-педагогические условия, необходимые для их формирования.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важное место в структуре коррекционно-педагогического процесса занимает диагностика. Только на основе глубокого всестороннего обследования каждого ребенка возможно построение индиви</w:t>
      </w:r>
      <w:r>
        <w:rPr>
          <w:sz w:val="28"/>
          <w:szCs w:val="28"/>
        </w:rPr>
        <w:t>дуально дифференцированных коррекционных программ. Прогноз во многом будет зависеть и от состояния высших корковых функций и от типа возрастной динамики развития. У школьников, находящихся на индивидуальном обучении по медицинским показаниям, нет грубого п</w:t>
      </w:r>
      <w:r>
        <w:rPr>
          <w:sz w:val="28"/>
          <w:szCs w:val="28"/>
        </w:rPr>
        <w:t>оражения мозга. В структуре дефекта на первый план выступают симптомы возрастного недоразвития, смещаются сроки и изменяются темпы формирования психологических возрастов. Воспитание и обучение детей должно быть формирующим и строиться по принципу "замещающ</w:t>
      </w:r>
      <w:r>
        <w:rPr>
          <w:sz w:val="28"/>
          <w:szCs w:val="28"/>
        </w:rPr>
        <w:t>его онтогенеза".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как основа профессиональной деятельности школьных педагогов и психологов ориентировано на создание условий (педагогических, психологических, социальных) успешного обучения и развития каждого ребенка в ситуациях школьного взаи</w:t>
      </w:r>
      <w:r>
        <w:rPr>
          <w:sz w:val="28"/>
          <w:szCs w:val="28"/>
        </w:rPr>
        <w:t>модействия. Их задачей является разработка и внедрение в школьную практику таких условий и ситуаций, которые обеспечивали бы каждому ребенку возможности решения своих актуальных потребностей - образовательных, возрастных, индивидуально-личностных.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</w:t>
      </w:r>
      <w:r>
        <w:rPr>
          <w:sz w:val="28"/>
          <w:szCs w:val="28"/>
        </w:rPr>
        <w:t xml:space="preserve"> находящихся на индивидуальном обучении по медицинским показаниям, затронута вся психическая сфера ребенка, что, по существу, является системным дефектом. Поэтому процесс обучения и воспитания должен выстраиваться с позиций системного подхода. Необходимо с</w:t>
      </w:r>
      <w:r>
        <w:rPr>
          <w:sz w:val="28"/>
          <w:szCs w:val="28"/>
        </w:rPr>
        <w:t>формировать полноценный базис для становления высших психических функций и обеспечить специальные психолого-педагогические условия, необходимые для их формирования.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детей, находящихся на индивидуальном обучении по медицинским показаниям, нарушения имеют </w:t>
      </w:r>
      <w:r>
        <w:rPr>
          <w:sz w:val="28"/>
          <w:szCs w:val="28"/>
        </w:rPr>
        <w:t>полиморфный характер, их психологическая структура сложна. Выраженность повреждений и (или) степень несформированности психических функций может быть различной, возможны различные сочетания сохраненных и несформированных функций, этим и определяется многоо</w:t>
      </w:r>
      <w:r>
        <w:rPr>
          <w:sz w:val="28"/>
          <w:szCs w:val="28"/>
        </w:rPr>
        <w:t>бразие проявлений в младшем школьном возрасте.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на основе глубокого всестороннего обследования каждого ребенка возможно построение индивидуально дифференцированных коррекционных программ. Прогноз во многом будет зависеть и от состояния высших корковы</w:t>
      </w:r>
      <w:r>
        <w:rPr>
          <w:sz w:val="28"/>
          <w:szCs w:val="28"/>
        </w:rPr>
        <w:t>х функций и от типа возрастной динамики развития. У школьников, находящихся на индивидуальном обучении по медицинским показаниям, нет грубого поражения мозга. В структуре дефекта на первый план выступают симптомы возрастного недоразвития, смещаются сроки и</w:t>
      </w:r>
      <w:r>
        <w:rPr>
          <w:sz w:val="28"/>
          <w:szCs w:val="28"/>
        </w:rPr>
        <w:t xml:space="preserve"> изменяются темпы формирования психологических возрастов. Воспитание и обучение детей должно быть формирующим и строиться по принципу "замещающего онтогенеза".</w:t>
      </w: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2. Организация и методы эмпирического исследования</w:t>
      </w: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Описание выборки испытуемых и баз</w:t>
      </w:r>
      <w:r>
        <w:rPr>
          <w:b/>
          <w:bCs/>
          <w:sz w:val="28"/>
          <w:szCs w:val="28"/>
        </w:rPr>
        <w:t>ы исследования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Эмпирической базой исследования послужило изучение уровня тревожности, типа нервной системы, интеллектуальных способностей и обучаемости у младших школьников, обучающихся индивидуально по медицинским показаниям. В исследовании приняли участ</w:t>
      </w:r>
      <w:r>
        <w:rPr>
          <w:sz w:val="28"/>
          <w:szCs w:val="28"/>
        </w:rPr>
        <w:t>ие 40 учащихся (20 детей - экспериментальная группа обучаются индивидуально по медицинским показаниям, 20 детей - контрольная группа - обучающиеся в классе психолого-педагогического сопровождения). В возраст 8-10 лет.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№ 648, Колпинского р-на, функ</w:t>
      </w:r>
      <w:r>
        <w:rPr>
          <w:sz w:val="28"/>
          <w:szCs w:val="28"/>
        </w:rPr>
        <w:t>ционирует ряд служб, способствующих индивидуализации образовательного процесса и развитию учащихся и педагогов: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социальная служба сопровождения.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дополнительного образования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Коррекционно-консультационная служба.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эк</w:t>
      </w:r>
      <w:r>
        <w:rPr>
          <w:sz w:val="28"/>
          <w:szCs w:val="28"/>
        </w:rPr>
        <w:t>спериментальной группы.</w:t>
      </w:r>
    </w:p>
    <w:p w:rsidR="00000000" w:rsidRDefault="0058048D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обучение медицинский эмоциональный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680"/>
        <w:gridCol w:w="957"/>
        <w:gridCol w:w="893"/>
        <w:gridCol w:w="965"/>
        <w:gridCol w:w="1454"/>
        <w:gridCol w:w="1210"/>
        <w:gridCol w:w="1072"/>
        <w:gridCol w:w="926"/>
        <w:gridCol w:w="941"/>
        <w:gridCol w:w="1534"/>
        <w:gridCol w:w="1386"/>
        <w:gridCol w:w="1093"/>
        <w:gridCol w:w="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или код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 патолог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ревматолог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Окулист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пульмонолог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нефролог</w:t>
            </w:r>
          </w:p>
        </w:tc>
        <w:tc>
          <w:tcPr>
            <w:tcW w:w="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здор.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Маша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4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вялая осанка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 диабет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Максим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5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Плоск.стопа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синус брадик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аден 2 ст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Я. Андрей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Денис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2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невроз сост.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нефроп.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Яна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5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 киста шеи пуп грыжа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Катя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8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нефроп.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Лена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6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 вглу 4 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Максим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2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 осанки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ФСШ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атоп. дерм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Марина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 осанки ПВ стопа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Ксюша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6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</w:t>
            </w:r>
            <w:r>
              <w:rPr>
                <w:sz w:val="20"/>
                <w:szCs w:val="20"/>
              </w:rPr>
              <w:t>уш осанки в 2 плоск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ФСШ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Вадим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7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хр. Тонзилит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алл. Трахеобронхит, 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Ксюша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 5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сколиоз ос. Пуп грыжа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Миша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4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пл-в устан стоп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Влад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 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 осанки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атоп дерматит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Настя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 осанки пв стопа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 ал ринит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Саша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10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Алена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9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 ast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Саша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5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Саида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 пиело нефр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Щ. Леша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 7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Организация исследования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включает три этапа: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Организационный.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Формулирование целей, задач, гипотез исследования,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теоретического анализа литературы по рассматриваемой проблеме,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Предварительная с </w:t>
      </w:r>
      <w:r>
        <w:rPr>
          <w:sz w:val="28"/>
          <w:szCs w:val="28"/>
        </w:rPr>
        <w:t>администрацией государственного образовательного учреждения среднего (полного) общего образования, средняя школа № 648, Колпинского района, города Санкт-Петербурга, о проведении исследования.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Предварительная договоренность с родителями младших школьников</w:t>
      </w:r>
      <w:r>
        <w:rPr>
          <w:sz w:val="28"/>
          <w:szCs w:val="28"/>
        </w:rPr>
        <w:t xml:space="preserve"> о проведении исследования,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исследования.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Опытно-экспериментальный этап.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Составление батареи психодиагностических методик для выявления проявлений типа нервной системы, обучаемости, интеллектуальных способностей, уровня тревожности у младш</w:t>
      </w:r>
      <w:r>
        <w:rPr>
          <w:sz w:val="28"/>
          <w:szCs w:val="28"/>
        </w:rPr>
        <w:t>их школьников, обучающихся индивидуально по медицинским показаниям,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диагностического обследования младших школьников, обучающихся в средней школе № 648, Колпинского района, города Санкт-Петербурга.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Обработка полученных данных.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Обобщающий э</w:t>
      </w:r>
      <w:r>
        <w:rPr>
          <w:sz w:val="28"/>
          <w:szCs w:val="28"/>
        </w:rPr>
        <w:t>тап.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Интерпретация полученных данных,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Беседа с родителями детей,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Написание выводов и заключения.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математического анализа и интерпретации данных использовалась первичная статистика: мера центральной тенденции, среднее, стандартное отклонение, асим</w:t>
      </w:r>
      <w:r>
        <w:rPr>
          <w:sz w:val="28"/>
          <w:szCs w:val="28"/>
        </w:rPr>
        <w:t>метрия, эксцесс.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данных проводился с помощью критерия Стьюдента. Остановимся на нем более подробно.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двух выборок по признаку, измеренному в метрической шкале, обычно предполагает сравнение средних значений с использованием па</w:t>
      </w:r>
      <w:r>
        <w:rPr>
          <w:sz w:val="28"/>
          <w:szCs w:val="28"/>
        </w:rPr>
        <w:t xml:space="preserve">раметрического критерия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-Стьюдента [Наследов А. Д. Математические методы психологического исследования. СПб., 2004]. Следует различать три ситуации по соотношению выборок между собой: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случай независимых выборок.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зависимых выборок (измерений признака)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случай сравнения одного среднего значения с заданной величиной (критерий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-Стьюдента для одной выборки).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независимым выборкам. Метод позволяет проверить гипотезу о том, что средние значения двух генеральных совокупностей, из которых извлечен</w:t>
      </w:r>
      <w:r>
        <w:rPr>
          <w:sz w:val="28"/>
          <w:szCs w:val="28"/>
        </w:rPr>
        <w:t>ы сравниваемые независимые выборки, отличаются друг от друга. Допущение независимости предполагает, что представители двух выборок не составляют пары коррелирующих значений признака. При ее отклонении принимается альтернативная гипотеза о том, что Мх больш</w:t>
      </w:r>
      <w:r>
        <w:rPr>
          <w:sz w:val="28"/>
          <w:szCs w:val="28"/>
        </w:rPr>
        <w:t>е (меньше) 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предположения для статистической проверки;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одна выборка извлекается из одной генеральной совокупности, а другая выборка, независимая от первой, извлекается из другой генеральной совокупности;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распределение изучаемого признака и </w:t>
      </w:r>
      <w:r>
        <w:rPr>
          <w:sz w:val="28"/>
          <w:szCs w:val="28"/>
        </w:rPr>
        <w:t>в той, и в другой выборке приблизительно соответствует нормальному;</w:t>
      </w:r>
    </w:p>
    <w:p w:rsidR="00000000" w:rsidRDefault="005804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дисперсии признака в двух выборках примерно одинаковы (гомогенны).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исходных данных: изучаемый признак измерен у объектов (испытуемых), каждый из которых принадлежит к одной из </w:t>
      </w:r>
      <w:r>
        <w:rPr>
          <w:sz w:val="28"/>
          <w:szCs w:val="28"/>
        </w:rPr>
        <w:t>двух сравниваемых независимых выборок.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Ограничения: распределения признака и в той, и в другой выборке существенно не отличаются от нормального; в случае разной численности сравниваемых выборок их дисперсии статистически достоверно не различаются (проверяе</w:t>
      </w:r>
      <w:r>
        <w:rPr>
          <w:sz w:val="28"/>
          <w:szCs w:val="28"/>
        </w:rPr>
        <w:t xml:space="preserve">тся по критерию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-Фишера - при вычислениях «вручную», по критерию Ливена - при вычислениях на компьютере).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для расчета критерия Стьюдента следующая: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5D3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8D">
      <w:pPr>
        <w:ind w:firstLine="709"/>
        <w:rPr>
          <w:sz w:val="28"/>
          <w:szCs w:val="28"/>
        </w:rPr>
      </w:pPr>
    </w:p>
    <w:p w:rsidR="00000000" w:rsidRDefault="005804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15D3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D15D3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средние арифметические двух сравниваемых выборок, а m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- их среднестатистические ошибки.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математической обработки данных использовалась программа 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</w:t>
      </w:r>
      <w:r>
        <w:rPr>
          <w:sz w:val="28"/>
          <w:szCs w:val="28"/>
        </w:rPr>
        <w:t xml:space="preserve"> 6.0.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подробно описание используемых нами пси</w:t>
      </w:r>
      <w:r>
        <w:rPr>
          <w:sz w:val="28"/>
          <w:szCs w:val="28"/>
        </w:rPr>
        <w:t>ходиагностических методик.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2.2.1 Определение свойств нервной системы по психомоторным показателям (методика Е.П. Ильина)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свойств нервной системы по психомоторным показателям.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Оборудование. Стандартные бланки, представляющие собой листы бума</w:t>
      </w:r>
      <w:r>
        <w:rPr>
          <w:sz w:val="28"/>
          <w:szCs w:val="28"/>
        </w:rPr>
        <w:t>ги (203 х 283), разделенные на шесть расположенных по три в ряд равных прямоугольника, секундомер, карандаш.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"По сигналу экспериментатора Вы должны начать проставлять точки в каждом квадрате бланка. В течение 5 сек необходимо поставить как можн</w:t>
      </w:r>
      <w:r>
        <w:rPr>
          <w:sz w:val="28"/>
          <w:szCs w:val="28"/>
        </w:rPr>
        <w:t>о больше точек. Переход с одного квадрата на другой осуществляется по команде экспериментатора, не прерывая работы и только по направлению часовой стрелки. Все время работайте в максимальном для себя темпе. Возьмите в правую (или левую руку) карандаш и пос</w:t>
      </w:r>
      <w:r>
        <w:rPr>
          <w:sz w:val="28"/>
          <w:szCs w:val="28"/>
        </w:rPr>
        <w:t>тавьте его перед первым квадратом стандартного бланка".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Экспериментатор подает сигнал: " Начали ", а затем через каждые 5 секунд дает команду: "Перейти на другой квадрат". По истечении 5 секунд работы в 6-м квадрате экспериментатор подает команду: "Стоп".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включает следующие процедуры: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подсчитать количество точек в каждом квадрате;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построить график работоспособности, для чего отложить на оси абсцисс 5-секундные промежутки времени, а на оси ординат - количество точек в каждом квадрат</w:t>
      </w:r>
      <w:r>
        <w:rPr>
          <w:sz w:val="28"/>
          <w:szCs w:val="28"/>
        </w:rPr>
        <w:t>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результатов. Сила нервных процессов является показателем работоспособности нервных клеток и нервной системы в целом. Сильная нервная система выдерживает большую по величине и длительности нагрузку, чем слабая. Методика основана на определении дин</w:t>
      </w:r>
      <w:r>
        <w:rPr>
          <w:sz w:val="28"/>
          <w:szCs w:val="28"/>
        </w:rPr>
        <w:t>амики максимального темпа движения рук. Опыт проводится последовательно сначала правой, а затем левой рукой. Полученные в результате варианты динамики максимального темпа могут быть условно разделены на пять типов: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выпуклый тип: темп нарастает до максимал</w:t>
      </w:r>
      <w:r>
        <w:rPr>
          <w:sz w:val="28"/>
          <w:szCs w:val="28"/>
        </w:rPr>
        <w:t>ьного в первые 10-15 сек работы; в последующем, к 25-30 сек, он может снизиться ниже исходного уровня т. е. наблюдавшегося в первые 5 сек работы). Этот тип кривой свидетельствует о наличии у испытуемого сильной нервной системы;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ровный тип: максимальный тем</w:t>
      </w:r>
      <w:r>
        <w:rPr>
          <w:sz w:val="28"/>
          <w:szCs w:val="28"/>
        </w:rPr>
        <w:t>п удерживается примерно на одном уровне в течение всего времени работы. Этот тип-кривой характеризует нервную систему испытуемого как нервную систему средней силы;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нисходящий тип: максимальный темп снижается уже со второго б-секундного отрезка и остается н</w:t>
      </w:r>
      <w:r>
        <w:rPr>
          <w:sz w:val="28"/>
          <w:szCs w:val="28"/>
        </w:rPr>
        <w:t>а сниженном уровне в течение всей работы. Этот тип кривой свидетельствует о слабости нервной системы испытуемого;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тип: темп работы снижается после первых 10-15 сек. Этот тип расценивается как промежуточный между средней и слабой силой нервной</w:t>
      </w:r>
      <w:r>
        <w:rPr>
          <w:sz w:val="28"/>
          <w:szCs w:val="28"/>
        </w:rPr>
        <w:t xml:space="preserve"> системы - средне-слабая нервная система;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вогнутый тип: первоначальное снижение максимального темпа сменяется затем кратковременным возрастанием темпа до исходного уровня. Вследствие способности к кратковременной мобилизации такие испытуемые также относятс</w:t>
      </w:r>
      <w:r>
        <w:rPr>
          <w:sz w:val="28"/>
          <w:szCs w:val="28"/>
        </w:rPr>
        <w:t>я к группе лиц со средне-слабой нервной системой.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производится индивидуально, занимает не более 2 мин.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 Методика обучаемости А.Я. Ивановой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методики: изучение обучаемости младших школьников.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Обучаемость рассматривается как величина и</w:t>
      </w:r>
      <w:r>
        <w:rPr>
          <w:sz w:val="28"/>
          <w:szCs w:val="28"/>
        </w:rPr>
        <w:t xml:space="preserve"> темп прироста эффективности интеллектуальной деятельности под влиянием тех или иных обучающих воздействий. При этом в качестве критериев обучаемости выступают: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количество дозированной помощи, в которой нуждается ребенок (со стороны экспериментатора или </w:t>
      </w:r>
      <w:r>
        <w:rPr>
          <w:sz w:val="28"/>
          <w:szCs w:val="28"/>
        </w:rPr>
        <w:t>учителя);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возможность переноса усвоенных знаний или способов действия на выполнение аналогичного задания (Иванова, 1976).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-8-летнему ребенку предлагается серия задач с нарастающим уровнем сложности, выступающих в качестве средства тренировки в условиях п</w:t>
      </w:r>
      <w:r>
        <w:rPr>
          <w:sz w:val="28"/>
          <w:szCs w:val="28"/>
        </w:rPr>
        <w:t>остоянной обратной связи с испытуемым (ребенку оказывается необходимая помощь, предлагаются образцы решения, даются объяснения, анализируются с ним его ошибки и т.д.).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являются геометрические фигуры, на которых ребенок должен освоить действие кл</w:t>
      </w:r>
      <w:r>
        <w:rPr>
          <w:sz w:val="28"/>
          <w:szCs w:val="28"/>
        </w:rPr>
        <w:t>ассификации по аналогии (найти закономерность в варьировании формы, цвета, размера и контура предъявляемых фигур).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показателей обучаемости учитываются следующие характеристики интеллектуальной деятельности ребенка: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потребность в подсказке (во </w:t>
      </w:r>
      <w:r>
        <w:rPr>
          <w:sz w:val="28"/>
          <w:szCs w:val="28"/>
        </w:rPr>
        <w:t>внимание принимаются содержание и способ предъявления помощи, а также мера ее использования);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затраты времени на нахождение принципа аналогии фигур;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виды ошибок с анализом их источников;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количество необходимых ребенку упражнений.</w:t>
      </w: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.2.3 Методика экспр</w:t>
      </w:r>
      <w:r>
        <w:rPr>
          <w:b/>
          <w:bCs/>
          <w:sz w:val="28"/>
          <w:szCs w:val="28"/>
        </w:rPr>
        <w:t>есс-диагностики интеллектуальных способностей (МЭДИС)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методики: изучение интеллектуальных способностей детей младшего школьного возраста,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МЭДИС была разработана в двух эквивалентных по сложности и содержанию формах А и Б.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форма МЭДИС состоит из</w:t>
      </w:r>
      <w:r>
        <w:rPr>
          <w:sz w:val="28"/>
          <w:szCs w:val="28"/>
        </w:rPr>
        <w:t xml:space="preserve"> 4 субтестов по 5 заданий возрастающей сложности. Перед выполнением каждого субтеста проводится тренировочное выполнение двух заданий, аналогичных тестовым.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МЭДИС, как и в зарубежной тестах, представлены в виде рисунков, что позволяет тестировать д</w:t>
      </w:r>
      <w:r>
        <w:rPr>
          <w:sz w:val="28"/>
          <w:szCs w:val="28"/>
        </w:rPr>
        <w:t>етей независимо от их умения читать.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направлен на выявление общей осведомленности учащихся, из словарного запаса. Среди 5-6 изображений предметов требуется отметить названный экспериментатором (“ботинок” Ю “статуя”).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дает возможность оцени</w:t>
      </w:r>
      <w:r>
        <w:rPr>
          <w:sz w:val="28"/>
          <w:szCs w:val="28"/>
        </w:rPr>
        <w:t>ть понимание ребенком количественных и качественных соотношений между предметами и явлениями: больше-меньше, выше-ниже, старше-моложе и.т.д. В первых заданиях соотношения однозначны, в последних - надо выбрать предмет больше другого, но меньше третьего.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>бтест выявляет уровень логического мышления, аналитико-синтетической деятельности ребенка. Причем в заданиях на исключение лишнего используются как изображения конкретных предметов, так и фигуры с различным количеством элементов.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направлен на диагн</w:t>
      </w:r>
      <w:r>
        <w:rPr>
          <w:sz w:val="28"/>
          <w:szCs w:val="28"/>
        </w:rPr>
        <w:t>остику математических способностей. В него включены математические задания на сообразительность, в которых использован различный материал: арифметические задачи, задачи на пространственное мышление, на определение закономерностей и т.д. Для выполнения ребе</w:t>
      </w:r>
      <w:r>
        <w:rPr>
          <w:sz w:val="28"/>
          <w:szCs w:val="28"/>
        </w:rPr>
        <w:t>нок должен уметь считать до 10 и производить сложение и вычитание.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МЭДИС может использоваться индивидуально и в группах по 5-10 человек. Следует учесть, что обстановка группового тестирования может оказаться крайне неблагоприятной для некоторых детей: с по</w:t>
      </w:r>
      <w:r>
        <w:rPr>
          <w:sz w:val="28"/>
          <w:szCs w:val="28"/>
        </w:rPr>
        <w:t>вышенной тревожностью, растерявшихся от новой обстановки и т.д. В таких случаях рекомендуется повторить тестирование с помощью другой формы теста или заполнить его индивидуальным психолого-педагогическим обследованием. При планировании тестирования важно у</w:t>
      </w:r>
      <w:r>
        <w:rPr>
          <w:sz w:val="28"/>
          <w:szCs w:val="28"/>
        </w:rPr>
        <w:t>читывать не только время, которое необходимо для выполнения заданий, но и время для раздачи и объяснения материала. Общее время выполнения теста составляет 20-30 минут.</w:t>
      </w: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.2.4 Методика диагностики уровня школьной тревожности Филипса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Изучение уровня и </w:t>
      </w:r>
      <w:r>
        <w:rPr>
          <w:sz w:val="28"/>
          <w:szCs w:val="28"/>
        </w:rPr>
        <w:t>характера тревожности, связанной со школой у детей младшего и среднего школьного возраста.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</w:t>
      </w:r>
      <w:r>
        <w:rPr>
          <w:sz w:val="28"/>
          <w:szCs w:val="28"/>
        </w:rPr>
        <w:t xml:space="preserve"> «Нет».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</w:t>
      </w:r>
      <w:r>
        <w:rPr>
          <w:sz w:val="28"/>
          <w:szCs w:val="28"/>
        </w:rPr>
        <w:t>задумывайтесь.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вопрос, записывайте его номер и ответ «+», если Вы согласны с ним, или «-», если не согласны».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результатов выделяют вопросы; ответы на которые не совпадают с ключом теста. Напри</w:t>
      </w:r>
      <w:r>
        <w:rPr>
          <w:sz w:val="28"/>
          <w:szCs w:val="28"/>
        </w:rPr>
        <w:t>мер, на 58-й вопрос ребенок ответил «Да», в то время как в ключе этому вопросу соответствует «-», то есть ответ «нет». Ответы, не совпадающие с ключом - это проявления тревожности. При обработке подсчитывается: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Общее число несовпадений по всему тексту. Е</w:t>
      </w:r>
      <w:r>
        <w:rPr>
          <w:sz w:val="28"/>
          <w:szCs w:val="28"/>
        </w:rPr>
        <w:t>сли оно больше 50 %, можно говорить о повышенной тревожности ребенка, если больше 75 % от общего числа вопросов теста - о высокой тревожности.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Число совпадений по каждому из 8 факторов тревожности, выделяемых в тексте. Уровень тревожности определяется та</w:t>
      </w:r>
      <w:r>
        <w:rPr>
          <w:sz w:val="28"/>
          <w:szCs w:val="28"/>
        </w:rPr>
        <w:t>к же, как в первом случае.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характеристика каждого синдрома (фактора).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т</w:t>
      </w:r>
      <w:r>
        <w:rPr>
          <w:sz w:val="28"/>
          <w:szCs w:val="28"/>
        </w:rPr>
        <w:t>ревожность в школе - общее эмоциональное состояние ребенка, связанное с различными формами его включения в жизнь школы.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Переживания социального стресса - эмоциональное состояние ребенка, на фоне которого развиваются его социальные контакты (прежде всего </w:t>
      </w:r>
      <w:r>
        <w:rPr>
          <w:sz w:val="28"/>
          <w:szCs w:val="28"/>
        </w:rPr>
        <w:t>- со сверстниками).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самовыражения - негативные эмоциональные пережива</w:t>
      </w:r>
      <w:r>
        <w:rPr>
          <w:sz w:val="28"/>
          <w:szCs w:val="28"/>
        </w:rPr>
        <w:t>ния ситуаций, сопряженных с необходимостью самораскрытия, предъявления себя другим, демонстрации своих возможностей.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ситуации проверки знаний - негативное отношение и переживание тревоги в ситуациях проверки (особенно - публичной) знаний, достижени</w:t>
      </w:r>
      <w:r>
        <w:rPr>
          <w:sz w:val="28"/>
          <w:szCs w:val="28"/>
        </w:rPr>
        <w:t>й, возможностей.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Страх несоответствовать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Низкая физиологическая сопротивл</w:t>
      </w:r>
      <w:r>
        <w:rPr>
          <w:sz w:val="28"/>
          <w:szCs w:val="28"/>
        </w:rPr>
        <w:t>яемость стрессу -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Проблемы и страхи в отн</w:t>
      </w:r>
      <w:r>
        <w:rPr>
          <w:sz w:val="28"/>
          <w:szCs w:val="28"/>
        </w:rPr>
        <w:t>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Программа диагностики и психологического сопровождения ребенка, находящегося на индивидуальном обучении по медицинским пока</w:t>
      </w:r>
      <w:r>
        <w:rPr>
          <w:b/>
          <w:bCs/>
          <w:sz w:val="28"/>
          <w:szCs w:val="28"/>
        </w:rPr>
        <w:t>заниям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406"/>
        <w:gridCol w:w="3041"/>
        <w:gridCol w:w="2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месяцы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изучение готовности ребенка к школе.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эмоционального отношения к миру, к человеку, к себе - организация диалогового общения ребенка со сверстниками и взрослыми (эмпатический спосо</w:t>
            </w:r>
            <w:r>
              <w:rPr>
                <w:sz w:val="20"/>
                <w:szCs w:val="20"/>
              </w:rPr>
              <w:t>б общения), имеет в основе развитие самосознания ребенка, чувства “я”.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сочетания субъективного опыта учащихся и социального образа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формирования компонентов психологической готовности детей к школе.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круг специ</w:t>
            </w:r>
            <w:r>
              <w:rPr>
                <w:sz w:val="20"/>
                <w:szCs w:val="20"/>
              </w:rPr>
              <w:t>фических проблем, подлежащих профилактике и психогигиене, входят: нарушение роста “я”, самонеадекватность, сомнения и неуверенность в возможностях собственного личностного роста и обусловленные ими тревожность и враждебность ребенка к окружающим.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</w:t>
            </w:r>
            <w:r>
              <w:rPr>
                <w:sz w:val="20"/>
                <w:szCs w:val="20"/>
              </w:rPr>
              <w:t>ка наличия сильной внутренней мотивации (заинтересованности именно в успешности деятельности, а не только в ее положительной оценке другими, возможность нарушения установленных правил, которая не приводит к санкциям со стороны взрослых).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</w:t>
            </w:r>
            <w:r>
              <w:rPr>
                <w:sz w:val="20"/>
                <w:szCs w:val="20"/>
              </w:rPr>
              <w:t>ий для развития класса как психологической группы. Технология решения задачи состоит в организации занятий в течение первого полугодия по подгруппам, затем на определенной стадии группового процесса происходит объединение малых групп. Переход группы от ста</w:t>
            </w:r>
            <w:r>
              <w:rPr>
                <w:sz w:val="20"/>
                <w:szCs w:val="20"/>
              </w:rPr>
              <w:t>дии к стадии имеет критерии, составляющие содержание каждого этапа группового процесса.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Пристальное отношение к созданию условий, ситуаций для проявления детьми позитивных качеств, которые дают возможность развиваться и привлекать к себе внимание.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>овная цель состоит в развитии самоуважения и уважения других людей, развитии чувств, стимулировании самовыражения, взаимопонимания.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степени развития интегральной, поведенческой произвольности детей, для которой данный возраст, по концепции Д.Б.</w:t>
            </w:r>
            <w:r>
              <w:rPr>
                <w:sz w:val="20"/>
                <w:szCs w:val="20"/>
              </w:rPr>
              <w:t xml:space="preserve"> Эльконина, является сенситивным, а новообразования этого периода характеризуются возникновением внутреннего плана действий, рефлексии, самоконтроля.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Создание в классе условий для построения системы учебного сотрудничества - достигается через примене</w:t>
            </w:r>
            <w:r>
              <w:rPr>
                <w:sz w:val="20"/>
                <w:szCs w:val="20"/>
              </w:rPr>
              <w:t>ние в групповой работе разнокачественных заданий для совместной деятельности и рефлексии ее результатов.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тренинговой программы на диагностической основе, формирование произвольности психики предстает как средство личностного развития, основа дл</w:t>
            </w:r>
            <w:r>
              <w:rPr>
                <w:sz w:val="20"/>
                <w:szCs w:val="20"/>
              </w:rPr>
              <w:t>я принятия ответственности, проявления воли для достижения успехов в человеческих отношениях; произвольность ребенка расширяет диапазон его самореализации, позволяет продуцировать варианты взаимодействия со взрослыми на основе своего эмоционального состоян</w:t>
            </w:r>
            <w:r>
              <w:rPr>
                <w:sz w:val="20"/>
                <w:szCs w:val="20"/>
              </w:rPr>
              <w:t>ия и понимания требований взрослых, что, безусловно, предупреждает возникновение напряженности, эмоциональных срывов.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Изменение позиции учителя в классе - учитель как ведущий и участник группового процесса - становится возможным при включенности педа</w:t>
            </w:r>
            <w:r>
              <w:rPr>
                <w:sz w:val="20"/>
                <w:szCs w:val="20"/>
              </w:rPr>
              <w:t>гога в психологические занятия в позиции “участник” и последующем делегировании ему полномочий психолога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продуктивных форм терапии отношений - игротерапия, арттерапия (игры “в семью”, агрессивные игры, строительные игры, выражающие конструкти</w:t>
            </w:r>
            <w:r>
              <w:rPr>
                <w:sz w:val="20"/>
                <w:szCs w:val="20"/>
              </w:rPr>
              <w:t>вные и деструктивные намерения, игры-упражнения (психогимнастика); рисование пальцами, карандашами, красками). Дети 8-9 лет способны использовать художественные материалы для символической экспрессии и коммуникации.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деятельности</w:t>
            </w:r>
            <w:r>
              <w:rPr>
                <w:sz w:val="20"/>
                <w:szCs w:val="20"/>
              </w:rPr>
              <w:t xml:space="preserve"> учителя и учеников с целью развития межличностных отношений.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развитие стиля общения в диаде “ребенок-родитель”, проявляющегося в совместном выполнении учебных заданий, уровень трудности которых находится в зоне ближайшего развития детей.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3. Результаты исследования, их анализ и интерпретация</w:t>
      </w: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Сравнительный анализ результатов исследования</w:t>
      </w: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.1.1 Сравнительный анализ показателей типа нервной системы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1613"/>
        <w:gridCol w:w="1868"/>
        <w:gridCol w:w="1622"/>
        <w:gridCol w:w="1327"/>
        <w:gridCol w:w="960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t-Стьюдента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p-у</w:t>
            </w:r>
            <w:r>
              <w:rPr>
                <w:sz w:val="20"/>
                <w:szCs w:val="20"/>
              </w:rPr>
              <w:t>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выпуклый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0,388803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ровный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0,713646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нисходящий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вогнутый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0,267451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5D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281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 статистически достоверных отличий по показателям типа нервной системы у младших школьников, обучающихся индивидуально по медицинским показаниям, и у младших школьников, обучающихся в об</w:t>
      </w:r>
      <w:r>
        <w:rPr>
          <w:sz w:val="28"/>
          <w:szCs w:val="28"/>
        </w:rPr>
        <w:t>щеобразовательном классе, не выявлено.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тип нервной системы у младших школьников, обучающихся индивидуально по медицинским показаниям, - вогнутый, он наблюдается у 30 % детей, то есть первоначальное снижение максимального темпа сменя</w:t>
      </w:r>
      <w:r>
        <w:rPr>
          <w:sz w:val="28"/>
          <w:szCs w:val="28"/>
        </w:rPr>
        <w:t>ется затем кратковременным возрастанием темпа до исходного уровня. Вследствие способности к кратковременной мобилизации такие испытуемые также относятся к группе лиц со средне-слабой нервной системой.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тип динамики работоспособности у</w:t>
      </w:r>
      <w:r>
        <w:rPr>
          <w:sz w:val="28"/>
          <w:szCs w:val="28"/>
        </w:rPr>
        <w:t xml:space="preserve"> дошкольников, обучающихся в общеобразовательном классе - нисходящий (30% детей) и промежуточный (30% детей). Что свидетельствует о слабом и средне-слабом типе нервной системы у детей контрольной группы данной выборки.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3.1.2 Сравнительный анализ показател</w:t>
      </w:r>
      <w:r>
        <w:rPr>
          <w:b/>
          <w:bCs/>
          <w:sz w:val="28"/>
          <w:szCs w:val="28"/>
        </w:rPr>
        <w:t>ей обучаемости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1274"/>
        <w:gridCol w:w="416"/>
        <w:gridCol w:w="10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t-Стьюдента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подсказке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2,35000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5,01078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-0,71583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0,478475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-0,85577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0,397492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упражнений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0,35843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0,722002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D3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2476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2 выявлены статистически достоверные отличия по показателям обучаемости у младших школьников, обучающихся индивидуально по медицинским показаниям, и у младших школьников, обучающихся в об</w:t>
      </w:r>
      <w:r>
        <w:rPr>
          <w:sz w:val="28"/>
          <w:szCs w:val="28"/>
        </w:rPr>
        <w:t>щеобразовательном классе по переменной: потребность в подсказке. Показатели младших школьников, обучающихся индивидуально по медицинским показаниям выше, чем у младших школьников, обучающихся в общеобразовательном классе.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об обучаемости как п</w:t>
      </w:r>
      <w:r>
        <w:rPr>
          <w:sz w:val="28"/>
          <w:szCs w:val="28"/>
        </w:rPr>
        <w:t>роявлении уровня интеллектуального (умственного) развития возникло в контексте понятия "зона ближайшего развития" (Л.С. Выготский). Под зоной ближайшего развития понимается процесс психологического развития ребенка, который он проходит под руководством взр</w:t>
      </w:r>
      <w:r>
        <w:rPr>
          <w:sz w:val="28"/>
          <w:szCs w:val="28"/>
        </w:rPr>
        <w:t>ослого (в первую очередь учителя, оказывающего ему индивидуализированную педагогическую помощь).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ведущей роли обучения в умственном развитии детей позволило отечественным психологам сформулировать четкую позицию: оценка "уровня актуального развит</w:t>
      </w:r>
      <w:r>
        <w:rPr>
          <w:sz w:val="28"/>
          <w:szCs w:val="28"/>
        </w:rPr>
        <w:t>ия" интеллекта ребенка недостаточна для оценки его интеллектуальных возможностей, ибо последние могут проявляться в совершенно других качественных и количественных показателях в "зоне ближайшего развития". Формирование в зоне ближайшего развития новых инте</w:t>
      </w:r>
      <w:r>
        <w:rPr>
          <w:sz w:val="28"/>
          <w:szCs w:val="28"/>
        </w:rPr>
        <w:t>ллектуальных механизмов зависит и от характера обучения, и от творческой самостоятельности самого ребенка.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широкой трактовке обучаемость рассматривается как общая способность к усвоению новых знаний и способов деятельности. Так, с точки зрения 3.И. Кал</w:t>
      </w:r>
      <w:r>
        <w:rPr>
          <w:sz w:val="28"/>
          <w:szCs w:val="28"/>
        </w:rPr>
        <w:t>мыковой, основным критерием обучаемости является "экономичность" мышления: краткость пути в самостоятельном выявлении и формулировании ребенком некоторых закономерностей в новом учебном материале в ходе его усвоения.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младшие школьни</w:t>
      </w:r>
      <w:r>
        <w:rPr>
          <w:sz w:val="28"/>
          <w:szCs w:val="28"/>
        </w:rPr>
        <w:t>ки, обучающиеся индивидуально по медицинским показаниям, более нуждаются в помощи и внимании взрослого, чем дети, обучающиеся в общеобразовательном классе.</w:t>
      </w: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048D">
      <w:pPr>
        <w:pStyle w:val="3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.1.3 Сравнительный анализ показателей интеллектуальных способностей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2948"/>
        <w:gridCol w:w="1915"/>
        <w:gridCol w:w="1287"/>
        <w:gridCol w:w="1152"/>
        <w:gridCol w:w="494"/>
        <w:gridCol w:w="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</w:t>
            </w:r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t-Стьюдента</w:t>
            </w: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осведомленность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1,21592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количественные соотношения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1,21906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0,230336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мышление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2,26608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0,029226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способн</w:t>
            </w:r>
            <w:r>
              <w:rPr>
                <w:sz w:val="20"/>
                <w:szCs w:val="20"/>
              </w:rPr>
              <w:t>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0,51252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0,611256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D3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43425" cy="281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3 выявлены статистически достоверные отличия по показателям интеллектуальных способностей у младших школьников, обучающихся индивидуально по медицинским показаниям, и у младших школьников</w:t>
      </w:r>
      <w:r>
        <w:rPr>
          <w:sz w:val="28"/>
          <w:szCs w:val="28"/>
        </w:rPr>
        <w:t>, обучающихся в общеобразовательном классе по переменной: логическое мышление. Показатели младших школьников, обучающихся индивидуально по медицинским показаниям выше, чем у младших школьников, обучающихся в общеобразовательном классе. Остальные различия с</w:t>
      </w:r>
      <w:r>
        <w:rPr>
          <w:sz w:val="28"/>
          <w:szCs w:val="28"/>
        </w:rPr>
        <w:t>уществуют на уровне тенденций.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младшие школьники, обучающиеся индивидуально по медицинским показаниям, имеют более высокие показатели интеллектуального развития, чем младшие школьники, обучающиеся в общеобразовательном классе, так к</w:t>
      </w:r>
      <w:r>
        <w:rPr>
          <w:sz w:val="28"/>
          <w:szCs w:val="28"/>
        </w:rPr>
        <w:t>ак их занятия проходят в индивидуальной форме и дети больше времени проводят в обществе взрослых, чем сверстников.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3.1.4 Сравнительный анализ показателей уровня школьной тревожности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3119"/>
        <w:gridCol w:w="1868"/>
        <w:gridCol w:w="1287"/>
        <w:gridCol w:w="1152"/>
        <w:gridCol w:w="685"/>
        <w:gridCol w:w="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t-Стьюдента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df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58,65750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35,68182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3,20292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0,002752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переживан. соц.стресса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49,78300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45,90909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потребен.в достиж.успеха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46,92400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42,69231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1,05787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0,296793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58,33300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36,66667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2,43621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0,019640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проверки знаний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70,83300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40,83333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3,39687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0,001611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несоотв.ожиданиям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0,63366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0,530100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сопротивл.стрессу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28,50000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50,50000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-2,52052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0,016037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Отнош.с учителями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48,75000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2,13107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0,039613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15D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4 выявлены статистически достоверные отличия по показателям уровня школьной тревожности у младших школьников, обучающихся индивидуально по медицинским показаниям, и у младших </w:t>
      </w:r>
      <w:r>
        <w:rPr>
          <w:sz w:val="28"/>
          <w:szCs w:val="28"/>
        </w:rPr>
        <w:t>школьников, обучающихся в общеобразовательном классе по переменным: общая тревожность в школе, страх самовыражения, страх проверки знаний, низкая физиологическая сопротивляемость стрессу, страх в отношениях с учителями. Показатели младших школьников, обуча</w:t>
      </w:r>
      <w:r>
        <w:rPr>
          <w:sz w:val="28"/>
          <w:szCs w:val="28"/>
        </w:rPr>
        <w:t>ющихся индивидуально по медицинским показаниям выше, чем у младших школьников, обучающихся в общеобразовательном классе, однако, находятся в диапазоне оценок среднего уровня.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результатов исследования позволил выявить следующие особенно</w:t>
      </w:r>
      <w:r>
        <w:rPr>
          <w:sz w:val="28"/>
          <w:szCs w:val="28"/>
        </w:rPr>
        <w:t>сти данной выборки исследования: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достоверных отличий по показателям типа нервной системы у младших школьников, обучающихся индивидуально по медицинским показаниям, и у младших школьников, обучающихся в общеобразовательном классе, не выявлено.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тип нервной системы у младших школьников, обучающихся индивидуально по медицинским показаниям, - вогнутый, он наблюдается у 30 % детей, то есть первоначальное снижение максимального темпа сменяется затем кратковременным возрастанием</w:t>
      </w:r>
      <w:r>
        <w:rPr>
          <w:sz w:val="28"/>
          <w:szCs w:val="28"/>
        </w:rPr>
        <w:t xml:space="preserve"> темпа до исходного уровня. Вследствие способности к кратковременной мобилизации такие испытуемые также относятся к группе лиц со средне-слабой нервной системой.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тип динамики работоспособности у дошкольников, обучающихся в общеобразо</w:t>
      </w:r>
      <w:r>
        <w:rPr>
          <w:sz w:val="28"/>
          <w:szCs w:val="28"/>
        </w:rPr>
        <w:t>вательном классе - нисходящий (30% детей) и промежуточный (30% детей). Что свидетельствует о слабом и средне-слабом типе нервной системы у детей контрольной группы данной выборки.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статистически достоверные отличия по показателям обучаемости у млад</w:t>
      </w:r>
      <w:r>
        <w:rPr>
          <w:sz w:val="28"/>
          <w:szCs w:val="28"/>
        </w:rPr>
        <w:t>ших школьников, обучающихся индивидуально по медицинским показаниям, и у младших школьников, обучающихся в общеобразовательном классе по переменной: потребность в подсказке. Показатели младших школьников, обучающихся индивидуально по медицинским показаниям</w:t>
      </w:r>
      <w:r>
        <w:rPr>
          <w:sz w:val="28"/>
          <w:szCs w:val="28"/>
        </w:rPr>
        <w:t xml:space="preserve"> выше, чем у младших школьников, обучающихся в общеобразовательном классе.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младшие школьники, обучающиеся индивидуально по медицинским показаниям, более нуждаются в помощи и внимании взрослого, чем дети, обучающиеся в общеобразовате</w:t>
      </w:r>
      <w:r>
        <w:rPr>
          <w:sz w:val="28"/>
          <w:szCs w:val="28"/>
        </w:rPr>
        <w:t>льном классе.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статистически достоверные отличия по показателям интеллектуальных способностей у младших школьников, обучающихся индивидуально по медицинским показаниям, и у младших школьников, обучающихся в общеобразовательном классе по переменной:</w:t>
      </w:r>
      <w:r>
        <w:rPr>
          <w:sz w:val="28"/>
          <w:szCs w:val="28"/>
        </w:rPr>
        <w:t xml:space="preserve"> логическое мышление. Показатели младших школьников, обучающихся индивидуально по медицинским показаниям выше, чем у младших школьников, обучающихся в общеобразовательном классе. Остальные различия существуют на уровне тенденций.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мл</w:t>
      </w:r>
      <w:r>
        <w:rPr>
          <w:sz w:val="28"/>
          <w:szCs w:val="28"/>
        </w:rPr>
        <w:t>адшие школьники, обучающиеся индивидуально по медицинским показаниям, имеют более высокие показатели интеллектуального развития, чем младшие школьники, обучающиеся в общеобразовательном классе, так как их занятия проходят в индивидуальной форме и дети боль</w:t>
      </w:r>
      <w:r>
        <w:rPr>
          <w:sz w:val="28"/>
          <w:szCs w:val="28"/>
        </w:rPr>
        <w:t>ше времени проводят в обществе взрослых, чем сверстников.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статистически достоверные отличия по показателям уровня школьной тревожности у младших школьников, обучающихся индивидуально по медицинским показаниям, и у младших школьников, обучающихся в</w:t>
      </w:r>
      <w:r>
        <w:rPr>
          <w:sz w:val="28"/>
          <w:szCs w:val="28"/>
        </w:rPr>
        <w:t xml:space="preserve"> общеобразовательном классе по переменным: общая тревожность в школе, страх самовыражения, страх проверки знаний, низкая физиологическая сопротивляемость стрессу, страх в отношениях с учителями. Показатели младших школьников, обучающихся индивидуально по м</w:t>
      </w:r>
      <w:r>
        <w:rPr>
          <w:sz w:val="28"/>
          <w:szCs w:val="28"/>
        </w:rPr>
        <w:t>едицинским показаниям выше, чем у младших школьников, обучающихся в общеобразовательном классе, однако, находятся в диапазоне оценок среднего уровня.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гипотезу нашего исследования, что программа психолого-педагогического сопровождения детей, </w:t>
      </w:r>
      <w:r>
        <w:rPr>
          <w:sz w:val="28"/>
          <w:szCs w:val="28"/>
        </w:rPr>
        <w:t>обучающихся индивидуально, способствует созданию оптимальных условий для их обучения и развития и позволяет наиболее полно учитывать индивидуально-типологические особенности детей, как в процессе обучения, так и во взаимоотношениях с педагогами и родителям</w:t>
      </w:r>
      <w:r>
        <w:rPr>
          <w:sz w:val="28"/>
          <w:szCs w:val="28"/>
        </w:rPr>
        <w:t>и, можно считать доказанной.</w:t>
      </w: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Практические рекомендации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психолого-педагогического сопровождения детей младшего школьного возраста, обучающихся индивидуально по медицинским показателям, по совершенствованию структуры и содержания общего образ</w:t>
      </w:r>
      <w:r>
        <w:rPr>
          <w:sz w:val="28"/>
          <w:szCs w:val="28"/>
        </w:rPr>
        <w:t>ования строится на принципах: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Комплексность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Репрезентативность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единство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обратной связи.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Комплексность подразумевает единовременный охват широкого круга показателей, отражающих как состояние образова</w:t>
      </w:r>
      <w:r>
        <w:rPr>
          <w:sz w:val="28"/>
          <w:szCs w:val="28"/>
        </w:rPr>
        <w:t>тельной среды, так и персональные данные, характеризующие уровень и характер учебной и внеучебной нагрузки, а также индивидуальные адаптационные возможности учащегося.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означает анализ не только самих качественных и количественных показателей, н</w:t>
      </w:r>
      <w:r>
        <w:rPr>
          <w:sz w:val="28"/>
          <w:szCs w:val="28"/>
        </w:rPr>
        <w:t>о также взаимосвязь между ними, отражающих структуру и эффективность здоровьесберегающей деятельности. Системный подход в процессе мониторинга реализуется на основе применения современных методов компьютерной обработки данных и привлечения к анализу матери</w:t>
      </w:r>
      <w:r>
        <w:rPr>
          <w:sz w:val="28"/>
          <w:szCs w:val="28"/>
        </w:rPr>
        <w:t>алов мониторинга квалифицированных экспертов - ведущих специалистов в области возрастной физиологии, психологии, школьной гигиены, психофизиологии, теории и методики физического воспитания.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Целостность - необходимое условие для полноценного анализа данных </w:t>
      </w:r>
      <w:r>
        <w:rPr>
          <w:sz w:val="28"/>
          <w:szCs w:val="28"/>
        </w:rPr>
        <w:t>мониторинга, подразумевающее всестороннее представление результатов. Только в этом случае, мониторинг будет охватывать все информационные блоки, можно будет проводить полноценный содержательный системный анализ его результатов. Это обеспечивается полнообъе</w:t>
      </w:r>
      <w:r>
        <w:rPr>
          <w:sz w:val="28"/>
          <w:szCs w:val="28"/>
        </w:rPr>
        <w:t>мным снабжением каждого из участников эксперимента тестовыми и методическими материалами.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 (повторяемость) подразумевает многократное (два раза в год - осенью и весной, в течение ряда лет) обследование одних и тех же контингентов учащихся, конк</w:t>
      </w:r>
      <w:r>
        <w:rPr>
          <w:sz w:val="28"/>
          <w:szCs w:val="28"/>
        </w:rPr>
        <w:t>ретных учащихся. Такое динамическое наблюдение обеспечивает преемственность результатов мониторинга на всех его последовательных этапах, а также позволяет анализировать не только уровень, но и динамические характеристики многих показателей, улавливать тенд</w:t>
      </w:r>
      <w:r>
        <w:rPr>
          <w:sz w:val="28"/>
          <w:szCs w:val="28"/>
        </w:rPr>
        <w:t>енции их изменений а процессе эксперимента.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Репрезентативность обусловлена требованиями математической и биологической статистики, согласно которым надежность выводов и заключений зависит от объема исследованной выборки.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единство - непременное</w:t>
      </w:r>
      <w:r>
        <w:rPr>
          <w:sz w:val="28"/>
          <w:szCs w:val="28"/>
        </w:rPr>
        <w:t xml:space="preserve"> условие сопоставимости данных, полученных на разных этапах эксперимента.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обратной связи - одно из важных условий проведения мониторин6га эксперимента. Работники учреждений образования, региональных управлений и другие лица, участвовавшие в проведе</w:t>
      </w:r>
      <w:r>
        <w:rPr>
          <w:sz w:val="28"/>
          <w:szCs w:val="28"/>
        </w:rPr>
        <w:t>нии эксперимента, заинтересованы в получении сведений о результатах мониторинга. Обратный информационный поток в ходе мониторинга обеспечивается с помощью современных компьютерных технологий.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разработанная программа психолого-педагогического с</w:t>
      </w:r>
      <w:r>
        <w:rPr>
          <w:sz w:val="28"/>
          <w:szCs w:val="28"/>
        </w:rPr>
        <w:t>опровождения младших школьников, обучающихся индивидуально по медицинским показателям, должна строится на дешевых методических приемах, которые могут быть реализованы в каждом образовательном учреждении силами сотрудников этого учреждения. В их число в обя</w:t>
      </w:r>
      <w:r>
        <w:rPr>
          <w:sz w:val="28"/>
          <w:szCs w:val="28"/>
        </w:rPr>
        <w:t>зательном порядке должны входить: администратор, психолог по здоровьесберегающим технологиям, врач, младший медицинский персонал, преподаватель физической культуры.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успешности психолого-педагогического сопровождения младших школьников, обуч</w:t>
      </w:r>
      <w:r>
        <w:rPr>
          <w:sz w:val="28"/>
          <w:szCs w:val="28"/>
        </w:rPr>
        <w:t>ающихся индивидуально по медицинским показателям является взаимодействие с родителями, которые располагают сведениями, имеющими порой решающее значение для комплексной оценки, особенно когда речь идет о внешкольных (социобытовых, семейных) факторах риска и</w:t>
      </w:r>
      <w:r>
        <w:rPr>
          <w:sz w:val="28"/>
          <w:szCs w:val="28"/>
        </w:rPr>
        <w:t xml:space="preserve"> о поведенческих реакциях за стенами школы.</w:t>
      </w: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задачи, поставленные в данной работе были решены в полном объеме - мы изучили и проанализировали теоретическую литературу по теме исследования, сформулировали цели, задачи и гипотезу исследов</w:t>
      </w:r>
      <w:r>
        <w:rPr>
          <w:sz w:val="28"/>
          <w:szCs w:val="28"/>
        </w:rPr>
        <w:t>ания, выбрали адекватные методы эмпирического исследования, проанализировали полученные результаты и сделали выводы. Гипотеза о том, что программа психолого-педагогического сопровождения детей, обучающихся индивидуально, способствует созданию оптимальных у</w:t>
      </w:r>
      <w:r>
        <w:rPr>
          <w:sz w:val="28"/>
          <w:szCs w:val="28"/>
        </w:rPr>
        <w:t>словий для их обучения и развития и позволяет наиболее полно учитывать индивидуально-типологические особенности детей, как в процессе обучения, так и во взаимоотношениях с педагогами и родителями, подтвердилась.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как основа профессиональной де</w:t>
      </w:r>
      <w:r>
        <w:rPr>
          <w:sz w:val="28"/>
          <w:szCs w:val="28"/>
        </w:rPr>
        <w:t xml:space="preserve">ятельности школьных педагогов и психологов ориентировано на создание условий (педагогических, психологических, социальных) успешного обучения и развития каждого ребенка в ситуациях школьного взаимодействия. Их задачей, на наш взгляд, является разработка и </w:t>
      </w:r>
      <w:r>
        <w:rPr>
          <w:sz w:val="28"/>
          <w:szCs w:val="28"/>
        </w:rPr>
        <w:t xml:space="preserve">внедрение в школьную практику таких условий и ситуаций, которые обеспечивали бы каждому ребенку возможности решения своих актуальных потребностей - образовательных, возрастных, индивидуально-личностных. И задачи эти - общие для всех взрослых, включенных в </w:t>
      </w:r>
      <w:r>
        <w:rPr>
          <w:sz w:val="28"/>
          <w:szCs w:val="28"/>
        </w:rPr>
        <w:t>учебно-воспитательный процесс. Этот момент мы хотим подчеркнуть особо. Наличие общей профессиональной цели, центрированной на ребенке, процессе его обучения и развития, делает всех взрослых равноправными и равно ответственными, задаст им общее поле для сот</w:t>
      </w:r>
      <w:r>
        <w:rPr>
          <w:sz w:val="28"/>
          <w:szCs w:val="28"/>
        </w:rPr>
        <w:t>рудничества, заставляет искать различные формы обмена знаниями, представлениями. Педагог и психолог (прежде всего) в рамках работы, построенной на идее сопровождения, становятся очень нужными друг другу, так как их связывает и единое отношение к ребенку, и</w:t>
      </w:r>
      <w:r>
        <w:rPr>
          <w:sz w:val="28"/>
          <w:szCs w:val="28"/>
        </w:rPr>
        <w:t xml:space="preserve"> общая профессиональная цель, достичь которую легче, объединив свои усилия и ресурсы.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детей, находящихся на индивидуальном обучении по медицинским показаниям, затронута вся психическая сфера ребенка, что, по существу, является системным дефектом. Поэтому</w:t>
      </w:r>
      <w:r>
        <w:rPr>
          <w:sz w:val="28"/>
          <w:szCs w:val="28"/>
        </w:rPr>
        <w:t xml:space="preserve">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психолого-педагогические условия, необходимые для их формировани</w:t>
      </w:r>
      <w:r>
        <w:rPr>
          <w:sz w:val="28"/>
          <w:szCs w:val="28"/>
        </w:rPr>
        <w:t>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учитывать, что у детей, находящихся на индивидуальном обучении по медицинским показаниям, нарушения имеют полиморфный характер, их психологическая структура сложна. Выраженность повреждений и (или) степень несформированности психически</w:t>
      </w:r>
      <w:r>
        <w:rPr>
          <w:sz w:val="28"/>
          <w:szCs w:val="28"/>
        </w:rPr>
        <w:t>х функций может быть различной, возможны различные сочетания сохраненных и несформированных функций, этим и определяется многообразие проявлений в младшем школьном возрасте.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важное место в структуре коррекционно-педагогического процесса занимает ди</w:t>
      </w:r>
      <w:r>
        <w:rPr>
          <w:sz w:val="28"/>
          <w:szCs w:val="28"/>
        </w:rPr>
        <w:t>агностика. Только на основе глубокого всестороннего обследования каждого ребенка возможно построение индивидуально дифференцированных коррекционных программ. Прогноз во многом будет зависеть и от состояния высших корковых функций и от типа возрастной динам</w:t>
      </w:r>
      <w:r>
        <w:rPr>
          <w:sz w:val="28"/>
          <w:szCs w:val="28"/>
        </w:rPr>
        <w:t>ики развития. У школьников, находящихся на индивидуальном обучении по медицинским показаниям, нет грубого поражения мозга. В структуре дефекта на первый план выступают симптомы возрастного недоразвития, смещаются сроки и изменяются темпы формирования психо</w:t>
      </w:r>
      <w:r>
        <w:rPr>
          <w:sz w:val="28"/>
          <w:szCs w:val="28"/>
        </w:rPr>
        <w:t>логических возрастов. Воспитание и обучение детей должно быть формирующим и строиться по принципу "замещающего онтогенеза".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нормально развивающийся ребенок усваивает систему знаний и поднимается на новые ступени развития в повседневном общении со взро</w:t>
      </w:r>
      <w:r>
        <w:rPr>
          <w:sz w:val="28"/>
          <w:szCs w:val="28"/>
        </w:rPr>
        <w:t xml:space="preserve">слыми (при этом активно работают механизмы саморазвития), то у детей, находящихся на индивидуальном обучении по медицинским показаниям, каждый шаг может осуществляться только в условиях целенаправленного формирования каждой психической функции с учетом их </w:t>
      </w:r>
      <w:r>
        <w:rPr>
          <w:sz w:val="28"/>
          <w:szCs w:val="28"/>
        </w:rPr>
        <w:t>взаимодействия и взаимовлияния.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результатов исследования позволил выявить значительные отличия в показателях уровня интеллекта, уровня тревожности и обучаемости у детей, обучающихся по индивидуальным показателям и детей, обучающихся в </w:t>
      </w:r>
      <w:r>
        <w:rPr>
          <w:sz w:val="28"/>
          <w:szCs w:val="28"/>
        </w:rPr>
        <w:t>общеобразовательном классе. Показатели уровня тревожности у детей, обучающихся индивидуально по медицинским показаниям, выше, чем у детей, обучающихся в общеобразовательном классе, однако, находятся в диапазоне средних оценок. Показатели интеллектуальных с</w:t>
      </w:r>
      <w:r>
        <w:rPr>
          <w:sz w:val="28"/>
          <w:szCs w:val="28"/>
        </w:rPr>
        <w:t>пособностей у детей, обучающихся индивидуально по медицинским показаниям, выше, чем у детей, обучающихся в общеобразовательном классе. Однако, дети, обучающиеся индивидуально по медицинским показаниям более нуждаются в помощи и подсказке со стороны взрослы</w:t>
      </w:r>
      <w:r>
        <w:rPr>
          <w:sz w:val="28"/>
          <w:szCs w:val="28"/>
        </w:rPr>
        <w:t>х при выполнении учебных задач.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Заявленная тема и рамки работы не позволяют раскрыть проблему, связанную с изучением проблемы психолого-педагогического сопровождения младших школьников, обучающихся индивидуально по медицинским показателям во всей полноте, </w:t>
      </w:r>
      <w:r>
        <w:rPr>
          <w:sz w:val="28"/>
          <w:szCs w:val="28"/>
        </w:rPr>
        <w:t>а является лишь попыткой исследования в данной области.</w:t>
      </w: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литературы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Ануфриев А.Ф., Костромина С.Н. Как преодолеть трудности в обучении. - М.: «Ось-89», 2003. - 272с.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Блинова Л.Н. Диагностика и коррекция в образовании детей с задержкой психиче</w:t>
      </w:r>
      <w:r>
        <w:rPr>
          <w:sz w:val="28"/>
          <w:szCs w:val="28"/>
        </w:rPr>
        <w:t>ского развития. - М.: «Изд-во НЦ ЭНАС», 2002. -136 с.</w:t>
      </w:r>
    </w:p>
    <w:p w:rsidR="00000000" w:rsidRDefault="0058048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Богоявленская Д.Б. Психологические основы интеллектуальной активности. - Докторская диссертация., - 289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Бородулина С.Ю. Коррекционная педагогика. Ростов-на-Дону «Феникс», 2004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Бурланчук Л.Ф.,</w:t>
      </w:r>
      <w:r>
        <w:rPr>
          <w:sz w:val="28"/>
          <w:szCs w:val="28"/>
        </w:rPr>
        <w:t xml:space="preserve"> Морозов С.М. Словарь - справочник по психодиагностике, СПб, 2003, - 489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Введение в клиническую психологию. Под ред. Сидорова П.И., Парнякова А.В., Москва, 2000, -459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Власова Т.А., Певзнер М.С. О детях с отклонениями в развитии. - М., 1973, - 318</w:t>
      </w:r>
      <w:r>
        <w:rPr>
          <w:sz w:val="28"/>
          <w:szCs w:val="28"/>
        </w:rPr>
        <w:t xml:space="preserve">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Возрастная и педагогическая психология. Под ред. Петровского А.В., Москва, 1979, - 548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Возрастно-психологический подход в консультировании детей и подростков/Под ред. Бурменской Г.В, Захарова Е.И, Карабановой О.А. и др. -М.: Издательский центр «</w:t>
      </w:r>
      <w:r>
        <w:rPr>
          <w:sz w:val="28"/>
          <w:szCs w:val="28"/>
        </w:rPr>
        <w:t>Академия», 2002. - 416с.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Волкова Л.С., Шаховская С.Н. Логопедия: Учебник для студентов дефектолог. фак. пед.вузов. М., Гуманит. изд. центр ВЛАДОС 2003, - 328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Основные проблемы дефектологии. М., Просвещение, 1999.-115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</w:t>
      </w:r>
      <w:r>
        <w:rPr>
          <w:sz w:val="28"/>
          <w:szCs w:val="28"/>
        </w:rPr>
        <w:t xml:space="preserve">С. Собрание сочинений. В 6-ти томах, Москва, 1979, 349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Гальперин П.Я. Введение в психолгию.М.,1976. гл.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- 379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Гарбузов В.И., Захаров А.И., Исаев Д.Н. Неврозы у детей и их лечение. - М.: Медицина, 1977. - С.14-24.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Гарднер Ричард. Психотерапия д</w:t>
      </w:r>
      <w:r>
        <w:rPr>
          <w:sz w:val="28"/>
          <w:szCs w:val="28"/>
        </w:rPr>
        <w:t xml:space="preserve">етских проблем, СПб, 2002., - 412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Глуханюк Н.С., Дьяченко Е.В., Семенова С.Л. Практикум по общей психологии. М.,2003 - 278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Головей Л.А., Рыбалко Е.Ф. Практикум по возрастной психологии, СПб, 2001, - 629 </w:t>
      </w:r>
      <w:r>
        <w:rPr>
          <w:sz w:val="28"/>
          <w:szCs w:val="28"/>
          <w:lang w:val="en-US"/>
        </w:rPr>
        <w:t>c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Грановская Р.М. Элементы практической </w:t>
      </w:r>
      <w:r>
        <w:rPr>
          <w:sz w:val="28"/>
          <w:szCs w:val="28"/>
        </w:rPr>
        <w:t xml:space="preserve">психологии, Ленинград, 1984, - 587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Дубровина И.В. и др. Возрастная и педагогическая психология .М,2001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Зейгарник Б.В. , Патопсихология. М., 2000, - 346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Исаев Д.Н. Психическое недоразвитие у детей. -Л.: Медицина, 1982, 458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Клепцова Е.Ю. Лич</w:t>
      </w:r>
      <w:r>
        <w:rPr>
          <w:sz w:val="28"/>
          <w:szCs w:val="28"/>
        </w:rPr>
        <w:t>ностно-ориентированное отношение как ведущее условие приобретения толерантности, Психолого-педагогическое сопровождение образовательного процесса: теория и практика 1 выпуск, http://www.egpu.ru/lib/elib/Data/Content/128253524.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Коломенский Я.Л . Психологи</w:t>
      </w:r>
      <w:r>
        <w:rPr>
          <w:sz w:val="28"/>
          <w:szCs w:val="28"/>
        </w:rPr>
        <w:t>я детей и подростков М., 1998 - 216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Костюк Г.С. , Дубровинская И.В. Интеллектуальные операции. М.,2002 - 329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Куликов Л.В. Психологическое исследование, СПб, 2002 , 289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Лебединский В.В., Никольская О.С, Баенская Е.Р., Либлинг М.М. Эмоциональн</w:t>
      </w:r>
      <w:r>
        <w:rPr>
          <w:sz w:val="28"/>
          <w:szCs w:val="28"/>
        </w:rPr>
        <w:t>ые нарушения в детском возрасте и их коррекция. - М., 1985 - 412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Проблемы в развитии психики. - М.,1981 - 312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Лисина М.И. Проблемы онтогенеза общения. - М., 1986 -378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А.Э. Психопатии и акцентуация характера у детей и подр</w:t>
      </w:r>
      <w:r>
        <w:rPr>
          <w:sz w:val="28"/>
          <w:szCs w:val="28"/>
        </w:rPr>
        <w:t>остков. - Л., 1983 - 396 с.</w:t>
      </w:r>
    </w:p>
    <w:p w:rsidR="00000000" w:rsidRDefault="0058048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Лурия А.Р. Высшие корковые функции человека, М.,Педагогика,1983., 348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Лурия А.Р. Основы нейропсихологии. -М.,Педагогика,1989., 347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Лурия А.Р. Очерки психофизиологии письма, 2001, 316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Мамайчук И.И. Психокорр</w:t>
      </w:r>
      <w:r>
        <w:rPr>
          <w:sz w:val="28"/>
          <w:szCs w:val="28"/>
        </w:rPr>
        <w:t xml:space="preserve">екционные технологии для детей с проблемами в развитии, СПб, 2003, 314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Мастюкова Е.М. Подготовка детей к обучению с проблемами в развитии. М., 2003, - 312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Мишина Г.А. Формы организации коррекционно-педагогической работы с дефектолога с семьёй, во</w:t>
      </w:r>
      <w:r>
        <w:rPr>
          <w:sz w:val="28"/>
          <w:szCs w:val="28"/>
        </w:rPr>
        <w:t>спитывающей ребёнка раннего возраста с нарушением психо-физического развития (методические рекомендации).// Дефектология.- 2001.-№1.-с.7 - 14.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Наследов. А.Д. Математические методы психологического исследования, СПб, 2004, 478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Общая психол</w:t>
      </w:r>
      <w:r>
        <w:rPr>
          <w:sz w:val="28"/>
          <w:szCs w:val="28"/>
        </w:rPr>
        <w:t>огия .М.,2001, - 478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Обухова Л.Ф. Возрастная психология, Москва, 1999, - 580 </w:t>
      </w:r>
      <w:r>
        <w:rPr>
          <w:sz w:val="28"/>
          <w:szCs w:val="28"/>
          <w:lang w:val="en-US"/>
        </w:rPr>
        <w:t>c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Парамонова Л.Г. Предупреждение и и устранение дисграфий у детей СПб Лениздат, «Союз»,2001, - 216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Певзнер М.С. и др. Психическое развитие детей с нарушением умственно</w:t>
      </w:r>
      <w:r>
        <w:rPr>
          <w:sz w:val="28"/>
          <w:szCs w:val="28"/>
        </w:rPr>
        <w:t>й работоспособности М., 2005, 316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Петрова В.Г., Белякова И.В. Кто они, дети с отклонениями в развитии? -М.: Флинта: Московский психолого-социальный институт, 1998, 214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Пиаже Жан Избранные психологические труды, Москва, 1994, 418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Правдина О.В</w:t>
      </w:r>
      <w:r>
        <w:rPr>
          <w:sz w:val="28"/>
          <w:szCs w:val="28"/>
        </w:rPr>
        <w:t>. Логопедия Учебное пособие для студентов дефектолог. факультетов пед. институтов.Изд-во 2-ое ,доп. И перераб.. М., «Просвещение», 2003. - 318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Психиатрия детского возраста(руководство для врачей). В.В. Ковалев. М.: Медицина, 1999, 389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Психическо</w:t>
      </w:r>
      <w:r>
        <w:rPr>
          <w:sz w:val="28"/>
          <w:szCs w:val="28"/>
        </w:rPr>
        <w:t xml:space="preserve">е развитие младших школьников. Под ред. Давыдова В.В., Москва, 1990, 467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Психология. Словарь. Под ред. Петровского А.В., Ярошевского М.Г., Москва 1990, 580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Райгородский Д.Я. (ред.-сост.) Практическая психодиагностика. - Самара: Изд. дом «БАХРАХ-М</w:t>
      </w:r>
      <w:r>
        <w:rPr>
          <w:sz w:val="28"/>
          <w:szCs w:val="28"/>
        </w:rPr>
        <w:t>»,2003.- 672с.</w:t>
      </w:r>
    </w:p>
    <w:p w:rsidR="00000000" w:rsidRDefault="0058048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 xml:space="preserve">Рубинштейн С.Л. Основы общей психологии., 2004, 812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 xml:space="preserve">Рыбалко Е.Ф. Возрастная и дифференциальная психология, Ленинград, 1990, 456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Стрекалова Т.А. Особенности логического мышления у дошкольников с ЗПР//Дефектология, №4, 2002, 74</w:t>
      </w:r>
      <w:r>
        <w:rPr>
          <w:sz w:val="28"/>
          <w:szCs w:val="28"/>
        </w:rPr>
        <w:t>-85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Стрекалова Т.А. Особенности наглядного мышления у дошкольников с ЗПР//Дефектология, №1, 2001, 45-52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Сухарева Г.Е. Клинические лекции по психиатрии детского возраста (клиника олигофрении). .-М.: Медицина, 2005, 280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Тарасов С.Г. Основы при</w:t>
      </w:r>
      <w:r>
        <w:rPr>
          <w:sz w:val="28"/>
          <w:szCs w:val="28"/>
        </w:rPr>
        <w:t xml:space="preserve">менения математических методов в психологии, СПб, 1999, 167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Филичева Т.Б. и др. Основы логопедии . Учебное пособие для студентов пед институтов по спец. «Педагогика и психология (дошк.)». М ., «Просвещение 1989. 416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Фридман Л.М. Психология детей </w:t>
      </w:r>
      <w:r>
        <w:rPr>
          <w:sz w:val="28"/>
          <w:szCs w:val="28"/>
        </w:rPr>
        <w:t>и подростков , 2003, - 378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Фридман Л.М. Советы психолога.М.,2003, - 312 с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Хомская Е.Д. Мозг и эмоции. Нейропсихологическое исследование, Москва, 1992, - 368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Хрестоматия по общей психологии, Москва, 2001, - 318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Хрестоматия. Познавательные п</w:t>
      </w:r>
      <w:r>
        <w:rPr>
          <w:sz w:val="28"/>
          <w:szCs w:val="28"/>
        </w:rPr>
        <w:t>сихические процессы СПб , 2001, - 416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Худик В.А. Онтогенетический аспект психологической диагностики и корреции нормального развития личности. СПб, «Образование»,2000, 78 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Шипицина Л.М., Защиринская О.В., Воронова А.П., Нилова Т.А Азбука общения: </w:t>
      </w:r>
      <w:r>
        <w:rPr>
          <w:sz w:val="28"/>
          <w:szCs w:val="28"/>
        </w:rPr>
        <w:t>Развитие личности ребёнка, навыков общения со взрослыми и сверстниками. - «Детство-ПРЕСС», 2003. - 384с.</w:t>
      </w:r>
    </w:p>
    <w:p w:rsidR="00000000" w:rsidRDefault="0058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Шэффер Дэвид Дети и подростки, Психология развития, СПб, 2003, 828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Приложение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результатов исследования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73"/>
        <w:gridCol w:w="417"/>
        <w:gridCol w:w="425"/>
        <w:gridCol w:w="362"/>
        <w:gridCol w:w="420"/>
        <w:gridCol w:w="420"/>
        <w:gridCol w:w="428"/>
        <w:gridCol w:w="425"/>
        <w:gridCol w:w="425"/>
        <w:gridCol w:w="420"/>
        <w:gridCol w:w="362"/>
        <w:gridCol w:w="425"/>
        <w:gridCol w:w="428"/>
        <w:gridCol w:w="420"/>
        <w:gridCol w:w="560"/>
        <w:gridCol w:w="817"/>
        <w:gridCol w:w="716"/>
        <w:gridCol w:w="716"/>
        <w:gridCol w:w="886"/>
        <w:gridCol w:w="812"/>
        <w:gridCol w:w="875"/>
        <w:gridCol w:w="982"/>
        <w:gridCol w:w="6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МЭДИС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 0ж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эксперим-1,контр.-2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выпуклый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ровный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нисходящий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вогнутый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подсказке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времени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колличество необход.упражнений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осведомленность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колличественные соотношени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мышление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способности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соц.стресса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фрустрация достижения успеха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проверки знаний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не соот.ожиданиям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физ.сопрт.стрессу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отнош.с учит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8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</w:tbl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04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Опросник методики Филипса.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Трудно ли тебе держаться на одном уровне со всем классом?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Волнуешься ли ты, когда учитель говорит, что собирается проверить, насколько ты знаешь материал?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тебе работать в классе так, как этого хочет учи</w:t>
      </w:r>
      <w:r>
        <w:rPr>
          <w:sz w:val="28"/>
          <w:szCs w:val="28"/>
        </w:rPr>
        <w:t>тель?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Снится ли тебе временами, что учитель в ярости от того, что ты не знаешь урок?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Случалось ли, что кто-нибудь из твоего класса бил или ударял тебя?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тебе хочется, чтобы учитель не торопился при объяснении нового материала, пока ты не пойм</w:t>
      </w:r>
      <w:r>
        <w:rPr>
          <w:sz w:val="28"/>
          <w:szCs w:val="28"/>
        </w:rPr>
        <w:t>ешь, что он говорит?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Сильно ли ты волнуешься при ответе или выполнении задания?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Случается ли с тобой, что ты боишься высказываться на уроке, потому что боишься сделать глупую ошибку?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Дрожат ли у тебя колени, когда тебя вызывают отвечать?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</w:t>
      </w:r>
      <w:r>
        <w:rPr>
          <w:sz w:val="28"/>
          <w:szCs w:val="28"/>
        </w:rPr>
        <w:t>вои одноклассники смеются над тобой, когда вы играете в разные игры?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Случается ли, что тебе ставят более низкую оценку, чем ты ожидал?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Волнует ли тебя вопрос о том, не оставят ли тебя на второй год?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Стараешься ли ты избегать игр, в которых делается в</w:t>
      </w:r>
      <w:r>
        <w:rPr>
          <w:sz w:val="28"/>
          <w:szCs w:val="28"/>
        </w:rPr>
        <w:t>ыбор, потому что тебя, как правило, не выбирают?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 временами, что ты весь дрожишь, когда тебя вызывают отвечать?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у тебя возникает ощущение, что никто из твоих одноклассников не хочет делать то, чего хочешь ты?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Сильно ли ты волнуешься</w:t>
      </w:r>
      <w:r>
        <w:rPr>
          <w:sz w:val="28"/>
          <w:szCs w:val="28"/>
        </w:rPr>
        <w:t xml:space="preserve"> перед тем, как начать выполнять задание?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тебе получать такие отметки, каких ждут от тебя родители?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Боишься ли ты временами, что тебе станет дурно в классе?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Будут ли твои одноклассники смеяться над тобой, ли ты сделаешь ошибку при ответе?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Похож ли ты на своих одноклассников?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Выполнив задание, беспокоишься ли ты о том, хорошо ли с ним справился?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ты работаешь в классе, уверен ли ты в том, что все хорошо запомнишь?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Снится ли тебе иногда, что ты в школе и не можешь ответить на вопр</w:t>
      </w:r>
      <w:r>
        <w:rPr>
          <w:sz w:val="28"/>
          <w:szCs w:val="28"/>
        </w:rPr>
        <w:t>ос учителя?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Верно ли, что большинство ребят относится к тебе по-дружески?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ты мечтаешь о том, чтобы помен</w:t>
      </w:r>
      <w:r>
        <w:rPr>
          <w:sz w:val="28"/>
          <w:szCs w:val="28"/>
        </w:rPr>
        <w:t>ьше волноваться, когда тебя спрашивают?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Боишься ли ты временами вступать в спор?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ты получаешь хорошие отметки, д</w:t>
      </w:r>
      <w:r>
        <w:rPr>
          <w:sz w:val="28"/>
          <w:szCs w:val="28"/>
        </w:rPr>
        <w:t>умает ли кто-нибудь из твоих друзей, что ты хочешь выслужиться?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Хорошо ли ты себя чувствуешь с теми из твоих одноклассников, к которым ребята относятся с особым вниманием?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ли, что некоторые ребята в классе говорят что-то, что тебя задевает?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</w:t>
      </w:r>
      <w:r>
        <w:rPr>
          <w:sz w:val="28"/>
          <w:szCs w:val="28"/>
        </w:rPr>
        <w:t>к ты думаешь, теряют ли расположение те из учеников, которые не справляются с учебой?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Похоже ли на то, что большинство твоих одноклассников не обращают на тебя внимание?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ты боишься выглядеть нелепо?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Доволен ли ты тем, как к тебе относятся уч</w:t>
      </w:r>
      <w:r>
        <w:rPr>
          <w:sz w:val="28"/>
          <w:szCs w:val="28"/>
        </w:rPr>
        <w:t>ителя?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Помогает ли твоя мама в организации вечеров, как другие мамы твоих одноклассников?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Волновало ли тебя когда-нибудь, что думают о тебе окружающие?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Надеешься ли ты в будущем учиться лучше, чем раньше?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Считаешь ли ты, что одеваешься в школу так </w:t>
      </w:r>
      <w:r>
        <w:rPr>
          <w:sz w:val="28"/>
          <w:szCs w:val="28"/>
        </w:rPr>
        <w:t>же хорошо, как и твои одноклассники?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ты задумываешься, отвечая на уроке, что думают о тебе в это время другие?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Обладают ли способные ученики какими-то особыми правами, которых нет у других ребят в классе?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Злятся ли некоторые из твоих однокла</w:t>
      </w:r>
      <w:r>
        <w:rPr>
          <w:sz w:val="28"/>
          <w:szCs w:val="28"/>
        </w:rPr>
        <w:t>ссников, когда тебе удается быть лучше их?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Доволен ли ты тем, как к тебе относятся одноклассники?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Хорошо ли ты себя чувствуешь, когда остаешься один на один с учителем?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Высмеивают ли временами твои одноклассники твою внешность и поведение?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Думаешь </w:t>
      </w:r>
      <w:r>
        <w:rPr>
          <w:sz w:val="28"/>
          <w:szCs w:val="28"/>
        </w:rPr>
        <w:t>ли ты, что беспокоишься о своих школьных делах больше, чем другие ребята?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ты не можешь ответить, когда тебя спрашивают, чувствуешь ли ты, что вот-вот расплачешься?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вечером ты лежишь в постели, думаешь ли ты временами с беспокойством о том, ч</w:t>
      </w:r>
      <w:r>
        <w:rPr>
          <w:sz w:val="28"/>
          <w:szCs w:val="28"/>
        </w:rPr>
        <w:t>то будет завтра в школе?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Работая над трудным заданием, чувствуешь ли ты порой, что совершенно забыл вещи, которые хорошо знал раньше?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Дрожит ли слегка твоя рука, когда ты работаешь над заданием?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Чувствуешь ли ты, что начинаешь нервничать, когда учите</w:t>
      </w:r>
      <w:r>
        <w:rPr>
          <w:sz w:val="28"/>
          <w:szCs w:val="28"/>
        </w:rPr>
        <w:t>ль говорит, что собирается дать классу задание?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Пугает ли тебя проверка твоих знаний в школе?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учитель говорит, что собирается дать классу задание, чувствуешь ли ты страх, что не справишься с ним?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Снилось ли тебе временами, что твои одноклассник</w:t>
      </w:r>
      <w:r>
        <w:rPr>
          <w:sz w:val="28"/>
          <w:szCs w:val="28"/>
        </w:rPr>
        <w:t>и могут сделать то, чего не можешь ты?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учитель объясняет материал, кажется ли тебе, что твои одноклассники понимают его лучше, чем ты?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Беспокоишься ли ты по дороге в школу, что учитель может дать классу проверочную работу?</w:t>
      </w:r>
    </w:p>
    <w:p w:rsidR="00000000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Когда ты выполняешь </w:t>
      </w:r>
      <w:r>
        <w:rPr>
          <w:sz w:val="28"/>
          <w:szCs w:val="28"/>
        </w:rPr>
        <w:t>задание, чувствуешь ли ты обычно, что делаешь это плохо?</w:t>
      </w:r>
    </w:p>
    <w:p w:rsidR="0058048D" w:rsidRDefault="005804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Дрожит ли слегка твоя рука, когда учитель просит сделать задание на доске перед всем классом?</w:t>
      </w:r>
    </w:p>
    <w:sectPr w:rsidR="005804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38"/>
    <w:rsid w:val="0058048D"/>
    <w:rsid w:val="00D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5A5283-7BC6-4AD5-8564-788030F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15270</Words>
  <Characters>87043</Characters>
  <Application>Microsoft Office Word</Application>
  <DocSecurity>0</DocSecurity>
  <Lines>725</Lines>
  <Paragraphs>204</Paragraphs>
  <ScaleCrop>false</ScaleCrop>
  <Company/>
  <LinksUpToDate>false</LinksUpToDate>
  <CharactersWithSpaces>102109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2025-05-11T18:03:00Z</dcterms:created>
  <dcterms:modified xsi:type="dcterms:W3CDTF">2025-05-11T18:03:00Z</dcterms:modified>
</cp:coreProperties>
</file>