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CC" w:rsidRDefault="004025DE">
      <w:r w:rsidRPr="004025DE">
        <w:t xml:space="preserve">Брюшной тиф — острая </w:t>
      </w:r>
      <w:proofErr w:type="spellStart"/>
      <w:r w:rsidRPr="004025DE">
        <w:t>антропонозная</w:t>
      </w:r>
      <w:proofErr w:type="spellEnd"/>
      <w:r w:rsidRPr="004025DE">
        <w:t xml:space="preserve"> инфекционная болезнь с фекально</w:t>
      </w:r>
      <w:r>
        <w:t>-</w:t>
      </w:r>
      <w:r w:rsidRPr="004025DE">
        <w:t>оральным механизмом передачи, характеризующаяся циклическим течением, интоксикацией, бактериемией и язвенным поражением лимфатического аппарата тонкой кишки.</w:t>
      </w:r>
    </w:p>
    <w:p w:rsidR="00B55D1D" w:rsidRDefault="00B55D1D">
      <w:r w:rsidRPr="00B55D1D">
        <w:rPr>
          <w:b/>
        </w:rPr>
        <w:t>этиология</w:t>
      </w:r>
      <w:r w:rsidRPr="00B55D1D">
        <w:t xml:space="preserve"> </w:t>
      </w:r>
    </w:p>
    <w:p w:rsidR="00B55D1D" w:rsidRDefault="00B55D1D">
      <w:r w:rsidRPr="00B55D1D">
        <w:t xml:space="preserve">Возбудитель — </w:t>
      </w:r>
      <w:proofErr w:type="spellStart"/>
      <w:r w:rsidRPr="00B55D1D">
        <w:t>Salmonella</w:t>
      </w:r>
      <w:proofErr w:type="spellEnd"/>
      <w:r w:rsidRPr="00B55D1D">
        <w:t xml:space="preserve"> </w:t>
      </w:r>
      <w:proofErr w:type="spellStart"/>
      <w:r w:rsidRPr="00B55D1D">
        <w:t>typhi</w:t>
      </w:r>
      <w:proofErr w:type="spellEnd"/>
      <w:r w:rsidRPr="00B55D1D">
        <w:t xml:space="preserve">, принадлежит к роду </w:t>
      </w:r>
      <w:proofErr w:type="spellStart"/>
      <w:r w:rsidRPr="00B55D1D">
        <w:t>Salmonella</w:t>
      </w:r>
      <w:proofErr w:type="spellEnd"/>
      <w:r w:rsidRPr="00B55D1D">
        <w:t xml:space="preserve">, серологической группе D, семейству кишечных бактерий </w:t>
      </w:r>
      <w:proofErr w:type="spellStart"/>
      <w:r w:rsidRPr="00B55D1D">
        <w:t>Enterobacteriaceae</w:t>
      </w:r>
      <w:proofErr w:type="spellEnd"/>
      <w:r w:rsidRPr="00B55D1D">
        <w:t>.</w:t>
      </w:r>
      <w:r>
        <w:t xml:space="preserve"> И</w:t>
      </w:r>
      <w:r w:rsidRPr="00B55D1D">
        <w:t xml:space="preserve">меет форму палочки с закруглёнными концами, спор и капсул не образует, подвижна, </w:t>
      </w:r>
      <w:proofErr w:type="spellStart"/>
      <w:r w:rsidRPr="00B55D1D">
        <w:t>грамотрицательна</w:t>
      </w:r>
      <w:proofErr w:type="spellEnd"/>
      <w:r w:rsidRPr="00B55D1D">
        <w:t xml:space="preserve">, лучше растёт на питательных средах, содержащих жёлчь. При её разрушении происходит освобождение эндотоксина. </w:t>
      </w:r>
    </w:p>
    <w:p w:rsidR="00B55D1D" w:rsidRDefault="00B55D1D">
      <w:r w:rsidRPr="00B55D1D">
        <w:t xml:space="preserve">S. </w:t>
      </w:r>
      <w:proofErr w:type="spellStart"/>
      <w:r w:rsidRPr="00B55D1D">
        <w:t>typhi</w:t>
      </w:r>
      <w:proofErr w:type="spellEnd"/>
      <w:r w:rsidRPr="00B55D1D">
        <w:t xml:space="preserve"> относительно хорошо сохраняется при низких температур</w:t>
      </w:r>
      <w:r>
        <w:t xml:space="preserve">ах, чувствительна к нагреванию. </w:t>
      </w:r>
      <w:r w:rsidRPr="00B55D1D">
        <w:t>Благоприятная среда для бактерий — пищевые продукты (молоко, сметана, творог, мясной фарш, студень), в которых они не только сохраняются, но и способны к размножению.</w:t>
      </w:r>
    </w:p>
    <w:p w:rsidR="00B55D1D" w:rsidRPr="00B55D1D" w:rsidRDefault="00B55D1D" w:rsidP="00B55D1D">
      <w:pPr>
        <w:rPr>
          <w:b/>
        </w:rPr>
      </w:pPr>
      <w:r w:rsidRPr="00B55D1D">
        <w:rPr>
          <w:b/>
        </w:rPr>
        <w:t>Эпидемиология.</w:t>
      </w:r>
    </w:p>
    <w:p w:rsidR="00223970" w:rsidRDefault="00B55D1D" w:rsidP="00B55D1D">
      <w:r>
        <w:t xml:space="preserve">Источник инфекции — только человек — больной или </w:t>
      </w:r>
      <w:proofErr w:type="spellStart"/>
      <w:r>
        <w:t>бактериовыделитель</w:t>
      </w:r>
      <w:proofErr w:type="spellEnd"/>
      <w:r>
        <w:t>, из организма которого возбудители брюшного тифа выделяются во внешнюю среду, в основном с испражнениями, реже — с мочой</w:t>
      </w:r>
      <w:r w:rsidR="00223970">
        <w:t>.</w:t>
      </w:r>
    </w:p>
    <w:p w:rsidR="00223970" w:rsidRDefault="00B55D1D" w:rsidP="00B55D1D">
      <w:r>
        <w:t xml:space="preserve">Для брюшного тифа характерен фекально-оральный механизм передачи возбудителя, который может осуществляться водным, пищевым и контактно-бытовым путём. </w:t>
      </w:r>
    </w:p>
    <w:p w:rsidR="00C94714" w:rsidRDefault="00B55D1D" w:rsidP="00B55D1D">
      <w:r>
        <w:t xml:space="preserve">После перенесённого заболевания вырабатывается стойкий, обычно пожизненный иммунитет, </w:t>
      </w:r>
      <w:r w:rsidR="00223970">
        <w:t>для</w:t>
      </w:r>
      <w:r>
        <w:t xml:space="preserve"> брюшного тифа при эпидемическом распространении характерна летне</w:t>
      </w:r>
      <w:r w:rsidR="00223970">
        <w:t>-</w:t>
      </w:r>
      <w:r>
        <w:t>осенняя сезонность.</w:t>
      </w:r>
    </w:p>
    <w:p w:rsidR="00C94714" w:rsidRDefault="00C94714" w:rsidP="00C94714">
      <w:pPr>
        <w:rPr>
          <w:b/>
        </w:rPr>
      </w:pPr>
      <w:r w:rsidRPr="00C94714">
        <w:rPr>
          <w:b/>
        </w:rPr>
        <w:t>Меры профилактики</w:t>
      </w:r>
    </w:p>
    <w:p w:rsidR="00FE7D2B" w:rsidRDefault="00C94714" w:rsidP="00C94714">
      <w:r w:rsidRPr="00C94714">
        <w:rPr>
          <w:b/>
        </w:rPr>
        <w:t>Специфические</w:t>
      </w:r>
      <w:r>
        <w:t xml:space="preserve">. </w:t>
      </w:r>
      <w:r w:rsidRPr="00C94714">
        <w:t>П</w:t>
      </w:r>
      <w:r w:rsidR="00FE7D2B">
        <w:t>о эпидемиологическим показаниям</w:t>
      </w:r>
      <w:r w:rsidRPr="00C94714">
        <w:t xml:space="preserve"> проводят вакцинацию брюшнотифозной спиртовой сухой вакциной</w:t>
      </w:r>
      <w:r w:rsidRPr="00C94714">
        <w:rPr>
          <w:rFonts w:ascii="Segoe UI Symbol" w:hAnsi="Segoe UI Symbol" w:cs="Segoe UI Symbol"/>
        </w:rPr>
        <w:t>♠</w:t>
      </w:r>
      <w:r w:rsidRPr="00C94714">
        <w:t xml:space="preserve"> (</w:t>
      </w:r>
      <w:proofErr w:type="spellStart"/>
      <w:r w:rsidRPr="00C94714">
        <w:rPr>
          <w:rFonts w:ascii="Calibri" w:hAnsi="Calibri" w:cs="Calibri"/>
        </w:rPr>
        <w:t>тифивак</w:t>
      </w:r>
      <w:proofErr w:type="spellEnd"/>
      <w:r w:rsidRPr="00C94714">
        <w:rPr>
          <w:rFonts w:ascii="Segoe UI Symbol" w:hAnsi="Segoe UI Symbol" w:cs="Segoe UI Symbol"/>
        </w:rPr>
        <w:t>♠</w:t>
      </w:r>
      <w:r w:rsidRPr="00C94714">
        <w:t xml:space="preserve">). </w:t>
      </w:r>
      <w:r w:rsidRPr="00C94714">
        <w:rPr>
          <w:rFonts w:ascii="Calibri" w:hAnsi="Calibri" w:cs="Calibri"/>
        </w:rPr>
        <w:t>Вакцину</w:t>
      </w:r>
      <w:r w:rsidRPr="00C94714">
        <w:t xml:space="preserve"> </w:t>
      </w:r>
      <w:r w:rsidRPr="00C94714">
        <w:rPr>
          <w:rFonts w:ascii="Calibri" w:hAnsi="Calibri" w:cs="Calibri"/>
        </w:rPr>
        <w:t>применяют</w:t>
      </w:r>
      <w:r w:rsidRPr="00C94714">
        <w:t xml:space="preserve"> </w:t>
      </w:r>
      <w:r w:rsidRPr="00C94714">
        <w:rPr>
          <w:rFonts w:ascii="Calibri" w:hAnsi="Calibri" w:cs="Calibri"/>
        </w:rPr>
        <w:t>в</w:t>
      </w:r>
      <w:r w:rsidRPr="00C94714">
        <w:t xml:space="preserve"> </w:t>
      </w:r>
      <w:r w:rsidRPr="00C94714">
        <w:rPr>
          <w:rFonts w:ascii="Calibri" w:hAnsi="Calibri" w:cs="Calibri"/>
        </w:rPr>
        <w:t>возрасте</w:t>
      </w:r>
      <w:r w:rsidRPr="00C94714">
        <w:t xml:space="preserve"> 15</w:t>
      </w:r>
      <w:r w:rsidRPr="00C94714">
        <w:rPr>
          <w:rFonts w:ascii="Calibri" w:hAnsi="Calibri" w:cs="Calibri"/>
        </w:rPr>
        <w:t>–</w:t>
      </w:r>
      <w:r w:rsidRPr="00C94714">
        <w:t xml:space="preserve">55 </w:t>
      </w:r>
      <w:r w:rsidRPr="00C94714">
        <w:rPr>
          <w:rFonts w:ascii="Calibri" w:hAnsi="Calibri" w:cs="Calibri"/>
        </w:rPr>
        <w:t>лет</w:t>
      </w:r>
      <w:r w:rsidRPr="00C94714">
        <w:t xml:space="preserve">. </w:t>
      </w:r>
      <w:r w:rsidRPr="00C94714">
        <w:rPr>
          <w:rFonts w:ascii="Calibri" w:hAnsi="Calibri" w:cs="Calibri"/>
        </w:rPr>
        <w:t>Вводят</w:t>
      </w:r>
      <w:r w:rsidRPr="00C94714">
        <w:t xml:space="preserve"> </w:t>
      </w:r>
      <w:r w:rsidRPr="00C94714">
        <w:rPr>
          <w:rFonts w:ascii="Calibri" w:hAnsi="Calibri" w:cs="Calibri"/>
        </w:rPr>
        <w:t>подкожно</w:t>
      </w:r>
      <w:r w:rsidRPr="00C94714">
        <w:t xml:space="preserve"> </w:t>
      </w:r>
      <w:r w:rsidRPr="00C94714">
        <w:rPr>
          <w:rFonts w:ascii="Calibri" w:hAnsi="Calibri" w:cs="Calibri"/>
        </w:rPr>
        <w:t>в</w:t>
      </w:r>
      <w:r w:rsidRPr="00C94714">
        <w:t xml:space="preserve"> </w:t>
      </w:r>
      <w:r w:rsidRPr="00C94714">
        <w:rPr>
          <w:rFonts w:ascii="Calibri" w:hAnsi="Calibri" w:cs="Calibri"/>
        </w:rPr>
        <w:t>дозе</w:t>
      </w:r>
      <w:r w:rsidRPr="00C94714">
        <w:t xml:space="preserve"> 0,5 </w:t>
      </w:r>
      <w:r w:rsidRPr="00C94714">
        <w:rPr>
          <w:rFonts w:ascii="Calibri" w:hAnsi="Calibri" w:cs="Calibri"/>
        </w:rPr>
        <w:t>мл</w:t>
      </w:r>
      <w:r w:rsidRPr="00C94714">
        <w:t xml:space="preserve">, </w:t>
      </w:r>
      <w:r w:rsidRPr="00C94714">
        <w:rPr>
          <w:rFonts w:ascii="Calibri" w:hAnsi="Calibri" w:cs="Calibri"/>
        </w:rPr>
        <w:t>в</w:t>
      </w:r>
      <w:r w:rsidRPr="00C94714">
        <w:t xml:space="preserve">торая прививка через 1 </w:t>
      </w:r>
      <w:proofErr w:type="spellStart"/>
      <w:r w:rsidRPr="00C94714">
        <w:t>мес</w:t>
      </w:r>
      <w:proofErr w:type="spellEnd"/>
      <w:r w:rsidRPr="00C94714">
        <w:t xml:space="preserve"> в дозе 1 мл, ревакцинация через 2 года в дозе 1 мл. </w:t>
      </w:r>
    </w:p>
    <w:p w:rsidR="00FE7D2B" w:rsidRDefault="00C94714" w:rsidP="00C94714">
      <w:r w:rsidRPr="00FE7D2B">
        <w:rPr>
          <w:b/>
        </w:rPr>
        <w:t>Неспецифическая профилактика</w:t>
      </w:r>
      <w:r w:rsidRPr="00C94714">
        <w:t xml:space="preserve"> включает контроль за водоснабжением, обеззараживание питьевой воды, дезинфекцию сточных вод, соблюдение правил приготовления, хранения и реализации продуктов питания, соблюдение личной гигиены, санитарно-просветительную работу с населением, благоустройство жилых мест. </w:t>
      </w:r>
    </w:p>
    <w:p w:rsidR="004025DE" w:rsidRDefault="00C94714" w:rsidP="00C94714">
      <w:r w:rsidRPr="00C94714">
        <w:t xml:space="preserve">В очаге брюшного тифа проводят эпидемиологическое обследование с целью выявить источник возбудителя и факторы передачи. По каждому случаю болезни направляют экстренное извещение в органы Санэпиднадзора. Больных госпитализируют. В очаге проводят заключительную дезинфекцию. За контактными лицами устанавливают наблюдение на 21 день, их обследуют на </w:t>
      </w:r>
      <w:proofErr w:type="spellStart"/>
      <w:r w:rsidRPr="00C94714">
        <w:t>бактерионосительство</w:t>
      </w:r>
      <w:proofErr w:type="spellEnd"/>
      <w:r w:rsidRPr="00C94714">
        <w:t>. Работников пищевых и детских учреждений, а также детей, посещающих их, не допускают в них, пока не получены результаты обследования (бактериологическое исследование кала).</w:t>
      </w:r>
    </w:p>
    <w:p w:rsidR="00710C7F" w:rsidRPr="00236AE5" w:rsidRDefault="00236AE5" w:rsidP="00C94714">
      <w:pPr>
        <w:rPr>
          <w:b/>
        </w:rPr>
      </w:pPr>
      <w:r w:rsidRPr="00236AE5">
        <w:rPr>
          <w:b/>
        </w:rPr>
        <w:t>Патогенез</w:t>
      </w:r>
    </w:p>
    <w:p w:rsidR="00204C4C" w:rsidRDefault="00236AE5" w:rsidP="00C94714">
      <w:r w:rsidRPr="00236AE5">
        <w:t xml:space="preserve">Заражение происходит через рот, и первичным местом локализации возбудителей оказывается пищеварительный тракт. Особо следует отметить, что заражение не всегда влечёт за собой развитие болезни. Возбудитель может погибнуть в желудке под влиянием бактерицидных свойств желудочного сока и даже в лимфоидных образованиях тонкой кишки. Преодолев желудочный барьер, возбудитель попадает в тонкую кишку, где происходят его размножение, фиксация </w:t>
      </w:r>
      <w:proofErr w:type="spellStart"/>
      <w:r w:rsidRPr="00236AE5">
        <w:t>солитарными</w:t>
      </w:r>
      <w:proofErr w:type="spellEnd"/>
      <w:r w:rsidRPr="00236AE5">
        <w:t xml:space="preserve"> и групповыми лимфоидными фолликулами с дальнейшим накоплением возбудителя, который по лимфатическим сосудам проникает в </w:t>
      </w:r>
      <w:proofErr w:type="spellStart"/>
      <w:r w:rsidRPr="00236AE5">
        <w:t>мезентериальные</w:t>
      </w:r>
      <w:proofErr w:type="spellEnd"/>
      <w:r w:rsidRPr="00236AE5">
        <w:t xml:space="preserve"> лимфатические </w:t>
      </w:r>
      <w:r w:rsidRPr="00236AE5">
        <w:lastRenderedPageBreak/>
        <w:t xml:space="preserve">узлы. Эти процессы сопровождаются воспалением лимфоидных элементов тонкой, а нередко и проксимального отдела толстой кишки, лимфангитом и </w:t>
      </w:r>
      <w:proofErr w:type="spellStart"/>
      <w:r w:rsidRPr="00236AE5">
        <w:t>мезаденитом</w:t>
      </w:r>
      <w:proofErr w:type="spellEnd"/>
      <w:r w:rsidRPr="00236AE5">
        <w:t>. Они развиваются в течение инкубационного периода, в конце которого возбудитель</w:t>
      </w:r>
      <w:r w:rsidR="00204C4C">
        <w:t xml:space="preserve"> </w:t>
      </w:r>
      <w:r w:rsidR="00204C4C" w:rsidRPr="00204C4C">
        <w:t xml:space="preserve">прорывается в кровяное русло и развивается бактериемия, которая с каждым днём становится интенсивнее. Под влиянием бактерицидных систем крови </w:t>
      </w:r>
      <w:proofErr w:type="spellStart"/>
      <w:r w:rsidR="00204C4C" w:rsidRPr="00204C4C">
        <w:t>лизируется</w:t>
      </w:r>
      <w:proofErr w:type="spellEnd"/>
      <w:r w:rsidR="00204C4C" w:rsidRPr="00204C4C">
        <w:t xml:space="preserve"> возбудитель, высвобождаются ЛПС и развивается интоксикационный синдром, который проявляется лихорадкой, поражением ЦНС в виде адинамии, заторможенности, нарушений сна, поражением вегетативной нервной системы,</w:t>
      </w:r>
      <w:r w:rsidR="00204C4C">
        <w:t xml:space="preserve"> </w:t>
      </w:r>
      <w:r w:rsidR="00204C4C" w:rsidRPr="00204C4C">
        <w:t>Этот период примерно соответствует первым 5–7 дням болезни. Воспаление лимфоидных элементов кишки достигает максимума и характеризуется как мозговидное набухание. Бактериемию сопровождает обсеменение внутренних органов, прежде всего печени, селезёнки, почек, костного мозга, в них формируются специфические воспалительные гранулёмы.</w:t>
      </w:r>
      <w:r w:rsidR="00204C4C">
        <w:t xml:space="preserve"> </w:t>
      </w:r>
      <w:r w:rsidR="00204C4C" w:rsidRPr="00204C4C">
        <w:t xml:space="preserve">Одновременно происходят стимуляция фагоцитоза, синтез бактерицидных антител, специфическая сенсибилизация организма, резко возрастает выделение возбудителя в окружающую среду через жёлчь и мочевыделительную систему. Сенсибилизация проявляется появлением сыпи, элементы которой — очаг </w:t>
      </w:r>
      <w:proofErr w:type="spellStart"/>
      <w:r w:rsidR="00204C4C" w:rsidRPr="00204C4C">
        <w:t>гиперергического</w:t>
      </w:r>
      <w:proofErr w:type="spellEnd"/>
      <w:r w:rsidR="00204C4C" w:rsidRPr="00204C4C">
        <w:t xml:space="preserve"> воспаления в месте скопления возбудителя в сосудах кожи. </w:t>
      </w:r>
    </w:p>
    <w:p w:rsidR="00236AE5" w:rsidRDefault="00204C4C" w:rsidP="00C94714">
      <w:r w:rsidRPr="00204C4C">
        <w:t>На третьей неделе отмечают тенденцию к снижению интенсивности бактериемии. Органные поражения сохраняются. В кишечнике происходит отторжение некротических масс и формируются язвы, с наличием которых связаны типичные осложнения брюшного тифа — перфорация язв с развитием перитонита и кишечное кровотечение.</w:t>
      </w:r>
    </w:p>
    <w:p w:rsidR="00204C4C" w:rsidRDefault="00204C4C" w:rsidP="00C94714">
      <w:r w:rsidRPr="00204C4C">
        <w:t>На 4-й неделе резко снижается интенсивность бактериемии, активируется фагоцитоз, регрессируют гранулёмы в органах, уменьшается интоксикация, снижается температура тела. Происходит очищение язв в кишечнике и начинается их рубцевание, острая фаза болезни завершается.</w:t>
      </w:r>
    </w:p>
    <w:p w:rsidR="00204C4C" w:rsidRDefault="00204C4C" w:rsidP="00C94714">
      <w:r>
        <w:rPr>
          <w:noProof/>
          <w:lang w:eastAsia="ru-RU"/>
        </w:rPr>
        <w:drawing>
          <wp:inline distT="0" distB="0" distL="0" distR="0" wp14:anchorId="74859904" wp14:editId="1C7954D1">
            <wp:extent cx="4002794" cy="697231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2794" cy="69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720" w:rsidRDefault="00CE5720" w:rsidP="00C94714">
      <w:r w:rsidRPr="00CE5720">
        <w:t xml:space="preserve">При постепенном нарастании симптомов в первые дни больные отмечают повышенную утомляемость, нарастающую слабость, </w:t>
      </w:r>
      <w:proofErr w:type="spellStart"/>
      <w:r w:rsidRPr="00CE5720">
        <w:t>познабливание</w:t>
      </w:r>
      <w:proofErr w:type="spellEnd"/>
      <w:r w:rsidRPr="00CE5720">
        <w:t xml:space="preserve">, усиливающуюся головную боль, ухудшение или отсутствие аппетита. Температура тела </w:t>
      </w:r>
      <w:proofErr w:type="spellStart"/>
      <w:r w:rsidRPr="00CE5720">
        <w:t>ступенеобразно</w:t>
      </w:r>
      <w:proofErr w:type="spellEnd"/>
      <w:r w:rsidRPr="00CE5720">
        <w:t xml:space="preserve"> повышается и к 5–7-му дню болезни достигает 39–40 °С. При обследовании больных в начальном периоде болезни обращают на себя внимание некоторая заторможенность и адинамия. Изменения со стороны сердечно-сосудистой системы в начальном периоде характеризуются относительной брадикардией, артериальной гипотензией. У части больных отмечают кашель или заложенность носа. Аускультативно над лёгкими нередко выслушивают жёсткое дыхание и рассеянные сухие хрипы, что свидетельствует о развитии диффузного бронхита. Язык обычно утолщён, с отпечатками зубов на боковых поверхностях. Спинка языка покрыта массивным серовато-белым налётом, края и кончик свободны от налёта, имеют насыщенно-розовый или красный цвет</w:t>
      </w:r>
      <w:r>
        <w:t xml:space="preserve">. </w:t>
      </w:r>
      <w:r w:rsidRPr="00CE5720">
        <w:t>Живот умеренно вздут.</w:t>
      </w:r>
    </w:p>
    <w:p w:rsidR="00CE5720" w:rsidRDefault="00CE5720" w:rsidP="00CE5720">
      <w:r>
        <w:t xml:space="preserve">К концу 1-й недели болезни увеличиваются и становятся доступными пальпации печень и селезёнка. Гемограмма в первые 2–3 дня характеризуется умеренным лейкоцитозом, а с 4–5-го дня болезни определяют лейкопению со сдвигом влево; их степень зависит от тяжести заболевания. Кроме того, наблюдают </w:t>
      </w:r>
      <w:proofErr w:type="spellStart"/>
      <w:r>
        <w:t>анэозинофилию</w:t>
      </w:r>
      <w:proofErr w:type="spellEnd"/>
      <w:r>
        <w:t xml:space="preserve">, относительный лимфоцитоз и </w:t>
      </w:r>
      <w:proofErr w:type="spellStart"/>
      <w:r>
        <w:t>тромбоцитопениию</w:t>
      </w:r>
      <w:proofErr w:type="spellEnd"/>
      <w:r>
        <w:t>. СОЭ умере</w:t>
      </w:r>
      <w:r>
        <w:t xml:space="preserve">нно увеличена. Эти изменения в </w:t>
      </w:r>
      <w:r>
        <w:t xml:space="preserve">гемограмме — закономерное следствие специфического воздействия токсинов брюшнотифозных сальмонелл на костный мозг и скопления лейкоцитов в лимфатических образованиях брюшной полости. Отмечают </w:t>
      </w:r>
      <w:proofErr w:type="spellStart"/>
      <w:r>
        <w:t>олигурию</w:t>
      </w:r>
      <w:proofErr w:type="spellEnd"/>
      <w:r>
        <w:t xml:space="preserve">. </w:t>
      </w:r>
      <w:r>
        <w:lastRenderedPageBreak/>
        <w:t xml:space="preserve">Определяют изменения в </w:t>
      </w:r>
      <w:proofErr w:type="spellStart"/>
      <w:r>
        <w:t>урограмме</w:t>
      </w:r>
      <w:proofErr w:type="spellEnd"/>
      <w:r>
        <w:t xml:space="preserve">: протеинурию, микрогематурию, </w:t>
      </w:r>
      <w:proofErr w:type="spellStart"/>
      <w:r>
        <w:t>цилиндрурию</w:t>
      </w:r>
      <w:proofErr w:type="spellEnd"/>
      <w:r>
        <w:t>, которые укладываются в синдром «инфекционно-токсической почки</w:t>
      </w:r>
      <w:proofErr w:type="gramStart"/>
      <w:r>
        <w:t>» .</w:t>
      </w:r>
      <w:proofErr w:type="gramEnd"/>
    </w:p>
    <w:p w:rsidR="00204C4C" w:rsidRDefault="00CE5720" w:rsidP="00CE5720">
      <w:r w:rsidRPr="00CE5720">
        <w:t xml:space="preserve">Все симптомы заболевания достигают максимального развития к концу первой — началу второй недели, когда наступает период разгара болезни. Этот период продолжается от нескольких дней до 2–3 </w:t>
      </w:r>
      <w:proofErr w:type="spellStart"/>
      <w:r w:rsidRPr="00CE5720">
        <w:t>нед</w:t>
      </w:r>
      <w:proofErr w:type="spellEnd"/>
      <w:r w:rsidRPr="00CE5720">
        <w:t xml:space="preserve"> и является самым тяжёлым для больного. его характеризуют нарастание интоксикации и высокая лихорадка, изменения со стороны ЦНС. Больные находятся в состоянии ступора. В тяжёлых случаях они не ориентируются в месте и времени, плохо узнают окружающих, сонливы днём и не спят ночью, ни на что не жалуются, иногда бредят. Эти изменения </w:t>
      </w:r>
      <w:proofErr w:type="spellStart"/>
      <w:r w:rsidRPr="00CE5720">
        <w:t>нервнопсихического</w:t>
      </w:r>
      <w:proofErr w:type="spellEnd"/>
      <w:r w:rsidRPr="00CE5720">
        <w:t xml:space="preserve"> состояния характеризуют тифозный статус, который при современном течении встречают редко.</w:t>
      </w:r>
    </w:p>
    <w:p w:rsidR="00CE5720" w:rsidRDefault="00CE5720" w:rsidP="00CE5720">
      <w:r w:rsidRPr="00CE5720">
        <w:t>У 55–70% заболевших брюшным тифом на 8–10-й день болезни на коже возникает характерная экзантема — розовато-красные розеолы диаметром 2–3 мм, расположенные преимущественно на к</w:t>
      </w:r>
      <w:r>
        <w:t xml:space="preserve">оже живота и нижней части груди. </w:t>
      </w:r>
      <w:r w:rsidRPr="00CE5720">
        <w:t>Сыпь мономорфная; как правило, скудная; число элементов редко превышает 6–8. Розеолы нередко слегка возвышаются над уровнем кожи (</w:t>
      </w:r>
      <w:proofErr w:type="spellStart"/>
      <w:r w:rsidRPr="00CE5720">
        <w:t>roseola</w:t>
      </w:r>
      <w:proofErr w:type="spellEnd"/>
      <w:r w:rsidRPr="00CE5720">
        <w:t xml:space="preserve"> </w:t>
      </w:r>
      <w:proofErr w:type="spellStart"/>
      <w:r w:rsidRPr="00CE5720">
        <w:t>elevata</w:t>
      </w:r>
      <w:proofErr w:type="spellEnd"/>
      <w:r w:rsidRPr="00CE5720">
        <w:t>) и хорошо заметны на её бледном фоне. При надавливании или растяжении кожи по краям от розеол они исчезают</w:t>
      </w:r>
      <w:r>
        <w:t>.</w:t>
      </w:r>
    </w:p>
    <w:p w:rsidR="00CE5720" w:rsidRDefault="00CE5720" w:rsidP="00CE5720">
      <w:r w:rsidRPr="00CE5720">
        <w:t xml:space="preserve">У части больных обнаруживают симптом Филипповича — желтушное окрашивание кожи ладоней и подошв стоп — эндогенную </w:t>
      </w:r>
      <w:proofErr w:type="spellStart"/>
      <w:r w:rsidRPr="00CE5720">
        <w:t>каротиновую</w:t>
      </w:r>
      <w:proofErr w:type="spellEnd"/>
      <w:r w:rsidRPr="00CE5720">
        <w:t xml:space="preserve"> </w:t>
      </w:r>
      <w:proofErr w:type="spellStart"/>
      <w:r w:rsidRPr="00CE5720">
        <w:t>гиперхромию</w:t>
      </w:r>
      <w:proofErr w:type="spellEnd"/>
      <w:r w:rsidRPr="00CE5720">
        <w:t xml:space="preserve"> кожи, возникающую вследствие того, что нарушается превращение каротина в витамин А как результат поражения печени. </w:t>
      </w:r>
    </w:p>
    <w:p w:rsidR="00CE5720" w:rsidRDefault="00CE5720" w:rsidP="00CE5720">
      <w:r>
        <w:t>Изменения со стороны органов пищеварения в разгар заболевания достигают максимальной выраженности. Губы сухие, нередко покрыты корочками, с трещинами. Язык утолщён, густо обл</w:t>
      </w:r>
      <w:r>
        <w:t xml:space="preserve">ожен серо-коричневатым налётом. Сухость языка — </w:t>
      </w:r>
      <w:proofErr w:type="gramStart"/>
      <w:r>
        <w:t xml:space="preserve">при </w:t>
      </w:r>
      <w:r>
        <w:t>знак</w:t>
      </w:r>
      <w:proofErr w:type="gramEnd"/>
      <w:r>
        <w:t xml:space="preserve"> поражения вегетативной нервной системы. Живот вздут. Отмечают задержку стула, в некоторых случаях он жидкий, зеленоватого цвета, иногда в виде «горохового супа». Отчётливыми становятся урчание и болезненность при пальпации</w:t>
      </w:r>
      <w:r>
        <w:t xml:space="preserve"> </w:t>
      </w:r>
      <w:proofErr w:type="spellStart"/>
      <w:r>
        <w:t>илеоцекального</w:t>
      </w:r>
      <w:proofErr w:type="spellEnd"/>
      <w:r>
        <w:t xml:space="preserve"> отдела кишечника</w:t>
      </w:r>
      <w:r>
        <w:t xml:space="preserve">. Печень и селезёнка увеличены. </w:t>
      </w:r>
      <w:r w:rsidRPr="00CE5720">
        <w:t>В разгар болезни уменьшается количество мочи</w:t>
      </w:r>
      <w:r>
        <w:t xml:space="preserve">. </w:t>
      </w:r>
    </w:p>
    <w:p w:rsidR="00CE5720" w:rsidRDefault="00CE5720" w:rsidP="00CE5720">
      <w:r w:rsidRPr="00CE5720">
        <w:t>Период разрешения болезни не превышает одной недели и характеризуется снижением температуры, которая нередко перед нормализацией приобретает амфиболический характер, т.е. суточные колебания достигают 2,0–3,0 °С. Исчезает головная боль, нормализуется сон, улучшается аппетит, очищается и увлажняется язык, увеличивается диурез.</w:t>
      </w:r>
    </w:p>
    <w:p w:rsidR="00CE5720" w:rsidRDefault="00CE5720" w:rsidP="00CE5720">
      <w:r w:rsidRPr="00CE5720">
        <w:rPr>
          <w:b/>
        </w:rPr>
        <w:t>осложнения</w:t>
      </w:r>
      <w:r w:rsidRPr="00CE5720">
        <w:t xml:space="preserve"> </w:t>
      </w:r>
    </w:p>
    <w:p w:rsidR="00CE5720" w:rsidRDefault="00CE5720" w:rsidP="00CE5720">
      <w:r w:rsidRPr="00CE5720">
        <w:t>Кишечное кровотечение чаще возникает в конце второй и на третьей неделе болезни. Более грозное осложнение — прободение кишки</w:t>
      </w:r>
      <w:r>
        <w:t xml:space="preserve">. </w:t>
      </w:r>
    </w:p>
    <w:p w:rsidR="00CE5720" w:rsidRDefault="00CE5720" w:rsidP="00CE5720">
      <w:r>
        <w:t xml:space="preserve">Диагностика: </w:t>
      </w:r>
    </w:p>
    <w:p w:rsidR="00695707" w:rsidRDefault="00695707" w:rsidP="00695707">
      <w:pPr>
        <w:pStyle w:val="a3"/>
        <w:numPr>
          <w:ilvl w:val="0"/>
          <w:numId w:val="1"/>
        </w:numPr>
      </w:pPr>
      <w:r>
        <w:t>Эпидемические данные</w:t>
      </w:r>
    </w:p>
    <w:p w:rsidR="00695707" w:rsidRDefault="00695707" w:rsidP="00695707">
      <w:pPr>
        <w:pStyle w:val="a3"/>
        <w:numPr>
          <w:ilvl w:val="0"/>
          <w:numId w:val="1"/>
        </w:numPr>
      </w:pPr>
      <w:r>
        <w:t xml:space="preserve">Характерная клиника (повышенная температура, </w:t>
      </w:r>
      <w:proofErr w:type="spellStart"/>
      <w:r>
        <w:t>розеолезная</w:t>
      </w:r>
      <w:proofErr w:type="spellEnd"/>
      <w:r>
        <w:t xml:space="preserve"> сыпь, адинамия, сухость языка, метеоризм, увеличение печени и селезенки)</w:t>
      </w:r>
    </w:p>
    <w:p w:rsidR="00695707" w:rsidRDefault="00695707" w:rsidP="00695707">
      <w:pPr>
        <w:pStyle w:val="a3"/>
        <w:numPr>
          <w:ilvl w:val="0"/>
          <w:numId w:val="1"/>
        </w:numPr>
      </w:pPr>
      <w:r>
        <w:t xml:space="preserve">Посев крови (выделение </w:t>
      </w:r>
      <w:proofErr w:type="spellStart"/>
      <w:r>
        <w:t>гемокультуры</w:t>
      </w:r>
      <w:proofErr w:type="spellEnd"/>
      <w:r>
        <w:t>) на 2-3 день</w:t>
      </w:r>
    </w:p>
    <w:p w:rsidR="00695707" w:rsidRDefault="00695707" w:rsidP="00695707">
      <w:pPr>
        <w:pStyle w:val="a3"/>
        <w:numPr>
          <w:ilvl w:val="0"/>
          <w:numId w:val="1"/>
        </w:numPr>
      </w:pPr>
      <w:r>
        <w:t>Исследование желчи, кала, крови – со 2 недели и до выздоровления</w:t>
      </w:r>
    </w:p>
    <w:p w:rsidR="00695707" w:rsidRDefault="00695707" w:rsidP="00695707">
      <w:pPr>
        <w:pStyle w:val="a3"/>
        <w:numPr>
          <w:ilvl w:val="0"/>
          <w:numId w:val="1"/>
        </w:numPr>
      </w:pPr>
      <w:r>
        <w:t xml:space="preserve">Реакция </w:t>
      </w:r>
      <w:proofErr w:type="spellStart"/>
      <w:r>
        <w:t>Видаля</w:t>
      </w:r>
      <w:proofErr w:type="spellEnd"/>
      <w:r>
        <w:t xml:space="preserve">, РНГА – выполняют при поступлении и через 7-10 </w:t>
      </w:r>
      <w:proofErr w:type="spellStart"/>
      <w:r>
        <w:t>сут</w:t>
      </w:r>
      <w:proofErr w:type="spellEnd"/>
      <w:r>
        <w:t>, увеличение титра антител 1:200 и более.</w:t>
      </w:r>
    </w:p>
    <w:p w:rsidR="00695707" w:rsidRDefault="00695707" w:rsidP="00695707">
      <w:pPr>
        <w:pStyle w:val="a3"/>
        <w:numPr>
          <w:ilvl w:val="0"/>
          <w:numId w:val="1"/>
        </w:numPr>
      </w:pPr>
      <w:r>
        <w:t>ИФА</w:t>
      </w:r>
    </w:p>
    <w:p w:rsidR="00695707" w:rsidRDefault="00695707" w:rsidP="00695707">
      <w:r>
        <w:t>Лечение:</w:t>
      </w:r>
    </w:p>
    <w:p w:rsidR="00695707" w:rsidRDefault="00695707" w:rsidP="00695707">
      <w:r>
        <w:t>Основные направления терапевтических мероприятий</w:t>
      </w:r>
    </w:p>
    <w:p w:rsidR="00695707" w:rsidRDefault="00695707" w:rsidP="00695707">
      <w:pPr>
        <w:pStyle w:val="a3"/>
        <w:numPr>
          <w:ilvl w:val="0"/>
          <w:numId w:val="2"/>
        </w:numPr>
      </w:pPr>
      <w:r>
        <w:lastRenderedPageBreak/>
        <w:t xml:space="preserve">Диетотерапия </w:t>
      </w:r>
      <w:r>
        <w:t xml:space="preserve">- </w:t>
      </w:r>
      <w:r>
        <w:t>Весь лихорадочный период — стол 4А, затем 4, 2 и 13</w:t>
      </w:r>
    </w:p>
    <w:p w:rsidR="00695707" w:rsidRDefault="00695707" w:rsidP="00695707">
      <w:pPr>
        <w:pStyle w:val="a3"/>
        <w:numPr>
          <w:ilvl w:val="0"/>
          <w:numId w:val="2"/>
        </w:numPr>
      </w:pPr>
      <w:r>
        <w:t xml:space="preserve">Антибактериальная терапия </w:t>
      </w:r>
      <w:r>
        <w:t xml:space="preserve">- </w:t>
      </w:r>
      <w:proofErr w:type="spellStart"/>
      <w:r>
        <w:t>фторхинолоны</w:t>
      </w:r>
      <w:proofErr w:type="spellEnd"/>
      <w:r>
        <w:t xml:space="preserve">: </w:t>
      </w:r>
      <w:proofErr w:type="spellStart"/>
      <w:r>
        <w:t>ципрофлоксацин</w:t>
      </w:r>
      <w:proofErr w:type="spellEnd"/>
      <w:r>
        <w:t xml:space="preserve"> по 0,5–0,75 г два раза в день после еды; </w:t>
      </w:r>
      <w:proofErr w:type="spellStart"/>
      <w:r>
        <w:t>офлоксацин</w:t>
      </w:r>
      <w:proofErr w:type="spellEnd"/>
      <w:r>
        <w:t xml:space="preserve"> по 0,2–0,4 г два раза в день внутрь или в/в; </w:t>
      </w:r>
      <w:proofErr w:type="spellStart"/>
      <w:r>
        <w:t>пефлоксацин</w:t>
      </w:r>
      <w:proofErr w:type="spellEnd"/>
      <w:r>
        <w:t xml:space="preserve"> по 0,4 г два раза в день внутрь или в/в. Высокоэффективен </w:t>
      </w:r>
      <w:proofErr w:type="spellStart"/>
      <w:r>
        <w:t>цефтриаксон</w:t>
      </w:r>
      <w:proofErr w:type="spellEnd"/>
      <w:r>
        <w:t xml:space="preserve"> (альтернативный препарат) по 1,0–2,0 г в/в один раз в сутки. Антибиотикотерапию проводят до 10-го дня после нормализации температуры тела</w:t>
      </w:r>
    </w:p>
    <w:p w:rsidR="00695707" w:rsidRDefault="00695707" w:rsidP="00695707">
      <w:pPr>
        <w:pStyle w:val="a3"/>
        <w:numPr>
          <w:ilvl w:val="0"/>
          <w:numId w:val="2"/>
        </w:numPr>
      </w:pPr>
      <w:r>
        <w:t xml:space="preserve">Иммунотерапия — по показаниям (длительное </w:t>
      </w:r>
      <w:proofErr w:type="spellStart"/>
      <w:r>
        <w:t>бактериов</w:t>
      </w:r>
      <w:r>
        <w:t>ыделение</w:t>
      </w:r>
      <w:proofErr w:type="spellEnd"/>
      <w:r>
        <w:t xml:space="preserve">, обострения, </w:t>
      </w:r>
      <w:proofErr w:type="spellStart"/>
      <w:r>
        <w:t>рецедивы</w:t>
      </w:r>
      <w:proofErr w:type="spellEnd"/>
      <w:r>
        <w:t xml:space="preserve">). </w:t>
      </w:r>
      <w:proofErr w:type="spellStart"/>
      <w:r>
        <w:t>Пентоксил</w:t>
      </w:r>
      <w:proofErr w:type="spellEnd"/>
      <w:r w:rsidRPr="00695707">
        <w:rPr>
          <w:rFonts w:ascii="Segoe UI Symbol" w:hAnsi="Segoe UI Symbol" w:cs="Segoe UI Symbol"/>
        </w:rPr>
        <w:t>♠</w:t>
      </w:r>
      <w:r>
        <w:t xml:space="preserve">, </w:t>
      </w:r>
      <w:proofErr w:type="spellStart"/>
      <w:r w:rsidRPr="00695707">
        <w:rPr>
          <w:rFonts w:ascii="Calibri" w:hAnsi="Calibri" w:cs="Calibri"/>
        </w:rPr>
        <w:t>метацил</w:t>
      </w:r>
      <w:proofErr w:type="spellEnd"/>
      <w:r>
        <w:t xml:space="preserve">, </w:t>
      </w:r>
      <w:proofErr w:type="spellStart"/>
      <w:r w:rsidRPr="00695707">
        <w:rPr>
          <w:rFonts w:ascii="Calibri" w:hAnsi="Calibri" w:cs="Calibri"/>
        </w:rPr>
        <w:t>тимоген</w:t>
      </w:r>
      <w:proofErr w:type="spellEnd"/>
      <w:r w:rsidRPr="00695707">
        <w:rPr>
          <w:rFonts w:ascii="Segoe UI Symbol" w:hAnsi="Segoe UI Symbol" w:cs="Segoe UI Symbol"/>
        </w:rPr>
        <w:t>♠</w:t>
      </w:r>
      <w:r>
        <w:t xml:space="preserve">, </w:t>
      </w:r>
      <w:r w:rsidRPr="00695707">
        <w:rPr>
          <w:rFonts w:ascii="Calibri" w:hAnsi="Calibri" w:cs="Calibri"/>
        </w:rPr>
        <w:t>брюшнотифозная</w:t>
      </w:r>
      <w:r>
        <w:t xml:space="preserve"> </w:t>
      </w:r>
      <w:r w:rsidRPr="00695707">
        <w:rPr>
          <w:rFonts w:ascii="Calibri" w:hAnsi="Calibri" w:cs="Calibri"/>
        </w:rPr>
        <w:t>вакцина</w:t>
      </w:r>
      <w:r w:rsidRPr="00695707">
        <w:rPr>
          <w:rFonts w:ascii="Calibri" w:hAnsi="Calibri" w:cs="Calibri"/>
        </w:rPr>
        <w:t>.</w:t>
      </w:r>
    </w:p>
    <w:p w:rsidR="00695707" w:rsidRDefault="00695707" w:rsidP="00695707">
      <w:pPr>
        <w:pStyle w:val="a3"/>
        <w:numPr>
          <w:ilvl w:val="0"/>
          <w:numId w:val="2"/>
        </w:numPr>
      </w:pPr>
      <w:proofErr w:type="spellStart"/>
      <w:r>
        <w:t>Дезинтоксикационная</w:t>
      </w:r>
      <w:proofErr w:type="spellEnd"/>
      <w:r>
        <w:t xml:space="preserve"> терапия — по показаниям (тифозный статус, артериальная гипотензия, гипертермия и другие проявления интоксикации)</w:t>
      </w:r>
      <w:r>
        <w:t xml:space="preserve">. </w:t>
      </w:r>
      <w:r>
        <w:t xml:space="preserve">Внутривенно раствор </w:t>
      </w:r>
      <w:proofErr w:type="spellStart"/>
      <w:r>
        <w:t>Рингера</w:t>
      </w:r>
      <w:proofErr w:type="spellEnd"/>
      <w:r w:rsidRPr="00695707">
        <w:rPr>
          <w:rFonts w:ascii="Segoe UI Symbol" w:hAnsi="Segoe UI Symbol" w:cs="Segoe UI Symbol"/>
        </w:rPr>
        <w:t>♠</w:t>
      </w:r>
      <w:r>
        <w:t xml:space="preserve">, 5% </w:t>
      </w:r>
      <w:r w:rsidRPr="00695707">
        <w:rPr>
          <w:rFonts w:ascii="Calibri" w:hAnsi="Calibri" w:cs="Calibri"/>
        </w:rPr>
        <w:t>раствор</w:t>
      </w:r>
      <w:r>
        <w:t xml:space="preserve"> </w:t>
      </w:r>
      <w:r w:rsidRPr="00695707">
        <w:rPr>
          <w:rFonts w:ascii="Calibri" w:hAnsi="Calibri" w:cs="Calibri"/>
        </w:rPr>
        <w:t>глюкозы</w:t>
      </w:r>
      <w:r w:rsidRPr="00695707">
        <w:rPr>
          <w:rFonts w:ascii="Segoe UI Symbol" w:hAnsi="Segoe UI Symbol" w:cs="Segoe UI Symbol"/>
        </w:rPr>
        <w:t>♠</w:t>
      </w:r>
      <w:r>
        <w:t xml:space="preserve">, </w:t>
      </w:r>
      <w:proofErr w:type="spellStart"/>
      <w:r w:rsidRPr="00695707">
        <w:rPr>
          <w:rFonts w:ascii="Calibri" w:hAnsi="Calibri" w:cs="Calibri"/>
        </w:rPr>
        <w:t>реополиглюкин</w:t>
      </w:r>
      <w:proofErr w:type="spellEnd"/>
      <w:r w:rsidRPr="00695707">
        <w:rPr>
          <w:rFonts w:ascii="Segoe UI Symbol" w:hAnsi="Segoe UI Symbol" w:cs="Segoe UI Symbol"/>
        </w:rPr>
        <w:t>♠</w:t>
      </w:r>
      <w:r>
        <w:t xml:space="preserve">, </w:t>
      </w:r>
      <w:proofErr w:type="spellStart"/>
      <w:r w:rsidRPr="00695707">
        <w:rPr>
          <w:rFonts w:ascii="Calibri" w:hAnsi="Calibri" w:cs="Calibri"/>
        </w:rPr>
        <w:t>реамберин</w:t>
      </w:r>
      <w:proofErr w:type="spellEnd"/>
      <w:r w:rsidRPr="00695707">
        <w:rPr>
          <w:rFonts w:ascii="Segoe UI Symbol" w:hAnsi="Segoe UI Symbol" w:cs="Segoe UI Symbol"/>
        </w:rPr>
        <w:t>♠</w:t>
      </w:r>
      <w:r>
        <w:t xml:space="preserve"> </w:t>
      </w:r>
      <w:r w:rsidRPr="00695707">
        <w:rPr>
          <w:rFonts w:ascii="Calibri" w:hAnsi="Calibri" w:cs="Calibri"/>
        </w:rPr>
        <w:t>и</w:t>
      </w:r>
      <w:r>
        <w:t xml:space="preserve"> </w:t>
      </w:r>
      <w:r w:rsidRPr="00695707">
        <w:rPr>
          <w:rFonts w:ascii="Calibri" w:hAnsi="Calibri" w:cs="Calibri"/>
        </w:rPr>
        <w:t>др</w:t>
      </w:r>
      <w:r>
        <w:t>.</w:t>
      </w:r>
    </w:p>
    <w:p w:rsidR="00695707" w:rsidRDefault="00695707" w:rsidP="00695707">
      <w:pPr>
        <w:pStyle w:val="a3"/>
        <w:numPr>
          <w:ilvl w:val="0"/>
          <w:numId w:val="2"/>
        </w:numPr>
      </w:pPr>
      <w:r>
        <w:t>Витаминотерапия, антиоксидантная терапия по индивидуальным показаниям</w:t>
      </w:r>
      <w:r>
        <w:t xml:space="preserve">. </w:t>
      </w:r>
      <w:r>
        <w:t xml:space="preserve">Аскорбиновая кислота — в течение 20–30 дней по 0,05 г три раза в день; </w:t>
      </w:r>
      <w:proofErr w:type="spellStart"/>
      <w:r>
        <w:t>цитохром</w:t>
      </w:r>
      <w:proofErr w:type="spellEnd"/>
      <w:r>
        <w:t xml:space="preserve"> С — в/</w:t>
      </w:r>
      <w:proofErr w:type="gramStart"/>
      <w:r>
        <w:t>в по</w:t>
      </w:r>
      <w:proofErr w:type="gramEnd"/>
      <w:r>
        <w:t xml:space="preserve"> 5 мл, витамин Е по 0,05–0,1 г/</w:t>
      </w:r>
      <w:proofErr w:type="spellStart"/>
      <w:r>
        <w:t>сут</w:t>
      </w:r>
      <w:proofErr w:type="spellEnd"/>
      <w:r>
        <w:t xml:space="preserve">, </w:t>
      </w:r>
      <w:proofErr w:type="spellStart"/>
      <w:r>
        <w:t>аевит</w:t>
      </w:r>
      <w:proofErr w:type="spellEnd"/>
      <w:r w:rsidRPr="00695707">
        <w:rPr>
          <w:rFonts w:ascii="Segoe UI Symbol" w:hAnsi="Segoe UI Symbol" w:cs="Segoe UI Symbol"/>
        </w:rPr>
        <w:t>♠</w:t>
      </w:r>
      <w:r>
        <w:t xml:space="preserve"> </w:t>
      </w:r>
      <w:r w:rsidRPr="00695707">
        <w:rPr>
          <w:rFonts w:ascii="Calibri" w:hAnsi="Calibri" w:cs="Calibri"/>
        </w:rPr>
        <w:t>—</w:t>
      </w:r>
      <w:r>
        <w:t xml:space="preserve"> </w:t>
      </w:r>
      <w:r w:rsidRPr="00695707">
        <w:rPr>
          <w:rFonts w:ascii="Calibri" w:hAnsi="Calibri" w:cs="Calibri"/>
        </w:rPr>
        <w:t>по</w:t>
      </w:r>
      <w:r>
        <w:t xml:space="preserve"> 1 </w:t>
      </w:r>
      <w:r w:rsidRPr="00695707">
        <w:rPr>
          <w:rFonts w:ascii="Calibri" w:hAnsi="Calibri" w:cs="Calibri"/>
        </w:rPr>
        <w:t>капсуле</w:t>
      </w:r>
      <w:r>
        <w:t xml:space="preserve"> (0,2 </w:t>
      </w:r>
      <w:r w:rsidRPr="00695707">
        <w:rPr>
          <w:rFonts w:ascii="Calibri" w:hAnsi="Calibri" w:cs="Calibri"/>
        </w:rPr>
        <w:t>мл</w:t>
      </w:r>
      <w:r>
        <w:t xml:space="preserve">) </w:t>
      </w:r>
      <w:r w:rsidRPr="00695707">
        <w:rPr>
          <w:rFonts w:ascii="Calibri" w:hAnsi="Calibri" w:cs="Calibri"/>
        </w:rPr>
        <w:t>три</w:t>
      </w:r>
      <w:r>
        <w:t xml:space="preserve"> </w:t>
      </w:r>
      <w:r w:rsidRPr="00695707">
        <w:rPr>
          <w:rFonts w:ascii="Calibri" w:hAnsi="Calibri" w:cs="Calibri"/>
        </w:rPr>
        <w:t>раза</w:t>
      </w:r>
      <w:r>
        <w:t xml:space="preserve"> </w:t>
      </w:r>
      <w:r w:rsidRPr="00695707">
        <w:rPr>
          <w:rFonts w:ascii="Calibri" w:hAnsi="Calibri" w:cs="Calibri"/>
        </w:rPr>
        <w:t>в</w:t>
      </w:r>
      <w:r>
        <w:t xml:space="preserve"> </w:t>
      </w:r>
      <w:r w:rsidRPr="00695707">
        <w:rPr>
          <w:rFonts w:ascii="Calibri" w:hAnsi="Calibri" w:cs="Calibri"/>
        </w:rPr>
        <w:t>день</w:t>
      </w:r>
      <w:r>
        <w:t xml:space="preserve">, </w:t>
      </w:r>
      <w:proofErr w:type="spellStart"/>
      <w:r w:rsidRPr="00695707">
        <w:rPr>
          <w:rFonts w:ascii="Calibri" w:hAnsi="Calibri" w:cs="Calibri"/>
        </w:rPr>
        <w:t>унитиол</w:t>
      </w:r>
      <w:proofErr w:type="spellEnd"/>
      <w:r w:rsidRPr="00695707">
        <w:rPr>
          <w:rFonts w:ascii="Segoe UI Symbol" w:hAnsi="Segoe UI Symbol" w:cs="Segoe UI Symbol"/>
        </w:rPr>
        <w:t>♠</w:t>
      </w:r>
      <w:r>
        <w:t xml:space="preserve"> </w:t>
      </w:r>
      <w:r w:rsidRPr="00695707">
        <w:rPr>
          <w:rFonts w:ascii="Calibri" w:hAnsi="Calibri" w:cs="Calibri"/>
        </w:rPr>
        <w:t>—</w:t>
      </w:r>
      <w:r>
        <w:t xml:space="preserve"> 0,25</w:t>
      </w:r>
      <w:r w:rsidRPr="00695707">
        <w:rPr>
          <w:rFonts w:ascii="Calibri" w:hAnsi="Calibri" w:cs="Calibri"/>
        </w:rPr>
        <w:t>–</w:t>
      </w:r>
      <w:r>
        <w:t xml:space="preserve"> 0,5 </w:t>
      </w:r>
      <w:r w:rsidRPr="00695707">
        <w:rPr>
          <w:rFonts w:ascii="Calibri" w:hAnsi="Calibri" w:cs="Calibri"/>
        </w:rPr>
        <w:t>г</w:t>
      </w:r>
      <w:r>
        <w:t xml:space="preserve"> </w:t>
      </w:r>
      <w:r w:rsidRPr="00695707">
        <w:rPr>
          <w:rFonts w:ascii="Calibri" w:hAnsi="Calibri" w:cs="Calibri"/>
        </w:rPr>
        <w:t>ежедневно</w:t>
      </w:r>
      <w:r>
        <w:t xml:space="preserve"> </w:t>
      </w:r>
      <w:r w:rsidRPr="00695707">
        <w:rPr>
          <w:rFonts w:ascii="Calibri" w:hAnsi="Calibri" w:cs="Calibri"/>
        </w:rPr>
        <w:t>или</w:t>
      </w:r>
      <w:r>
        <w:t xml:space="preserve"> </w:t>
      </w:r>
      <w:r w:rsidRPr="00695707">
        <w:rPr>
          <w:rFonts w:ascii="Calibri" w:hAnsi="Calibri" w:cs="Calibri"/>
        </w:rPr>
        <w:t>через</w:t>
      </w:r>
      <w:r>
        <w:t xml:space="preserve"> </w:t>
      </w:r>
      <w:r w:rsidRPr="00695707">
        <w:rPr>
          <w:rFonts w:ascii="Calibri" w:hAnsi="Calibri" w:cs="Calibri"/>
        </w:rPr>
        <w:t>день</w:t>
      </w:r>
      <w:r>
        <w:rPr>
          <w:rFonts w:ascii="Calibri" w:hAnsi="Calibri" w:cs="Calibri"/>
        </w:rPr>
        <w:t xml:space="preserve">. </w:t>
      </w:r>
    </w:p>
    <w:p w:rsidR="00695707" w:rsidRDefault="00695707" w:rsidP="00695707">
      <w:pPr>
        <w:ind w:firstLine="708"/>
      </w:pPr>
      <w:r w:rsidRPr="00695707">
        <w:t>По федеральным стандартам, объёма медицинской помощи, оказываемой больным брюшным тифом, средняя длительность госпитализации больных лёгкой формой составляет 25 дней, среднетяжёлой — 30 дней, тяжёлой — 45 дней. Выписку переболевших из стационара производят после клинического выздоровления, но не ранее 21–23-го дня с момента нормализации температуры и после получения двукратного отрицательного бактериологического исследования кала и мочи и однократного — дуоденального содержимого.</w:t>
      </w:r>
    </w:p>
    <w:p w:rsidR="00695707" w:rsidRPr="00695707" w:rsidRDefault="00695707" w:rsidP="00695707">
      <w:pPr>
        <w:ind w:firstLine="708"/>
      </w:pPr>
      <w:r w:rsidRPr="00695707">
        <w:t>Переболевшие брюшным тифом независимо от профессии и занятости после выписки из больницы подлежат</w:t>
      </w:r>
      <w:r w:rsidR="0046017C">
        <w:t xml:space="preserve"> диспансерному наблюдению </w:t>
      </w:r>
      <w:proofErr w:type="gramStart"/>
      <w:r w:rsidR="0046017C">
        <w:t xml:space="preserve">в </w:t>
      </w:r>
      <w:r w:rsidRPr="00695707">
        <w:t xml:space="preserve"> по</w:t>
      </w:r>
      <w:r w:rsidR="0046017C">
        <w:t>ликлинике</w:t>
      </w:r>
      <w:proofErr w:type="gramEnd"/>
      <w:r w:rsidRPr="00695707">
        <w:t xml:space="preserve"> на протяжении 3 мес. Для своевременного выявления рецидива за </w:t>
      </w:r>
      <w:proofErr w:type="spellStart"/>
      <w:r w:rsidRPr="00695707">
        <w:t>реконвалесцентами</w:t>
      </w:r>
      <w:proofErr w:type="spellEnd"/>
      <w:r w:rsidRPr="00695707">
        <w:t xml:space="preserve"> устанавливают медицинское наблюдение с термометрией один раз в неделю в первые 2 </w:t>
      </w:r>
      <w:proofErr w:type="spellStart"/>
      <w:r w:rsidRPr="00695707">
        <w:t>мес</w:t>
      </w:r>
      <w:proofErr w:type="spellEnd"/>
      <w:r w:rsidRPr="00695707">
        <w:t xml:space="preserve"> и один раз в 2 </w:t>
      </w:r>
      <w:proofErr w:type="spellStart"/>
      <w:r w:rsidRPr="00695707">
        <w:t>нед</w:t>
      </w:r>
      <w:proofErr w:type="spellEnd"/>
      <w:r w:rsidRPr="00695707">
        <w:t xml:space="preserve"> в течение 3-го месяца. У всех переболевших брюшным тифом в течение 3-месячного диспансерного наблюдения ежемесячно производят однократное бактериологическое исследование кала и мочи, а к концу третьего месяца дополнительно — посев жёлчи и </w:t>
      </w:r>
      <w:r w:rsidR="0046017C">
        <w:t>РНГА</w:t>
      </w:r>
      <w:r w:rsidRPr="00695707">
        <w:t xml:space="preserve">. Далее эти лица состоят на учёте органов </w:t>
      </w:r>
      <w:proofErr w:type="spellStart"/>
      <w:r w:rsidRPr="00695707">
        <w:t>санитарноэпидемического</w:t>
      </w:r>
      <w:proofErr w:type="spellEnd"/>
      <w:r w:rsidRPr="00695707">
        <w:t xml:space="preserve"> надзора на протяжении двух лет. За этот период у них два раза в год производят бактериологическое исследование кала и мочи, а в конце срока наблюдения — посев жёлчи. При отрицательных результатах </w:t>
      </w:r>
      <w:r w:rsidR="0046017C" w:rsidRPr="00695707">
        <w:t>бактериологических исследований,</w:t>
      </w:r>
      <w:r w:rsidRPr="00695707">
        <w:t xml:space="preserve"> переболевших снимают с учёта.</w:t>
      </w:r>
      <w:bookmarkStart w:id="0" w:name="_GoBack"/>
      <w:bookmarkEnd w:id="0"/>
    </w:p>
    <w:sectPr w:rsidR="00695707" w:rsidRPr="00695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C0AB0"/>
    <w:multiLevelType w:val="hybridMultilevel"/>
    <w:tmpl w:val="C5D63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248B6"/>
    <w:multiLevelType w:val="hybridMultilevel"/>
    <w:tmpl w:val="B2FA9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5B"/>
    <w:rsid w:val="00192F00"/>
    <w:rsid w:val="00204C4C"/>
    <w:rsid w:val="00223970"/>
    <w:rsid w:val="00236AE5"/>
    <w:rsid w:val="004025DE"/>
    <w:rsid w:val="0046017C"/>
    <w:rsid w:val="005032B5"/>
    <w:rsid w:val="00695707"/>
    <w:rsid w:val="00710C7F"/>
    <w:rsid w:val="00B55D1D"/>
    <w:rsid w:val="00C94714"/>
    <w:rsid w:val="00CE5720"/>
    <w:rsid w:val="00D30B5B"/>
    <w:rsid w:val="00ED03EC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23CAD-3670-4E09-AECD-DC4934B9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4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3</cp:revision>
  <dcterms:created xsi:type="dcterms:W3CDTF">2016-05-29T11:46:00Z</dcterms:created>
  <dcterms:modified xsi:type="dcterms:W3CDTF">2016-05-30T15:30:00Z</dcterms:modified>
</cp:coreProperties>
</file>