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8E5C" w14:textId="77777777" w:rsidR="00A77FC8" w:rsidRPr="00F77329" w:rsidRDefault="00A77FC8" w:rsidP="00A77FC8">
      <w:pPr>
        <w:spacing w:before="120"/>
        <w:jc w:val="center"/>
        <w:rPr>
          <w:b/>
          <w:bCs/>
          <w:sz w:val="32"/>
          <w:szCs w:val="32"/>
        </w:rPr>
      </w:pPr>
      <w:r w:rsidRPr="00F77329">
        <w:rPr>
          <w:b/>
          <w:bCs/>
          <w:sz w:val="32"/>
          <w:szCs w:val="32"/>
        </w:rPr>
        <w:t>Этиология и возможные причины СДВГ</w:t>
      </w:r>
    </w:p>
    <w:p w14:paraId="14BB5789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Нарушения, вызывающие СДВГ, генетические, токсические и др. факторы</w:t>
      </w:r>
    </w:p>
    <w:p w14:paraId="7219DCC3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t>СДВГ — это комплексное хроническое расстройство мозговых функций, которое проявляется в различных областях функционирования и поведения. Хотя причины СДВГ с точной достоверностью пока не установлены, различные исследования в этой области позволяют предполагать дисфункции определенных частей головного мозга.</w:t>
      </w:r>
    </w:p>
    <w:p w14:paraId="6537154E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Нарушения, вызывающие СДВГ</w:t>
      </w:r>
    </w:p>
    <w:p w14:paraId="0D3943E8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Энергоснабжение</w:t>
      </w:r>
    </w:p>
    <w:p w14:paraId="68EEC457" w14:textId="77777777" w:rsidR="00A77FC8" w:rsidRDefault="00A77FC8" w:rsidP="00A77FC8">
      <w:pPr>
        <w:spacing w:before="120"/>
        <w:ind w:firstLine="567"/>
        <w:jc w:val="both"/>
      </w:pPr>
      <w:r w:rsidRPr="009A6916">
        <w:t xml:space="preserve">Это, прежде всего, дефицит энергетического снабжения, который можно наблюдать при энцефалографическом исследовании. Ребёнок сидит с открытыми глазами и выполняет какие-то действия, в соответствии с инструкциями врача. В это время в электрической активности мозга доминирует "альфа-ритм", то есть мозг "спит". </w:t>
      </w:r>
    </w:p>
    <w:p w14:paraId="2AEF2C20" w14:textId="77777777" w:rsidR="00A77FC8" w:rsidRDefault="00A77FC8" w:rsidP="00A77FC8">
      <w:pPr>
        <w:spacing w:before="120"/>
        <w:ind w:firstLine="567"/>
        <w:jc w:val="both"/>
      </w:pPr>
      <w:r w:rsidRPr="009A6916">
        <w:t xml:space="preserve">В норме "альфа-ритм" возникает, если человек сидит с закрытыми глазами, вокруг ничего не происходит, нет никаких раздражителей и нет никакой реакции на что-либо извне. Естественно, ребёнок, находясь в "альфе", не может выполнять какой-либо вид деятельности качественно. Таким способом мозг компенсирует недостаток энергоснабжения. </w:t>
      </w:r>
    </w:p>
    <w:p w14:paraId="347C9E65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t>Это объективный фактор. Субъективно, детей СДВГ иногда называют "дети-индиго" из-за ауры интенсивно синего цвета. Всё зависит от того, под каким углом толковать данное нарушение. Для кого-то это вовсе не нарушение, а особенность, чуть ли не инопланетность. Беда в том, что маленьким инопланетянам трудно заниматься какой-либо деятельностью, соответственно, если не тренировать дефицитарные функции мозга, их шансы преуспеть в жизни не очень большие.</w:t>
      </w:r>
    </w:p>
    <w:p w14:paraId="2BD54935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Архаичность и незрелость связей</w:t>
      </w:r>
    </w:p>
    <w:p w14:paraId="306638CB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t>Образование связей, которые очень интенсивно развиваются</w:t>
      </w:r>
      <w:r>
        <w:t xml:space="preserve"> </w:t>
      </w:r>
      <w:r w:rsidRPr="009A6916">
        <w:t>в мозгу ребёнка в первые годы жизни, имеет сенситивный период. Если сенситивный период пройден и синкинезии не растормозятся, то ребенок будет одновременно писать и хаотически двигать языком. Это отвлекает внимание и снижает эффективность выполнения задания. Опять нужна дополнительная энергия, чтобы скомпенсировать эти архаичные механизмы, а её в резерве не так уж и много.</w:t>
      </w:r>
    </w:p>
    <w:p w14:paraId="5C9D829C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Вопросы личной зрелости</w:t>
      </w:r>
    </w:p>
    <w:p w14:paraId="21A883B9" w14:textId="77777777" w:rsidR="00A77FC8" w:rsidRDefault="00A77FC8" w:rsidP="00A77FC8">
      <w:pPr>
        <w:spacing w:before="120"/>
        <w:ind w:firstLine="567"/>
        <w:jc w:val="both"/>
      </w:pPr>
      <w:r w:rsidRPr="009A6916">
        <w:t xml:space="preserve">Если такой дефицитарный ребёнок созрел личностно, он прилагает усилия, чтобы соответствовать ожиданиям хотя бы родителей и ближайшего окружения. Он старается сидеть сложа спокойно руки, делает усилия, чтобы сосредоточиться на задании или понять о чем говорят, удерживать себя от выкрикиваний, необдуманных высказываний и действий. </w:t>
      </w:r>
    </w:p>
    <w:p w14:paraId="58D21D02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t>Но тут начинается парадоксальная реакция. В ответ на усилия ребёнка вести себя правильно, у него возникают различные расстройства в соматической сфере. Ребёнок начинает чаще болеть, возникают аллергии. Во всех этих болезнях компенсации гораздо больше, чем первичных проявлений.</w:t>
      </w:r>
    </w:p>
    <w:p w14:paraId="0FAFB68A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Органические поражения мозга</w:t>
      </w:r>
    </w:p>
    <w:p w14:paraId="62FA7352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t>В качестве причин СДВГ называются самые разнообразные факторы: отравление свинцом, алкогольные интоксикации, родовая травма и асфиксия, неблагоприятное течение беременности, задержка созревания лобных структур головного мозга. Однако, далеко не всегда, собирая информацию о конкретном ребёнке, удается обнуружить вышеперечисленные факторы.</w:t>
      </w:r>
    </w:p>
    <w:p w14:paraId="3D26EA8E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lastRenderedPageBreak/>
        <w:t>Черепномозговые травмы и нейроинфекции</w:t>
      </w:r>
    </w:p>
    <w:p w14:paraId="1901144B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t>Раньше считалось, что черепно-мозговые травмы и нейроинфекции у детей могут приводить к возникновению минимальной мозговой дисфункции с ослаблением внимания, отвлекаемостью и гиперактивностью. Проведенные в 80е годы исследования не обнаружили одинаковые последствия у пациентов, которые перенесли черепномозговую травму или нейроинфекцию. Обширные поражения мозга скорее означали очень высокую степень риска возникновения умственной отсталости и различных психических нарушений, но гиперактивность и слабость внимания проявлялись крайне редко.</w:t>
      </w:r>
    </w:p>
    <w:p w14:paraId="59743864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Пренатальные и перинатальные факторы</w:t>
      </w:r>
    </w:p>
    <w:p w14:paraId="5AA4488A" w14:textId="77777777" w:rsidR="00A77FC8" w:rsidRDefault="00A77FC8" w:rsidP="00A77FC8">
      <w:pPr>
        <w:spacing w:before="120"/>
        <w:ind w:firstLine="567"/>
        <w:jc w:val="both"/>
      </w:pPr>
      <w:r w:rsidRPr="009A6916">
        <w:t xml:space="preserve">Считается, что дети, перенесшие асфиксию во время рождения, а также воздействия различных вредностей во время беременности матери попадают в группу риска возникновения СДВГ. К таким вредностям относятся употребление алкоголя, некоторых лекарственных препаратов, курение матери во время беременности. </w:t>
      </w:r>
    </w:p>
    <w:p w14:paraId="6B7FCBC5" w14:textId="77777777" w:rsidR="00A77FC8" w:rsidRDefault="00A77FC8" w:rsidP="00A77FC8">
      <w:pPr>
        <w:spacing w:before="120"/>
        <w:ind w:firstLine="567"/>
        <w:jc w:val="both"/>
      </w:pPr>
      <w:r w:rsidRPr="009A6916">
        <w:t>При сравнении анамнеза здоровых детей и детей с СДВГ, у последних обнаруживаются различные заболевания матери, включая токсикозы и эклампсии, первая по счету беременность, возраст матери ниже 20, переношенная беременность, длительные роды, а также заболевания ребёнка на первом году жизни.</w:t>
      </w:r>
    </w:p>
    <w:p w14:paraId="20B92527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t>Совершенно точно установлено, что отдаленные последствия перинатальных паталогических воздействий компенсируются социально-экономическими факторами. У детей в семьях с достаточно высоким социально-экономическим уровнем выравнивание состояния происходит уже к школьному возрасту. Дети из семей с низким социально-экономическим статусом продолжают проявлять признаки СДВГ, начав обучаться в школе.</w:t>
      </w:r>
    </w:p>
    <w:p w14:paraId="79D301E3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Семейные факторы</w:t>
      </w:r>
    </w:p>
    <w:p w14:paraId="2EFC4E90" w14:textId="77777777" w:rsidR="00A77FC8" w:rsidRDefault="00A77FC8" w:rsidP="00A77FC8">
      <w:pPr>
        <w:spacing w:before="120"/>
        <w:ind w:firstLine="567"/>
        <w:jc w:val="both"/>
      </w:pPr>
      <w:r w:rsidRPr="009A6916">
        <w:t xml:space="preserve">Помимо сказанного выше, к отрицательным семейным воздействиям относятся криминальное окружение и тяжелые разногласия родителей. Особый акцент делается на нейропсихиатрические нарушения, пьянство, отклонения в сексуальном поведении у родителей, у матери прежде всего. </w:t>
      </w:r>
    </w:p>
    <w:p w14:paraId="205EAFC6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t>Когда ребёнок получает дополнительные стрессовые воздействия, компенсаторные механизмы его мозга не могут реализоваться в полной мере. У детей, родившихся здоровыми, также наблюдаются различные нарушения внимания под воздействием отрицательных семейных факторов.</w:t>
      </w:r>
    </w:p>
    <w:p w14:paraId="6B8A0104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Генетические причины</w:t>
      </w:r>
    </w:p>
    <w:p w14:paraId="2855D83C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Близкие родственики</w:t>
      </w:r>
    </w:p>
    <w:p w14:paraId="0055514A" w14:textId="77777777" w:rsidR="00A77FC8" w:rsidRDefault="00A77FC8" w:rsidP="00A77FC8">
      <w:pPr>
        <w:spacing w:before="120"/>
        <w:ind w:firstLine="567"/>
        <w:jc w:val="both"/>
      </w:pPr>
      <w:r w:rsidRPr="009A6916">
        <w:t>В пользу генетического фактора говорит близнецовый метод исследований. Симптомы СДВГ проявляются</w:t>
      </w:r>
      <w:r>
        <w:t xml:space="preserve"> </w:t>
      </w:r>
      <w:r w:rsidRPr="009A6916">
        <w:t xml:space="preserve">у обоих монозиготных близнецов значительно чаще, чем у дизиготных . Среди братьев и сестер детей с СДВГ установлена значительная частота заболевания. Риск развития СДВГ выше, если у матери или обоих родителей имеются указания на синдром дефицита внимания в анамнезе. </w:t>
      </w:r>
    </w:p>
    <w:p w14:paraId="641C2F0A" w14:textId="77777777" w:rsidR="00A77FC8" w:rsidRDefault="00A77FC8" w:rsidP="00A77FC8">
      <w:pPr>
        <w:spacing w:before="120"/>
        <w:ind w:firstLine="567"/>
        <w:jc w:val="both"/>
      </w:pPr>
      <w:r w:rsidRPr="009A6916">
        <w:t>В семьях детей с СДВГ очень часто встречаются близкие родственники с нарушениями внимания и имевшие аналогичные трудности в детстве.</w:t>
      </w:r>
    </w:p>
    <w:p w14:paraId="28458474" w14:textId="77777777" w:rsidR="00A77FC8" w:rsidRDefault="00A77FC8" w:rsidP="00A77FC8">
      <w:pPr>
        <w:spacing w:before="120"/>
        <w:ind w:firstLine="567"/>
        <w:jc w:val="both"/>
      </w:pPr>
      <w:r w:rsidRPr="009A6916">
        <w:t>Иногда различные особенности поведения родственников не оставляют сомнений в наследственной предрасположенности к этому заболеванию. Такие люди могут быть трудны в общении и забывчивы. Им бывает трудно организовать свою деятельность эффективно. В отдельных случаях требуются длительные и неоднократные расспросы родственников, потому что какие-то сложности детского и подросткового возраста мало кто любит вспоминать.</w:t>
      </w:r>
    </w:p>
    <w:p w14:paraId="0DF714A2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lastRenderedPageBreak/>
        <w:t xml:space="preserve">Среди родственнков могут быть люди, страдающие обсессивно-компульсивным синдромом (навязчивые мысли и действия), тиками, синдромом де ля Туретта. </w:t>
      </w:r>
    </w:p>
    <w:p w14:paraId="5ADF510F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Связь СДВГ с Аутизмом</w:t>
      </w:r>
    </w:p>
    <w:p w14:paraId="44358DDB" w14:textId="77777777" w:rsidR="00A77FC8" w:rsidRDefault="00A77FC8" w:rsidP="00A77FC8">
      <w:pPr>
        <w:spacing w:before="120"/>
        <w:ind w:firstLine="567"/>
        <w:jc w:val="both"/>
      </w:pPr>
      <w:r w:rsidRPr="009A6916">
        <w:t xml:space="preserve">Невозможно не упомянуть о попытках исследования взаимосвязи между СДВГ и заболеваниями аутичного спектра. В данном случае, имеется ввиду не классический вариант аутизма (РДА или синдром Каннера), а те многочисленные и разнообразные проявления аутичных состояний, которые характеризуются значительными трудностями переработки информации и нарушениями внимания. </w:t>
      </w:r>
    </w:p>
    <w:p w14:paraId="558FE97E" w14:textId="77777777" w:rsidR="00A77FC8" w:rsidRDefault="00A77FC8" w:rsidP="00A77FC8">
      <w:pPr>
        <w:spacing w:before="120"/>
        <w:ind w:firstLine="567"/>
        <w:jc w:val="both"/>
      </w:pPr>
      <w:r w:rsidRPr="009A6916">
        <w:t>Диана Кеннеди в своей книге "Связь СДВГ с аутизмом" (The ADHD Autism Connection) на примере огромного фактического материала доказывает, что семьи, в которых один ребёнок СДВГ, а второй имеет заболевание аутичного спектра не такая уж редкость.</w:t>
      </w:r>
    </w:p>
    <w:p w14:paraId="0CFD65F0" w14:textId="77777777" w:rsidR="00A77FC8" w:rsidRDefault="00A77FC8" w:rsidP="00A77FC8">
      <w:pPr>
        <w:spacing w:before="120"/>
        <w:ind w:firstLine="567"/>
        <w:jc w:val="both"/>
      </w:pPr>
      <w:r w:rsidRPr="009A6916">
        <w:t>В её собственной семье старшие сыновья страдают синдромом дефицита внимания и гиперактивности, а младшему поставлен диагноз Синдром Аспергера (заболевание аутичного спектра, интеллектуальный уровень средний или выше среднего). Муж Дианы Кеннеди тоже имеет Синдром Аспергера (Asperger Syndrome) и он был диагностировам уже будучи взрослым человеком.</w:t>
      </w:r>
    </w:p>
    <w:p w14:paraId="703C4F86" w14:textId="77777777" w:rsidR="00A77FC8" w:rsidRDefault="00A77FC8" w:rsidP="00A77FC8">
      <w:pPr>
        <w:spacing w:before="120"/>
        <w:ind w:firstLine="567"/>
        <w:jc w:val="both"/>
      </w:pPr>
      <w:r w:rsidRPr="009A6916">
        <w:t xml:space="preserve">Встречаются также сочетания в одной и той же семье проявлений СДВГ и Первазивного Расстройства, Неуточненного. Слово "первазивное" переводится с английского языка как "всепроникающее". Само расстройство относится к аутичному спектру заболеваний и по своей сути обозначает более сложную мозговую дисфункцию, нежели СДВГ, с нарушениями речи и поведения. В американской психиатрии и неврологии это нарушение обозначается как PDD-NOS (Pervasive Developmental Disorder-Not Otherwise Specified). </w:t>
      </w:r>
    </w:p>
    <w:p w14:paraId="54C3AF61" w14:textId="77777777" w:rsidR="00A77FC8" w:rsidRDefault="00A77FC8" w:rsidP="00A77FC8">
      <w:pPr>
        <w:spacing w:before="120"/>
        <w:ind w:firstLine="567"/>
        <w:jc w:val="both"/>
      </w:pPr>
      <w:r w:rsidRPr="009A6916">
        <w:t xml:space="preserve">Диана Кеннеди много лет возглавляла региональное отделение Американской Ассоциации "Взрослые и дети с Дефицитом Внимания " (CHADD). Она отмечает схожесть конкретных когнитивных трудностей и поведения при СДВГ и заболеваниях аутичного спектра. Автор книги делает заявление о том, что основным отличием СДВГ и "аутичных нарушений" является начало заболевания, более раннее при аутизме, более позднее при СДВГ. </w:t>
      </w:r>
    </w:p>
    <w:p w14:paraId="722C050F" w14:textId="77777777" w:rsidR="00A77FC8" w:rsidRDefault="00A77FC8" w:rsidP="00A77FC8">
      <w:pPr>
        <w:spacing w:before="120"/>
        <w:ind w:firstLine="567"/>
        <w:jc w:val="both"/>
      </w:pPr>
      <w:r w:rsidRPr="009A6916">
        <w:t>Это заявление требует длительных исследований и подтверждения. Тем не менее, собранный и переработанный материал, приведенные в книге примеры и сравнения не оставляют равнодушными и вызывают положительные отклики у некоторых специалистов.</w:t>
      </w:r>
    </w:p>
    <w:p w14:paraId="1DCB1513" w14:textId="77777777" w:rsidR="00A77FC8" w:rsidRDefault="00A77FC8" w:rsidP="00A77FC8">
      <w:pPr>
        <w:spacing w:before="120"/>
        <w:ind w:firstLine="567"/>
        <w:jc w:val="both"/>
      </w:pPr>
      <w:r w:rsidRPr="009A6916">
        <w:t>В частности, предисловие к книге написано</w:t>
      </w:r>
      <w:r>
        <w:t xml:space="preserve"> </w:t>
      </w:r>
      <w:r w:rsidRPr="009A6916">
        <w:t xml:space="preserve">Темпл Грэндин, очень хорошо известной в Америке и в других странах профессором в области животноводства и автором книг об аутизме. Она знаменита именно тем, что сама, страдая аутизмом с детства, нашла свои пути преодоления трудностей, получила очень хорошее образование и заняла высокое положение в обществе. </w:t>
      </w:r>
    </w:p>
    <w:p w14:paraId="12F440DD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t>Темпл Грэндин в своих книгах излагает "взгляд проблемы изнутри", а в своем предисловии к "The ADHD Autism Connection"</w:t>
      </w:r>
      <w:r>
        <w:t xml:space="preserve"> </w:t>
      </w:r>
      <w:r w:rsidRPr="009A6916">
        <w:t>полностью соглашается с выводами Дианы Кеннеди о близости СДВГ и некоторых заболеваний аутичного спектра.</w:t>
      </w:r>
    </w:p>
    <w:p w14:paraId="3F691249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Нейробиологические факторы</w:t>
      </w:r>
    </w:p>
    <w:p w14:paraId="3CEF569B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Нейромедиаторы</w:t>
      </w:r>
    </w:p>
    <w:p w14:paraId="44DA5B37" w14:textId="77777777" w:rsidR="00A77FC8" w:rsidRDefault="00A77FC8" w:rsidP="00A77FC8">
      <w:pPr>
        <w:spacing w:before="120"/>
        <w:ind w:firstLine="567"/>
        <w:jc w:val="both"/>
      </w:pPr>
      <w:r w:rsidRPr="009A6916">
        <w:t>Согласно современным представлениям, важную роль в патогенезе СДВГ играет дисфункция нейромедиаторных систем мозга. Гипотеза, выдвигающая в качестве основной дисфункции нейрохимические нарушения,</w:t>
      </w:r>
      <w:r>
        <w:t xml:space="preserve"> </w:t>
      </w:r>
      <w:r w:rsidRPr="009A6916">
        <w:t>строится с учетом положительных воздействий различных лекарственных</w:t>
      </w:r>
      <w:r>
        <w:t xml:space="preserve"> </w:t>
      </w:r>
      <w:r w:rsidRPr="009A6916">
        <w:t>препаратов.</w:t>
      </w:r>
    </w:p>
    <w:p w14:paraId="07EA1DD5" w14:textId="77777777" w:rsidR="00A77FC8" w:rsidRDefault="00A77FC8" w:rsidP="00A77FC8">
      <w:pPr>
        <w:spacing w:before="120"/>
        <w:ind w:firstLine="567"/>
        <w:jc w:val="both"/>
      </w:pPr>
      <w:r w:rsidRPr="009A6916">
        <w:lastRenderedPageBreak/>
        <w:t>Нейромедиаторы — это общее название биологических веществ, которые выделяются нервными окончаниями и обеспечивают проведение нервных импульсов в синапсах. В зависимости от тех эффектов, которые они достигают, медиаторы бывают возбуждающими и тормозными. К числу важных нейромедиаторов относятся допамин (или дофамин), норадреналин и серотонин.</w:t>
      </w:r>
    </w:p>
    <w:p w14:paraId="3B87277B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t>Эти химические вещества помогают мозгу посылать, проводить и получать сигналы. При СДВГ в определенных частях мозга может возникать дефицит этих веществ. В результате, некоторые сигналы не передаются нервными клетками, потому что не могут преодолеть расстояния между ними. При СДВГ уровень нейромедиаторов может меняться. Это проявляется в том, что характерные симптомы то усиливаются, то ослабляются.</w:t>
      </w:r>
    </w:p>
    <w:p w14:paraId="4B026EE0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Избирательный дефицит норадреналина</w:t>
      </w:r>
    </w:p>
    <w:p w14:paraId="3764755F" w14:textId="77777777" w:rsidR="00A77FC8" w:rsidRDefault="00A77FC8" w:rsidP="00A77FC8">
      <w:pPr>
        <w:spacing w:before="120"/>
        <w:ind w:firstLine="567"/>
        <w:jc w:val="both"/>
      </w:pPr>
      <w:r w:rsidRPr="009A6916">
        <w:t>Предполагается, также, что в основе дисфункции мозга при СДВГ лежит нарушение функционирования ретикулярной</w:t>
      </w:r>
      <w:r>
        <w:t xml:space="preserve"> </w:t>
      </w:r>
      <w:r w:rsidRPr="009A6916">
        <w:t xml:space="preserve">формации, обеспечивающей головной мозг необходимой энергией, координирующей обучение и память, обработку поступающей информации и спонтанное поддержание внимания. Считается, что биохимическая причина нарушения-низкий уровень норадреналина в данном участке мозга. </w:t>
      </w:r>
    </w:p>
    <w:p w14:paraId="23F789DE" w14:textId="77777777" w:rsidR="00A77FC8" w:rsidRDefault="00A77FC8" w:rsidP="00A77FC8">
      <w:pPr>
        <w:spacing w:before="120"/>
        <w:ind w:firstLine="567"/>
        <w:jc w:val="both"/>
      </w:pPr>
      <w:r w:rsidRPr="009A6916">
        <w:t xml:space="preserve">Отчасти это подтверждается положительным эффектом относительно нового лекарственого препарата Strattera, производства Elli Lily. Никто не знает как точно действует это лекарство, но достоверно известно, что оно способствует блокировке обратного захвата и накоплению в определенных структурах мозга норадреналина. </w:t>
      </w:r>
    </w:p>
    <w:p w14:paraId="6A70C0A5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t>По всей вероятности, это дает биохимическую поддержку ретикулярной формации и другим участкам мозга и, таким образом, внимание становится более сфокусированным, а переработка входящей информации более легкой. Как и все остальные психотропные препараты Strattera имеет побочные эффекты. Предположительно, нарушение функционирования ретикулярной формации приводит к вторичным (другим) нарушениям медиаторного обмена.</w:t>
      </w:r>
    </w:p>
    <w:p w14:paraId="029B6039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Лобные доли</w:t>
      </w:r>
    </w:p>
    <w:p w14:paraId="1DC71BDD" w14:textId="77777777" w:rsidR="00A77FC8" w:rsidRDefault="00A77FC8" w:rsidP="00A77FC8">
      <w:pPr>
        <w:spacing w:before="120"/>
        <w:ind w:firstLine="567"/>
        <w:jc w:val="both"/>
      </w:pPr>
      <w:r w:rsidRPr="009A6916">
        <w:t>Исследования с помощью томографии позволяют говорить о вовлечении лобных долей в паталогические процессы, обусловленные СДВГ. Лу, используя фотонно-эмиссионную компьютерную томографию для измерения церебрального кровотока, обнаружил снижение кровообращения и низкую нейрональную активность в стриарной и префронтальной орбитальной зонах у детей с СДВГ по сравнению с контрольной группой, в то время как в первичных сенсорной и сенсомоторной зонах было отмечено повышение кровотока.</w:t>
      </w:r>
    </w:p>
    <w:p w14:paraId="7A84A6C1" w14:textId="77777777" w:rsidR="00A77FC8" w:rsidRDefault="00A77FC8" w:rsidP="00A77FC8">
      <w:pPr>
        <w:spacing w:before="120"/>
        <w:ind w:firstLine="567"/>
        <w:jc w:val="both"/>
      </w:pPr>
      <w:r w:rsidRPr="009A6916">
        <w:t xml:space="preserve">В исследованиях Сэттерфилда, использовавшего ЭЭГ методики картирования электрической активности мозга (BEAM), получены сходные с результатами Лу данные о нарушении процессов обработки информации в лобных долях у детей с СДВГ. </w:t>
      </w:r>
    </w:p>
    <w:p w14:paraId="4DFE372B" w14:textId="77777777" w:rsidR="00A77FC8" w:rsidRDefault="00A77FC8" w:rsidP="00A77FC8">
      <w:pPr>
        <w:spacing w:before="120"/>
        <w:ind w:firstLine="567"/>
        <w:jc w:val="both"/>
      </w:pPr>
      <w:r w:rsidRPr="009A6916">
        <w:t>Наконец, Заметкин и др., изучая взрослых с признаками гиперактивности в детском возрасте, обнаружил снижение обмена глюкозы в различных участках мозга, в особенности в премоторной и верхней префронтальной зонах, связанных с регуляцией внимания, двигательной активностью и обработкой информации.</w:t>
      </w:r>
    </w:p>
    <w:p w14:paraId="2C974C9B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t>О верности выводов также говорит сходство симптомов СДВГ с симптоматикой и поведением "лобных больных". В обоих случаях имеет место трудности планирования и организации своей деятельности, нарушение активного внимания.</w:t>
      </w:r>
    </w:p>
    <w:p w14:paraId="4362A3EF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Избирательный дефицит допамина</w:t>
      </w:r>
    </w:p>
    <w:p w14:paraId="3A37E88F" w14:textId="77777777" w:rsidR="00A77FC8" w:rsidRDefault="00A77FC8" w:rsidP="00A77FC8">
      <w:pPr>
        <w:spacing w:before="120"/>
        <w:ind w:firstLine="567"/>
        <w:jc w:val="both"/>
      </w:pPr>
      <w:r w:rsidRPr="009A6916">
        <w:t xml:space="preserve">На основании полученных данных, ученые предполагают имеющийся избирательный дефицит нейротрансмиттера допамина. Дефицит допамина имеется в передних отделах головного мозга . Высокий процент положительных результатов лечения стимулянтами, типа </w:t>
      </w:r>
      <w:r w:rsidRPr="009A6916">
        <w:lastRenderedPageBreak/>
        <w:t>Риталин или Аддерол, косвенно подтверждает это предположение. Стимулянты как раз способствуют накоплению допамина в определенных структурах мозга и тем самым, отчасти, нормализуют</w:t>
      </w:r>
      <w:r>
        <w:t xml:space="preserve"> </w:t>
      </w:r>
      <w:r w:rsidRPr="009A6916">
        <w:t>обмен медиаторов в целом.</w:t>
      </w:r>
    </w:p>
    <w:p w14:paraId="0DE17C89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t>Возможно, что нарушения нейромедиаторного обмена, приводящие к гиперактивности, связаны с изменениями в генах, которые регулируют функции допаминовых рецепторов. Молекулярно-генетические исследования дали основание говорить о том, что изменения 3 генов могут увеличивать предрасположенность к развитию гиперактивности и нарушению внимания: гены допаминового рецептора D4 и D2, ген допаминового транспортера.</w:t>
      </w:r>
    </w:p>
    <w:p w14:paraId="1E734B4B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Токсический фактор</w:t>
      </w:r>
    </w:p>
    <w:p w14:paraId="481C4693" w14:textId="77777777" w:rsidR="00A77FC8" w:rsidRDefault="00A77FC8" w:rsidP="00A77FC8">
      <w:pPr>
        <w:spacing w:before="120"/>
        <w:ind w:firstLine="567"/>
        <w:jc w:val="both"/>
      </w:pPr>
      <w:r w:rsidRPr="009A6916">
        <w:t>Хорошо известен тот факт что отравление свинцом вызывает нарушение интеллектуальных функций, явления гиперактивности и нарушения внимания. Поступление в кровь даже незначительного количества свинца может вызвать нарушение познавательной деятельности и поведения.</w:t>
      </w:r>
    </w:p>
    <w:p w14:paraId="7FCC566E" w14:textId="77777777" w:rsidR="00A77FC8" w:rsidRDefault="00A77FC8" w:rsidP="00A77FC8">
      <w:pPr>
        <w:spacing w:before="120"/>
        <w:ind w:firstLine="567"/>
        <w:jc w:val="both"/>
      </w:pPr>
      <w:r w:rsidRPr="009A6916">
        <w:t>Одними из источников загрязнения окружающей среды являются выхлопные газы автотранспорта. Люди, проживающие вдоль автомобильных магистралей подвержены постепенному накоплению свинца в крови. Повышенное содержание свинца в крови стойко соотносится с небольшим, но достоверным снижением IQ, а</w:t>
      </w:r>
      <w:r>
        <w:t xml:space="preserve"> </w:t>
      </w:r>
      <w:r w:rsidRPr="009A6916">
        <w:t xml:space="preserve">также с нарушениями поведения. </w:t>
      </w:r>
    </w:p>
    <w:p w14:paraId="5D1CC2C7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t>В Эдинбурге, Шотландия, были обследованы 501 ребёнок и установлены дозозависимые соотношения между высокими уровнями свинца в крови и бальными оценками проявлений агрессивности и гиперактивности.</w:t>
      </w:r>
    </w:p>
    <w:p w14:paraId="33694035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Пищевой фактор</w:t>
      </w:r>
    </w:p>
    <w:p w14:paraId="67D10B04" w14:textId="77777777" w:rsidR="00A77FC8" w:rsidRDefault="00A77FC8" w:rsidP="00A77FC8">
      <w:pPr>
        <w:spacing w:before="120"/>
        <w:ind w:firstLine="567"/>
        <w:jc w:val="both"/>
      </w:pPr>
      <w:r w:rsidRPr="009A6916">
        <w:t xml:space="preserve">Согласно пищевым теориям, причинами детской гиперактивности являются пищевые токсины и аллергены. Наиболее широкую известность получила концепция B.F. Feingold, по мнению которого гиперактивность обуславливается "церебральным раздражением", вызванным искусственными красителями и естественными пищевыми салицилатами. </w:t>
      </w:r>
    </w:p>
    <w:p w14:paraId="59A08985" w14:textId="77777777" w:rsidR="00A77FC8" w:rsidRDefault="00A77FC8" w:rsidP="00A77FC8">
      <w:pPr>
        <w:spacing w:before="120"/>
        <w:ind w:firstLine="567"/>
        <w:jc w:val="both"/>
      </w:pPr>
      <w:r w:rsidRPr="009A6916">
        <w:t>По мнению B.F. Feingold удаление этих веществ из ежедневного рациона питания значительно улучшит поведение гиперактивных детей и уменьшит трудности обучения. Между тем, в результате очень тщательных современных исследований подтвердить эту концепцию не удалось.</w:t>
      </w:r>
    </w:p>
    <w:p w14:paraId="7EC890D3" w14:textId="77777777" w:rsidR="00A77FC8" w:rsidRDefault="00A77FC8" w:rsidP="00A77FC8">
      <w:pPr>
        <w:spacing w:before="120"/>
        <w:ind w:firstLine="567"/>
        <w:jc w:val="both"/>
      </w:pPr>
      <w:r w:rsidRPr="009A6916">
        <w:t xml:space="preserve">Также установлено, что обычная концентрация сахара в организме не влияет на поведение детей СДВГ. Правда, дети СДВГ склонны к непослушанию и часто употребляют сладкое в больших количествах, чем это необходимо организму. Влияние повышенного содержания сахара в организме изучается. В исследованиях С.К. Connors et. al. двум группам детей (здоровым и СДВГ) давали избыточное количество сладкого после завтрака, богатого углеводами и белками. </w:t>
      </w:r>
    </w:p>
    <w:p w14:paraId="6F68E2DD" w14:textId="77777777" w:rsidR="00A77FC8" w:rsidRDefault="00A77FC8" w:rsidP="00A77FC8">
      <w:pPr>
        <w:spacing w:before="120"/>
        <w:ind w:firstLine="567"/>
        <w:jc w:val="both"/>
      </w:pPr>
      <w:r w:rsidRPr="009A6916">
        <w:t xml:space="preserve">Характерно, что после завтрака, богатого углеводами и употребления сладкого в обеих группах детей происходило ослабление внимания. Это показывали психологические тесты. Ничего подобного не происходило после белковых завтраков. Влияние углеводных завтраков вместе с употреблением сладкого на качество внимания объяснялось повышенным синтезом серотонина в течение определенного времени. </w:t>
      </w:r>
    </w:p>
    <w:p w14:paraId="25D42E00" w14:textId="77777777" w:rsidR="00A77FC8" w:rsidRPr="009A6916" w:rsidRDefault="00A77FC8" w:rsidP="00A77FC8">
      <w:pPr>
        <w:spacing w:before="120"/>
        <w:ind w:firstLine="567"/>
        <w:jc w:val="both"/>
      </w:pPr>
      <w:r w:rsidRPr="009A6916">
        <w:t>Таким образом, единственный полезный вывод данных исследований состоит в важности сбалансированности питания детей школьного возраста (особенно в утренние часы), которое должно включать необходимое количество белков.</w:t>
      </w:r>
    </w:p>
    <w:p w14:paraId="57F57743" w14:textId="77777777" w:rsidR="00A77FC8" w:rsidRPr="00F77329" w:rsidRDefault="00A77FC8" w:rsidP="00A77FC8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Список литературы</w:t>
      </w:r>
    </w:p>
    <w:p w14:paraId="7EED2731" w14:textId="77777777" w:rsidR="00A77FC8" w:rsidRDefault="00A77FC8" w:rsidP="00A77FC8">
      <w:pPr>
        <w:spacing w:before="120"/>
        <w:ind w:firstLine="567"/>
        <w:jc w:val="both"/>
      </w:pPr>
      <w:r w:rsidRPr="009A6916">
        <w:lastRenderedPageBreak/>
        <w:t xml:space="preserve">Для подготовки данной работы были использованы материалы с сайта </w:t>
      </w:r>
      <w:hyperlink r:id="rId4" w:history="1">
        <w:r w:rsidRPr="00C94A0A">
          <w:rPr>
            <w:rStyle w:val="a3"/>
          </w:rPr>
          <w:t>http://www.effecton.ru/</w:t>
        </w:r>
      </w:hyperlink>
    </w:p>
    <w:p w14:paraId="6B058B8B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C8"/>
    <w:rsid w:val="006B11B3"/>
    <w:rsid w:val="0074391E"/>
    <w:rsid w:val="009A6916"/>
    <w:rsid w:val="00A77FC8"/>
    <w:rsid w:val="00C94A0A"/>
    <w:rsid w:val="00F7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D2D24"/>
  <w14:defaultImageDpi w14:val="0"/>
  <w15:docId w15:val="{EFE3B951-B706-408E-AC78-1FEA62A0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C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77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fec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2369</Words>
  <Characters>13509</Characters>
  <Application>Microsoft Office Word</Application>
  <DocSecurity>0</DocSecurity>
  <Lines>112</Lines>
  <Paragraphs>31</Paragraphs>
  <ScaleCrop>false</ScaleCrop>
  <Company>Home</Company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Этиология и возможные причины СДВГ</dc:title>
  <dc:subject/>
  <dc:creator>User</dc:creator>
  <cp:keywords/>
  <dc:description/>
  <cp:lastModifiedBy>Igor_Trofimov</cp:lastModifiedBy>
  <cp:revision>2</cp:revision>
  <dcterms:created xsi:type="dcterms:W3CDTF">2025-10-27T05:11:00Z</dcterms:created>
  <dcterms:modified xsi:type="dcterms:W3CDTF">2025-10-27T05:11:00Z</dcterms:modified>
</cp:coreProperties>
</file>