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51B2" w14:textId="77777777" w:rsidR="00000000" w:rsidRDefault="000C527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Гештальттерапия (Ф.С.Перлз)</w:t>
      </w:r>
    </w:p>
    <w:p w14:paraId="72330F60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Основатель данного психотерапевтического направления – Перлз. Представителями этой школы являются также Л. Перлз, П. Гудмен, Дж. Симкин, Р. Хефферлин, К. Наранхо. На раз</w:t>
      </w:r>
      <w:r>
        <w:rPr>
          <w:color w:val="000000"/>
          <w:sz w:val="24"/>
          <w:szCs w:val="24"/>
        </w:rPr>
        <w:t xml:space="preserve">витие направления оказали влияние современная западная философия (феноменология, экзистенциализм), дзен-буддизм, различные психотерапевтические подходы: психоанализ, психодрама , телесно-ориентированная психотерапия. </w:t>
      </w:r>
    </w:p>
    <w:p w14:paraId="2BE1BD81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гештальттерапии использовались терми</w:t>
      </w:r>
      <w:r>
        <w:rPr>
          <w:color w:val="000000"/>
          <w:sz w:val="24"/>
          <w:szCs w:val="24"/>
        </w:rPr>
        <w:t>ны гештальтпсихологии (фигура, фон, гештальт) для описания процесса удовлетворения потребностей и эмоционального реагирования. Объяснительная модель этого подхода такова. Человек взаимодействует со средой в ритме "контакт-уход". Когда появляется насущная п</w:t>
      </w:r>
      <w:r>
        <w:rPr>
          <w:color w:val="000000"/>
          <w:sz w:val="24"/>
          <w:szCs w:val="24"/>
        </w:rPr>
        <w:t>отребность, она выделяется как фигура на фоне др. переживаний. Для удовлетворения потребности человек должен ее осознать и вступить в контакт со средой. После удовлетворения гештальт завершается, и человек выходит из поля. Новая фигура (потребность, эмоция</w:t>
      </w:r>
      <w:r>
        <w:rPr>
          <w:color w:val="000000"/>
          <w:sz w:val="24"/>
          <w:szCs w:val="24"/>
        </w:rPr>
        <w:t>), возникающая на фоне других, требует повторения цикла. Однако этот процесс нарушается, если фигура не может стать четкой: ей мешают др. неудовлетворенные потребности, появляющиеся в поле восприятия. В этом случае потребность не осознается, и человек не к</w:t>
      </w:r>
      <w:r>
        <w:rPr>
          <w:color w:val="000000"/>
          <w:sz w:val="24"/>
          <w:szCs w:val="24"/>
        </w:rPr>
        <w:t>онтактирует со средой. Избегание контакта осуществляется за счет подавления потребности и ухода в мысли, фантазии, внутр. монолог. "Осадки" незавершенных гештальтов, непережитых эмоций "замутняют" процесс осознавания в настоящем, появляясь в поле восприяти</w:t>
      </w:r>
      <w:r>
        <w:rPr>
          <w:color w:val="000000"/>
          <w:sz w:val="24"/>
          <w:szCs w:val="24"/>
        </w:rPr>
        <w:t xml:space="preserve">я как фигуры. Ощущения теряют непосредственность, замещаясь усвоенным чужим опытом. </w:t>
      </w:r>
    </w:p>
    <w:p w14:paraId="0E2FB96F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Прекращение осознавания собств. потребностей, разрушение контакта со средой ведет к нарушению границы "Я" и взаимодействия с людьми. В зависимости от характеристик этого п</w:t>
      </w:r>
      <w:r>
        <w:rPr>
          <w:color w:val="000000"/>
          <w:sz w:val="24"/>
          <w:szCs w:val="24"/>
        </w:rPr>
        <w:t>роцесса различаются четыре невротических механизма: слияние, интроекция, проекция, ретрофлексия. Слияние проявляется в неразличении собств. идей, чувств, потребностей и переживаний, идей др. людей. Интроекция – мышление и действие от имени интериоризирован</w:t>
      </w:r>
      <w:r>
        <w:rPr>
          <w:color w:val="000000"/>
          <w:sz w:val="24"/>
          <w:szCs w:val="24"/>
        </w:rPr>
        <w:t>ного авторитета, усвоение чужих установок без рассмотрения и критики, перенесение в собств. систему верований без анализа и переструктурирования. Проекция состоит в приписывании другим собств. (чаще негативных) побуждений, мотивов, черт. Ретрофлексия означ</w:t>
      </w:r>
      <w:r>
        <w:rPr>
          <w:color w:val="000000"/>
          <w:sz w:val="24"/>
          <w:szCs w:val="24"/>
        </w:rPr>
        <w:t xml:space="preserve">ает раскол личнности на противоположные части (напр., "Я презираю себя"). </w:t>
      </w:r>
    </w:p>
    <w:p w14:paraId="57E99A4F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отличие от невротического функционирования, аутентичная личность осознает свои потребности и эмоции, находится в контакте со средой для их удовлетворения, погружена в процесс жизн</w:t>
      </w:r>
      <w:r>
        <w:rPr>
          <w:color w:val="000000"/>
          <w:sz w:val="24"/>
          <w:szCs w:val="24"/>
        </w:rPr>
        <w:t xml:space="preserve">едеятельности, а не живет прошлым или будущим. </w:t>
      </w:r>
    </w:p>
    <w:p w14:paraId="37D1B160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Опираясь на данную модель, представители гештальттерапии разработали принципы терапии: "Я-Ты", "что и как", "здесь и теперь". Результатом психотерапии является осознавание и полное переживание ощущений и эмоц</w:t>
      </w:r>
      <w:r>
        <w:rPr>
          <w:color w:val="000000"/>
          <w:sz w:val="24"/>
          <w:szCs w:val="24"/>
        </w:rPr>
        <w:t xml:space="preserve">ий, завершение гештальтов, доверие клиента к собств. потребностям и ответственность за их удовлетворение. Психотерапия направлена не на содержание вытесненного бессознательного, а на процесс осознавания в настоящем. </w:t>
      </w:r>
    </w:p>
    <w:p w14:paraId="028E8034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гештальттерапии не используется интер</w:t>
      </w:r>
      <w:r>
        <w:rPr>
          <w:color w:val="000000"/>
          <w:sz w:val="24"/>
          <w:szCs w:val="24"/>
        </w:rPr>
        <w:t xml:space="preserve">претация. Наиболее известные техники: зоны осознавания, техника усиления, челночная техника, разыгрывание ролей, метод "пустого стула". </w:t>
      </w:r>
    </w:p>
    <w:p w14:paraId="2FD8F394" w14:textId="77777777" w:rsidR="0000000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терапевтических отношений в гештальттерапии характерно признание за клиентом ответственности за свои чувства, потре</w:t>
      </w:r>
      <w:r>
        <w:rPr>
          <w:color w:val="000000"/>
          <w:sz w:val="24"/>
          <w:szCs w:val="24"/>
        </w:rPr>
        <w:t>бности, опора на его естественное стремление к росту. П. Гудмен сформулировал эту позицию в парадоксальной фразе: "Самое худшее, что Вы можете сделать для человека, – это помогать ему". В процессе психотерапии развивается личная автономия, и чел. становитс</w:t>
      </w:r>
      <w:r>
        <w:rPr>
          <w:color w:val="000000"/>
          <w:sz w:val="24"/>
          <w:szCs w:val="24"/>
        </w:rPr>
        <w:t xml:space="preserve">я свободным и самодостаточным. </w:t>
      </w:r>
    </w:p>
    <w:p w14:paraId="31054072" w14:textId="77777777" w:rsidR="00000000" w:rsidRDefault="000C5270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186316D" w14:textId="77777777" w:rsidR="000C5270" w:rsidRDefault="000C527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И. А. Грабская. Гештальттерапия (Ф.С.Перлз)</w:t>
      </w:r>
    </w:p>
    <w:sectPr w:rsidR="000C527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B2"/>
    <w:rsid w:val="000C5270"/>
    <w:rsid w:val="005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8BA2BD"/>
  <w14:defaultImageDpi w14:val="0"/>
  <w15:docId w15:val="{30B5C290-9FC2-409F-BA42-3F625B3C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3079</Characters>
  <Application>Microsoft Office Word</Application>
  <DocSecurity>0</DocSecurity>
  <Lines>25</Lines>
  <Paragraphs>7</Paragraphs>
  <ScaleCrop>false</ScaleCrop>
  <Company>PERSONAL COMPUTERS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Гештальттерапия (Ф</dc:title>
  <dc:subject/>
  <dc:creator>USER</dc:creator>
  <cp:keywords/>
  <dc:description/>
  <cp:lastModifiedBy>Igor_Trofimov</cp:lastModifiedBy>
  <cp:revision>2</cp:revision>
  <dcterms:created xsi:type="dcterms:W3CDTF">2025-10-28T08:49:00Z</dcterms:created>
  <dcterms:modified xsi:type="dcterms:W3CDTF">2025-10-28T08:49:00Z</dcterms:modified>
</cp:coreProperties>
</file>