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542D" w14:textId="77777777" w:rsidR="00000000" w:rsidRDefault="001F410B">
      <w:pPr>
        <w:pStyle w:val="Mystyle"/>
        <w:jc w:val="center"/>
        <w:rPr>
          <w:b/>
          <w:bCs/>
          <w:sz w:val="32"/>
          <w:szCs w:val="32"/>
        </w:rPr>
      </w:pPr>
      <w:r>
        <w:rPr>
          <w:b/>
          <w:bCs/>
          <w:sz w:val="32"/>
          <w:szCs w:val="32"/>
        </w:rPr>
        <w:t>Характеристика мышления, как высшего познавательного процесса</w:t>
      </w:r>
    </w:p>
    <w:p w14:paraId="54D82CF8" w14:textId="77777777" w:rsidR="00000000" w:rsidRDefault="001F410B">
      <w:pPr>
        <w:pStyle w:val="Mystyle"/>
      </w:pPr>
      <w:r>
        <w:rPr>
          <w:u w:val="single"/>
        </w:rPr>
        <w:t>Мышление</w:t>
      </w:r>
      <w:r>
        <w:t xml:space="preserve"> является высшим познавательным процессом. Оно представляет собой фор</w:t>
      </w:r>
      <w:r>
        <w:t>му творческого отражения человеком действительности, порождающую такой результат, которого в самой действительности или у субъекта на данный момент времени не существует. Мышление человека (в своих низших формах оно имеется и у животных) также можно понима</w:t>
      </w:r>
      <w:r>
        <w:t>ть как творческое преобразование имеющихся в памяти представлений и образов.</w:t>
      </w:r>
    </w:p>
    <w:p w14:paraId="04421238" w14:textId="77777777" w:rsidR="00000000" w:rsidRDefault="001F410B">
      <w:pPr>
        <w:pStyle w:val="Mystyle"/>
      </w:pPr>
      <w:r>
        <w:t>Отличие мышления от остальных психологических процессов  познания состоит в том, что оно всегда связано с активным изменением условий, в которых находится человек. Мышление всегда</w:t>
      </w:r>
      <w:r>
        <w:t xml:space="preserve"> направлено на решение какой-либо задачи. В процессе мышления производится целенаправленное и целесообразное преобразование действительности.</w:t>
      </w:r>
    </w:p>
    <w:p w14:paraId="75C1A5F0" w14:textId="77777777" w:rsidR="00000000" w:rsidRDefault="001F410B">
      <w:pPr>
        <w:pStyle w:val="Mystyle"/>
      </w:pPr>
      <w:r>
        <w:t>Мышление — это особого рода умственная и практическая деятельность, предполагающая систему включенных в нее действ</w:t>
      </w:r>
      <w:r>
        <w:t>ий и операций преобразовательного и познавательного характера.</w:t>
      </w:r>
    </w:p>
    <w:p w14:paraId="2107DFDA" w14:textId="77777777" w:rsidR="00000000" w:rsidRDefault="001F410B">
      <w:pPr>
        <w:pStyle w:val="Mystyle"/>
      </w:pPr>
      <w:r>
        <w:t>Всякий мыслительный процесс является по своему внутреннему строению действием или актом деятельности, направленным на разрешение определенной задачи. Задача эта заключает в себе цель для мыслит</w:t>
      </w:r>
      <w:r>
        <w:t>ельной деятельности индивида. Мыслительный акт субъекта исходит из тех или иных мотивов. Начальным моментом мыслительного процесса обычно является проблемная ситуация, т.е. ситуация, для  которой нет готовых средств решения.  Мыслить человек начинает, когд</w:t>
      </w:r>
      <w:r>
        <w:t>а у него появляется потребность что-то понять. Мышление обычно начинается с проблемы или вопроса, с удивления или недоумения, с противоречия.</w:t>
      </w:r>
    </w:p>
    <w:p w14:paraId="462364D1" w14:textId="77777777" w:rsidR="00000000" w:rsidRDefault="001F410B">
      <w:pPr>
        <w:pStyle w:val="Mystyle"/>
        <w:rPr>
          <w:b/>
          <w:bCs/>
          <w:sz w:val="28"/>
          <w:szCs w:val="28"/>
        </w:rPr>
      </w:pPr>
      <w:r>
        <w:rPr>
          <w:b/>
          <w:bCs/>
          <w:sz w:val="28"/>
          <w:szCs w:val="28"/>
        </w:rPr>
        <w:t xml:space="preserve">Типы и виды мышления.    </w:t>
      </w:r>
    </w:p>
    <w:p w14:paraId="56DF8FB9" w14:textId="77777777" w:rsidR="00000000" w:rsidRDefault="001F410B">
      <w:pPr>
        <w:pStyle w:val="Mystyle"/>
        <w:rPr>
          <w:snapToGrid w:val="0"/>
        </w:rPr>
      </w:pPr>
      <w:r>
        <w:rPr>
          <w:snapToGrid w:val="0"/>
        </w:rPr>
        <w:t xml:space="preserve">Рассмотрим основные виды мышления. </w:t>
      </w:r>
    </w:p>
    <w:p w14:paraId="59999854" w14:textId="77777777" w:rsidR="00000000" w:rsidRDefault="001F410B">
      <w:pPr>
        <w:pStyle w:val="Mystyle"/>
        <w:rPr>
          <w:snapToGrid w:val="0"/>
        </w:rPr>
      </w:pPr>
      <w:r>
        <w:rPr>
          <w:b/>
          <w:bCs/>
          <w:snapToGrid w:val="0"/>
        </w:rPr>
        <w:t>Наглядно-действенное</w:t>
      </w:r>
      <w:r>
        <w:rPr>
          <w:snapToGrid w:val="0"/>
        </w:rPr>
        <w:t xml:space="preserve"> мышление — вид мышления, опираю</w:t>
      </w:r>
      <w:r>
        <w:rPr>
          <w:snapToGrid w:val="0"/>
        </w:rPr>
        <w:t>щийся на непосредственное восприятие предмет тов, реальное преобразование в процессе действий с предметами.</w:t>
      </w:r>
    </w:p>
    <w:p w14:paraId="7475AC79" w14:textId="77777777" w:rsidR="00000000" w:rsidRDefault="001F410B">
      <w:pPr>
        <w:pStyle w:val="Mystyle"/>
        <w:rPr>
          <w:snapToGrid w:val="0"/>
        </w:rPr>
      </w:pPr>
      <w:r>
        <w:rPr>
          <w:snapToGrid w:val="0"/>
        </w:rPr>
        <w:t>Наглядно-образное мышление — вид мышления, характеризующийся опорой на представления и образы; функции образного мышления связаны с представлением с</w:t>
      </w:r>
      <w:r>
        <w:rPr>
          <w:snapToGrid w:val="0"/>
        </w:rPr>
        <w:t>итуаций и изменений в них, которые человек хочет получив результате своей деятельности, преобразующей ситуацию. Очень важная особенность образного мышления — становление непривычных, невероятных сочетаний предметов и их свойств. В отличие от наглядно-дейст</w:t>
      </w:r>
      <w:r>
        <w:rPr>
          <w:snapToGrid w:val="0"/>
        </w:rPr>
        <w:t>венного мышления при наглядно-образном мышлении ситуация преобразует</w:t>
      </w:r>
      <w:r>
        <w:rPr>
          <w:snapToGrid w:val="0"/>
        </w:rPr>
        <w:softHyphen/>
        <w:t>ся лишь в плане образа.</w:t>
      </w:r>
    </w:p>
    <w:p w14:paraId="6166959E" w14:textId="77777777" w:rsidR="00000000" w:rsidRDefault="001F410B">
      <w:pPr>
        <w:pStyle w:val="Mystyle"/>
        <w:rPr>
          <w:snapToGrid w:val="0"/>
        </w:rPr>
      </w:pPr>
      <w:r>
        <w:rPr>
          <w:b/>
          <w:bCs/>
          <w:snapToGrid w:val="0"/>
        </w:rPr>
        <w:t>Словесно-логическое мышление</w:t>
      </w:r>
      <w:r>
        <w:rPr>
          <w:snapToGrid w:val="0"/>
        </w:rPr>
        <w:t xml:space="preserve"> — вид мышления, осуществляемый при помощи логических операций с по</w:t>
      </w:r>
      <w:r>
        <w:rPr>
          <w:snapToGrid w:val="0"/>
        </w:rPr>
        <w:softHyphen/>
        <w:t>нятиями.</w:t>
      </w:r>
    </w:p>
    <w:p w14:paraId="3786AB63" w14:textId="77777777" w:rsidR="00000000" w:rsidRDefault="001F410B">
      <w:pPr>
        <w:pStyle w:val="Mystyle"/>
        <w:rPr>
          <w:snapToGrid w:val="0"/>
        </w:rPr>
      </w:pPr>
      <w:r>
        <w:rPr>
          <w:snapToGrid w:val="0"/>
        </w:rPr>
        <w:t>Различают теоретическое и практическое, интуитивное и анал</w:t>
      </w:r>
      <w:r>
        <w:rPr>
          <w:snapToGrid w:val="0"/>
        </w:rPr>
        <w:t>итическое, реалистическое и аутистическое, продуктивное и репродуктивное мышление.</w:t>
      </w:r>
    </w:p>
    <w:p w14:paraId="4469B866" w14:textId="77777777" w:rsidR="00000000" w:rsidRDefault="001F410B">
      <w:pPr>
        <w:pStyle w:val="Mystyle"/>
        <w:rPr>
          <w:snapToGrid w:val="0"/>
        </w:rPr>
      </w:pPr>
      <w:r>
        <w:rPr>
          <w:b/>
          <w:bCs/>
          <w:snapToGrid w:val="0"/>
        </w:rPr>
        <w:t>Теоретическое и практическое</w:t>
      </w:r>
      <w:r>
        <w:rPr>
          <w:snapToGrid w:val="0"/>
        </w:rPr>
        <w:t xml:space="preserve"> мышление различают  по типу решаемых задач и вытекающих отсюда структур</w:t>
      </w:r>
      <w:r>
        <w:rPr>
          <w:snapToGrid w:val="0"/>
        </w:rPr>
        <w:softHyphen/>
        <w:t>ных и динамических особенностей. Теоретические мышление — это познание з</w:t>
      </w:r>
      <w:r>
        <w:rPr>
          <w:snapToGrid w:val="0"/>
        </w:rPr>
        <w:t>аконов, правил. Основная задача практического мышления — подготовка физического преобразования действительности: постановка цели, создание плана, проекта, схемы. Теоретическое мышление иногда сравнивают с мышлением</w:t>
      </w:r>
      <w:r>
        <w:rPr>
          <w:b/>
          <w:bCs/>
          <w:snapToGrid w:val="0"/>
        </w:rPr>
        <w:t xml:space="preserve"> эмпирическим.</w:t>
      </w:r>
      <w:r>
        <w:rPr>
          <w:snapToGrid w:val="0"/>
        </w:rPr>
        <w:t xml:space="preserve"> Здесь используется следующи</w:t>
      </w:r>
      <w:r>
        <w:rPr>
          <w:snapToGrid w:val="0"/>
        </w:rPr>
        <w:t>й критерий: характер обобщений, с которыми имеет дело мышление; в одном случае это научные поня</w:t>
      </w:r>
      <w:r>
        <w:rPr>
          <w:snapToGrid w:val="0"/>
        </w:rPr>
        <w:softHyphen/>
        <w:t>тия, а в другом — житейские, ситуационные обобщения.</w:t>
      </w:r>
    </w:p>
    <w:p w14:paraId="26D40D2E" w14:textId="77777777" w:rsidR="00000000" w:rsidRDefault="001F410B">
      <w:pPr>
        <w:pStyle w:val="Mystyle"/>
        <w:rPr>
          <w:snapToGrid w:val="0"/>
        </w:rPr>
      </w:pPr>
      <w:r>
        <w:rPr>
          <w:snapToGrid w:val="0"/>
        </w:rPr>
        <w:lastRenderedPageBreak/>
        <w:t>Проводится также различие между интуитивным и аналитическим (логическим) мышлением. Обычно использу</w:t>
      </w:r>
      <w:r>
        <w:rPr>
          <w:snapToGrid w:val="0"/>
        </w:rPr>
        <w:softHyphen/>
        <w:t>ются тр</w:t>
      </w:r>
      <w:r>
        <w:rPr>
          <w:snapToGrid w:val="0"/>
        </w:rPr>
        <w:t>и признака: временной (время протекания процесса), структурный(членение на этапы), уровень протека</w:t>
      </w:r>
      <w:r>
        <w:rPr>
          <w:snapToGrid w:val="0"/>
        </w:rPr>
        <w:softHyphen/>
        <w:t>ния (осознанность или неосознанность). Аналитическое мышление развернутого Времени имеет четко выраженные этапы, в значительной степени представлено в дознан</w:t>
      </w:r>
      <w:r>
        <w:rPr>
          <w:snapToGrid w:val="0"/>
        </w:rPr>
        <w:t>ии самого мыслящего человекам Интуитивное мышление ха</w:t>
      </w:r>
      <w:r>
        <w:rPr>
          <w:snapToGrid w:val="0"/>
        </w:rPr>
        <w:softHyphen/>
        <w:t>рактеризуется быстротой протекания, отсутствием четко выраженных этапов, является минимально осознанным.</w:t>
      </w:r>
    </w:p>
    <w:p w14:paraId="300A554F" w14:textId="77777777" w:rsidR="00000000" w:rsidRDefault="001F410B">
      <w:pPr>
        <w:pStyle w:val="Mystyle"/>
        <w:rPr>
          <w:snapToGrid w:val="0"/>
        </w:rPr>
      </w:pPr>
      <w:r>
        <w:rPr>
          <w:snapToGrid w:val="0"/>
        </w:rPr>
        <w:t xml:space="preserve">Реалистическое мышление направлено в основном на внешний мир, регулируется логическими законами, </w:t>
      </w:r>
      <w:r>
        <w:rPr>
          <w:snapToGrid w:val="0"/>
        </w:rPr>
        <w:t>а арти</w:t>
      </w:r>
      <w:r>
        <w:rPr>
          <w:snapToGrid w:val="0"/>
        </w:rPr>
        <w:softHyphen/>
        <w:t>стическое связано с реализацией желаний человека(кто из нас не выдавал желаемое за действительно существующее). Иногда используется термин</w:t>
      </w:r>
      <w:r>
        <w:rPr>
          <w:b/>
          <w:bCs/>
          <w:snapToGrid w:val="0"/>
        </w:rPr>
        <w:t xml:space="preserve"> “эгоцентрическое</w:t>
      </w:r>
      <w:r>
        <w:rPr>
          <w:snapToGrid w:val="0"/>
        </w:rPr>
        <w:t xml:space="preserve"> мышле</w:t>
      </w:r>
      <w:r>
        <w:rPr>
          <w:snapToGrid w:val="0"/>
        </w:rPr>
        <w:softHyphen/>
        <w:t>ние”, оно характеризуется прежде всего невозможностью принята точку зрения другого чело</w:t>
      </w:r>
      <w:r>
        <w:rPr>
          <w:snapToGrid w:val="0"/>
        </w:rPr>
        <w:t>века.</w:t>
      </w:r>
    </w:p>
    <w:p w14:paraId="17778900" w14:textId="77777777" w:rsidR="00000000" w:rsidRDefault="001F410B">
      <w:pPr>
        <w:pStyle w:val="Mystyle"/>
        <w:rPr>
          <w:snapToGrid w:val="0"/>
        </w:rPr>
      </w:pPr>
      <w:r>
        <w:rPr>
          <w:snapToGrid w:val="0"/>
        </w:rPr>
        <w:t>Важным является различение</w:t>
      </w:r>
      <w:r>
        <w:rPr>
          <w:b/>
          <w:bCs/>
          <w:snapToGrid w:val="0"/>
        </w:rPr>
        <w:t xml:space="preserve"> продуктивного</w:t>
      </w:r>
      <w:r>
        <w:rPr>
          <w:snapToGrid w:val="0"/>
        </w:rPr>
        <w:t xml:space="preserve"> и репро</w:t>
      </w:r>
      <w:r>
        <w:rPr>
          <w:snapToGrid w:val="0"/>
        </w:rPr>
        <w:softHyphen/>
        <w:t>дуктивного мышления, основанного на “степени новизны получаемого в процессе мыслительной деятельности про</w:t>
      </w:r>
      <w:r>
        <w:rPr>
          <w:snapToGrid w:val="0"/>
        </w:rPr>
        <w:softHyphen/>
        <w:t>дукта по отношению к занятиям субъекта”.</w:t>
      </w:r>
    </w:p>
    <w:p w14:paraId="5FCF7B8C" w14:textId="77777777" w:rsidR="00000000" w:rsidRDefault="001F410B">
      <w:pPr>
        <w:pStyle w:val="Mystyle"/>
        <w:rPr>
          <w:snapToGrid w:val="0"/>
        </w:rPr>
      </w:pPr>
      <w:r>
        <w:rPr>
          <w:snapToGrid w:val="0"/>
        </w:rPr>
        <w:t>Необходимо также отличать</w:t>
      </w:r>
      <w:r>
        <w:rPr>
          <w:b/>
          <w:bCs/>
          <w:snapToGrid w:val="0"/>
        </w:rPr>
        <w:t xml:space="preserve"> непроизвольные</w:t>
      </w:r>
      <w:r>
        <w:rPr>
          <w:snapToGrid w:val="0"/>
        </w:rPr>
        <w:t xml:space="preserve"> мысли</w:t>
      </w:r>
      <w:r>
        <w:rPr>
          <w:snapToGrid w:val="0"/>
        </w:rPr>
        <w:softHyphen/>
        <w:t>тельные</w:t>
      </w:r>
      <w:r>
        <w:rPr>
          <w:snapToGrid w:val="0"/>
        </w:rPr>
        <w:t xml:space="preserve"> процессы от</w:t>
      </w:r>
      <w:r>
        <w:rPr>
          <w:b/>
          <w:bCs/>
          <w:snapToGrid w:val="0"/>
        </w:rPr>
        <w:t xml:space="preserve"> произвольных:</w:t>
      </w:r>
      <w:r>
        <w:rPr>
          <w:snapToGrid w:val="0"/>
        </w:rPr>
        <w:t xml:space="preserve"> непроизвольные трансформации образов сновидения и целенаправленное решение мыслительных задач.</w:t>
      </w:r>
    </w:p>
    <w:p w14:paraId="35C38CB1" w14:textId="77777777" w:rsidR="00000000" w:rsidRDefault="001F410B">
      <w:pPr>
        <w:pStyle w:val="Mystyle"/>
        <w:rPr>
          <w:snapToGrid w:val="0"/>
        </w:rPr>
      </w:pPr>
      <w:r>
        <w:rPr>
          <w:snapToGrid w:val="0"/>
        </w:rPr>
        <w:t>По С. Л. Рубинштейну, всякий мыслительный процесс является актом, направленным На разрешение определенной задачи, постановка которой в</w:t>
      </w:r>
      <w:r>
        <w:rPr>
          <w:snapToGrid w:val="0"/>
        </w:rPr>
        <w:t>ключает в</w:t>
      </w:r>
      <w:r>
        <w:rPr>
          <w:b/>
          <w:bCs/>
          <w:snapToGrid w:val="0"/>
        </w:rPr>
        <w:t xml:space="preserve"> себя цель и условия.</w:t>
      </w:r>
      <w:r>
        <w:rPr>
          <w:snapToGrid w:val="0"/>
        </w:rPr>
        <w:t xml:space="preserve"> Мышление начинается с проблемной ситуации, потребности понять. При этом</w:t>
      </w:r>
      <w:r>
        <w:rPr>
          <w:b/>
          <w:bCs/>
          <w:snapToGrid w:val="0"/>
        </w:rPr>
        <w:t xml:space="preserve"> решение задачи</w:t>
      </w:r>
      <w:r>
        <w:rPr>
          <w:snapToGrid w:val="0"/>
        </w:rPr>
        <w:t xml:space="preserve"> является естественным завершением мыслительного процесса, а прекращение его при не достигнутой цели будет восприня</w:t>
      </w:r>
      <w:r>
        <w:rPr>
          <w:snapToGrid w:val="0"/>
        </w:rPr>
        <w:softHyphen/>
        <w:t>то субъектом как срыв и</w:t>
      </w:r>
      <w:r>
        <w:rPr>
          <w:snapToGrid w:val="0"/>
        </w:rPr>
        <w:t>ли неудача. С динамикой мысли</w:t>
      </w:r>
      <w:r>
        <w:rPr>
          <w:snapToGrid w:val="0"/>
        </w:rPr>
        <w:softHyphen/>
        <w:t>тельного процесса связано эмоциональное самочувствие субъекта,</w:t>
      </w:r>
      <w:r>
        <w:rPr>
          <w:b/>
          <w:bCs/>
          <w:snapToGrid w:val="0"/>
        </w:rPr>
        <w:t xml:space="preserve"> напряженное в начале и удовлетворенное в </w:t>
      </w:r>
      <w:r>
        <w:rPr>
          <w:snapToGrid w:val="0"/>
        </w:rPr>
        <w:t>конце.</w:t>
      </w:r>
    </w:p>
    <w:p w14:paraId="29F92C2F" w14:textId="77777777" w:rsidR="00000000" w:rsidRDefault="001F410B">
      <w:pPr>
        <w:pStyle w:val="Mystyle"/>
        <w:rPr>
          <w:snapToGrid w:val="0"/>
        </w:rPr>
      </w:pPr>
      <w:r>
        <w:rPr>
          <w:snapToGrid w:val="0"/>
        </w:rPr>
        <w:t>Начальной фазой мыслительного процесса является осознание проблемной ситуации. Сама постановка проблемы является ак</w:t>
      </w:r>
      <w:r>
        <w:rPr>
          <w:snapToGrid w:val="0"/>
        </w:rPr>
        <w:t xml:space="preserve">том мышления, часто это требует большой мыслительной работы.   </w:t>
      </w:r>
    </w:p>
    <w:p w14:paraId="5720BE4C" w14:textId="77777777" w:rsidR="00000000" w:rsidRDefault="001F410B">
      <w:pPr>
        <w:pStyle w:val="Mystyle"/>
        <w:rPr>
          <w:snapToGrid w:val="0"/>
        </w:rPr>
      </w:pPr>
      <w:r>
        <w:rPr>
          <w:snapToGrid w:val="0"/>
        </w:rPr>
        <w:t>Первый признак мыслящего человека - умение увидеть проблему там, где она есть. Возникновение вопросов (что характерно у детей) есть признак развивающейся работы мысли. Человек видит тем больше</w:t>
      </w:r>
      <w:r>
        <w:rPr>
          <w:snapToGrid w:val="0"/>
        </w:rPr>
        <w:t xml:space="preserve"> проблем, чем больше круг его знаний. Таким образом, мышление предполагает наличие каких-то начальных знаний. </w:t>
      </w:r>
    </w:p>
    <w:p w14:paraId="1E313E6E" w14:textId="77777777" w:rsidR="00000000" w:rsidRDefault="001F410B">
      <w:pPr>
        <w:pStyle w:val="Mystyle"/>
        <w:rPr>
          <w:snapToGrid w:val="0"/>
        </w:rPr>
      </w:pPr>
      <w:r>
        <w:rPr>
          <w:snapToGrid w:val="0"/>
        </w:rPr>
        <w:t>От осознания проблемы мысль переходит к ее разрешению. Решение задачи осуществляется разными  способами. Есть особые задачи (задачи наглядно-дейс</w:t>
      </w:r>
      <w:r>
        <w:rPr>
          <w:snapToGrid w:val="0"/>
        </w:rPr>
        <w:t>твенного и сенсомоторного интеллекта), для решения которых достаточно лишь по-новому соотнести исходные данные и переосмыслить ситуацию.</w:t>
      </w:r>
    </w:p>
    <w:p w14:paraId="6234CD1D" w14:textId="77777777" w:rsidR="00000000" w:rsidRDefault="001F410B">
      <w:pPr>
        <w:pStyle w:val="Mystyle"/>
        <w:rPr>
          <w:snapToGrid w:val="0"/>
        </w:rPr>
      </w:pPr>
      <w:r>
        <w:rPr>
          <w:snapToGrid w:val="0"/>
        </w:rPr>
        <w:t>В большинстве случаев для. решения задач необходима некоторая база теоретических обобщенные знаний. Решение задачи пред</w:t>
      </w:r>
      <w:r>
        <w:rPr>
          <w:snapToGrid w:val="0"/>
        </w:rPr>
        <w:t>полагает привлечение уже имеющихся знаний в качестве средств и методов решения.</w:t>
      </w:r>
    </w:p>
    <w:p w14:paraId="1EADB27F" w14:textId="77777777" w:rsidR="00000000" w:rsidRDefault="001F410B">
      <w:pPr>
        <w:pStyle w:val="Mystyle"/>
        <w:rPr>
          <w:snapToGrid w:val="0"/>
        </w:rPr>
      </w:pPr>
      <w:r>
        <w:rPr>
          <w:snapToGrid w:val="0"/>
        </w:rPr>
        <w:t>Применение правила включает две мыслительные операции:</w:t>
      </w:r>
    </w:p>
    <w:p w14:paraId="08A56744" w14:textId="77777777" w:rsidR="00000000" w:rsidRDefault="001F410B">
      <w:pPr>
        <w:pStyle w:val="Mystyle"/>
        <w:rPr>
          <w:snapToGrid w:val="0"/>
        </w:rPr>
      </w:pPr>
      <w:r>
        <w:rPr>
          <w:snapToGrid w:val="0"/>
        </w:rPr>
        <w:t>• определить, какое именно правило привлечь для решения;</w:t>
      </w:r>
    </w:p>
    <w:p w14:paraId="4C7746DD" w14:textId="77777777" w:rsidR="00000000" w:rsidRDefault="001F410B">
      <w:pPr>
        <w:pStyle w:val="Mystyle"/>
        <w:rPr>
          <w:snapToGrid w:val="0"/>
        </w:rPr>
      </w:pPr>
      <w:r>
        <w:rPr>
          <w:snapToGrid w:val="0"/>
        </w:rPr>
        <w:t>• применение общего правила к частным условиям задачи.</w:t>
      </w:r>
    </w:p>
    <w:p w14:paraId="16E657BE" w14:textId="77777777" w:rsidR="00000000" w:rsidRDefault="001F410B">
      <w:pPr>
        <w:pStyle w:val="Mystyle"/>
      </w:pPr>
      <w:r>
        <w:rPr>
          <w:snapToGrid w:val="0"/>
        </w:rPr>
        <w:t>Автоматиз</w:t>
      </w:r>
      <w:r>
        <w:rPr>
          <w:snapToGrid w:val="0"/>
        </w:rPr>
        <w:t xml:space="preserve">ированные схемы действия можно считать </w:t>
      </w:r>
      <w:r>
        <w:rPr>
          <w:b/>
          <w:bCs/>
          <w:snapToGrid w:val="0"/>
        </w:rPr>
        <w:t>навыками мышления.</w:t>
      </w:r>
      <w:r>
        <w:rPr>
          <w:snapToGrid w:val="0"/>
        </w:rPr>
        <w:t xml:space="preserve"> Важно отметить, что роль мыслительных навыков велика именно в тех областях, где имеется очень обобщенная система знаний, например при решении математических задач.</w:t>
      </w:r>
    </w:p>
    <w:p w14:paraId="1DC0C421" w14:textId="77777777" w:rsidR="00000000" w:rsidRDefault="001F410B">
      <w:pPr>
        <w:pStyle w:val="Mystyle"/>
        <w:jc w:val="center"/>
        <w:rPr>
          <w:b/>
          <w:bCs/>
          <w:snapToGrid w:val="0"/>
          <w:sz w:val="28"/>
          <w:szCs w:val="28"/>
        </w:rPr>
      </w:pPr>
    </w:p>
    <w:p w14:paraId="0730F0FF" w14:textId="77777777" w:rsidR="00000000" w:rsidRDefault="001F410B">
      <w:pPr>
        <w:pStyle w:val="Mystyle"/>
        <w:jc w:val="center"/>
        <w:rPr>
          <w:b/>
          <w:bCs/>
          <w:snapToGrid w:val="0"/>
          <w:sz w:val="28"/>
          <w:szCs w:val="28"/>
        </w:rPr>
      </w:pPr>
      <w:r>
        <w:rPr>
          <w:b/>
          <w:bCs/>
          <w:snapToGrid w:val="0"/>
          <w:sz w:val="28"/>
          <w:szCs w:val="28"/>
        </w:rPr>
        <w:lastRenderedPageBreak/>
        <w:t>Список литературы</w:t>
      </w:r>
    </w:p>
    <w:p w14:paraId="7B9A134A" w14:textId="77777777" w:rsidR="00000000" w:rsidRDefault="001F410B">
      <w:pPr>
        <w:pStyle w:val="Mystyle"/>
        <w:rPr>
          <w:lang w:val="en-US"/>
        </w:rPr>
      </w:pPr>
      <w:r>
        <w:rPr>
          <w:lang w:val="en-US"/>
        </w:rPr>
        <w:t xml:space="preserve">Для подготовки </w:t>
      </w:r>
      <w:r>
        <w:rPr>
          <w:lang w:val="en-US"/>
        </w:rPr>
        <w:t xml:space="preserve">данной работы были использованы материалы с сайта </w:t>
      </w:r>
      <w:hyperlink r:id="rId5" w:history="1">
        <w:r>
          <w:rPr>
            <w:rStyle w:val="ab"/>
          </w:rPr>
          <w:t>http://stroy.nm.ru</w:t>
        </w:r>
      </w:hyperlink>
    </w:p>
    <w:p w14:paraId="60E307F9" w14:textId="77777777" w:rsidR="001F410B" w:rsidRDefault="001F410B">
      <w:pPr>
        <w:pStyle w:val="Mystyle"/>
        <w:rPr>
          <w:lang w:val="en-US"/>
        </w:rPr>
      </w:pPr>
    </w:p>
    <w:sectPr w:rsidR="001F410B">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15:restartNumberingAfterBreak="0">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3" w15:restartNumberingAfterBreak="0">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4" w15:restartNumberingAfterBreak="0">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EE"/>
    <w:rsid w:val="000A79EE"/>
    <w:rsid w:val="001F410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FC396"/>
  <w14:defaultImageDpi w14:val="0"/>
  <w15:docId w15:val="{2A7F1F72-F1E8-4D59-BFB2-8ACD29AA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28"/>
      <w:szCs w:val="28"/>
    </w:rPr>
  </w:style>
  <w:style w:type="paragraph" w:customStyle="1" w:styleId="2">
    <w:name w:val="заголовок 2"/>
    <w:basedOn w:val="a"/>
    <w:next w:val="a"/>
    <w:uiPriority w:val="99"/>
    <w:pPr>
      <w:keepNext/>
      <w:spacing w:before="240" w:after="60"/>
      <w:outlineLvl w:val="1"/>
    </w:pPr>
    <w:rPr>
      <w:rFonts w:ascii="Arial" w:hAnsi="Arial" w:cs="Arial"/>
      <w:b/>
      <w:bCs/>
      <w:i/>
      <w:iCs/>
      <w:sz w:val="24"/>
      <w:szCs w:val="24"/>
    </w:rPr>
  </w:style>
  <w:style w:type="paragraph" w:customStyle="1" w:styleId="3">
    <w:name w:val="заголовок 3"/>
    <w:basedOn w:val="a"/>
    <w:next w:val="a"/>
    <w:uiPriority w:val="99"/>
    <w:pPr>
      <w:keepNext/>
      <w:jc w:val="both"/>
      <w:outlineLvl w:val="2"/>
    </w:pPr>
    <w:rPr>
      <w:sz w:val="28"/>
      <w:szCs w:val="28"/>
    </w:rPr>
  </w:style>
  <w:style w:type="paragraph" w:customStyle="1" w:styleId="4">
    <w:name w:val="заголовок 4"/>
    <w:basedOn w:val="a"/>
    <w:next w:val="a"/>
    <w:uiPriority w:val="99"/>
    <w:pPr>
      <w:keepNext/>
      <w:jc w:val="center"/>
      <w:outlineLvl w:val="3"/>
    </w:pPr>
    <w:rPr>
      <w:b/>
      <w:bCs/>
      <w:sz w:val="28"/>
      <w:szCs w:val="28"/>
    </w:rPr>
  </w:style>
  <w:style w:type="paragraph" w:customStyle="1" w:styleId="8">
    <w:name w:val="заголовок 8"/>
    <w:basedOn w:val="a"/>
    <w:next w:val="a"/>
    <w:uiPriority w:val="99"/>
    <w:pPr>
      <w:spacing w:before="240" w:after="60"/>
    </w:pPr>
    <w:rPr>
      <w:rFonts w:ascii="Arial" w:hAnsi="Arial" w:cs="Arial"/>
      <w:i/>
      <w:iCs/>
    </w:rPr>
  </w:style>
  <w:style w:type="character" w:customStyle="1" w:styleId="a3">
    <w:name w:val="Основной шрифт"/>
    <w:uiPriority w:val="99"/>
  </w:style>
  <w:style w:type="paragraph" w:styleId="a4">
    <w:name w:val="Body Text"/>
    <w:basedOn w:val="a"/>
    <w:link w:val="a5"/>
    <w:uiPriority w:val="99"/>
    <w:pPr>
      <w:jc w:val="both"/>
    </w:pPr>
    <w:rPr>
      <w:rFonts w:ascii="Courier New" w:hAnsi="Courier New" w:cs="Courier New"/>
      <w:b/>
      <w:bCs/>
      <w:sz w:val="24"/>
      <w:szCs w:val="24"/>
    </w:rPr>
  </w:style>
  <w:style w:type="character" w:customStyle="1" w:styleId="a5">
    <w:name w:val="Основной текст Знак"/>
    <w:basedOn w:val="a0"/>
    <w:link w:val="a4"/>
    <w:uiPriority w:val="99"/>
    <w:semiHidden/>
    <w:rPr>
      <w:rFonts w:ascii="Times New Roman" w:hAnsi="Times New Roman" w:cs="Times New Roman"/>
      <w:sz w:val="20"/>
      <w:szCs w:val="20"/>
      <w:lang w:val="ru-RU"/>
    </w:rPr>
  </w:style>
  <w:style w:type="paragraph" w:styleId="20">
    <w:name w:val="Body Text 2"/>
    <w:basedOn w:val="a"/>
    <w:link w:val="21"/>
    <w:uiPriority w:val="99"/>
    <w:pPr>
      <w:jc w:val="both"/>
    </w:pPr>
    <w:rPr>
      <w:sz w:val="24"/>
      <w:szCs w:val="24"/>
    </w:rPr>
  </w:style>
  <w:style w:type="character" w:customStyle="1" w:styleId="21">
    <w:name w:val="Основной текст 2 Знак"/>
    <w:basedOn w:val="a0"/>
    <w:link w:val="20"/>
    <w:uiPriority w:val="99"/>
    <w:semiHidden/>
    <w:rPr>
      <w:rFonts w:ascii="Times New Roman" w:hAnsi="Times New Roman" w:cs="Times New Roman"/>
      <w:sz w:val="20"/>
      <w:szCs w:val="20"/>
      <w:lang w:val="ru-RU"/>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spacing w:line="240" w:lineRule="atLeast"/>
      <w:ind w:right="-2812" w:firstLine="320"/>
    </w:pPr>
    <w:rPr>
      <w:sz w:val="24"/>
      <w:szCs w:val="24"/>
    </w:rPr>
  </w:style>
  <w:style w:type="character" w:customStyle="1" w:styleId="23">
    <w:name w:val="Основной текст с отступом 2 Знак"/>
    <w:basedOn w:val="a0"/>
    <w:link w:val="22"/>
    <w:uiPriority w:val="99"/>
    <w:semiHidden/>
    <w:rPr>
      <w:rFonts w:ascii="Times New Roman" w:hAnsi="Times New Roman" w:cs="Times New Roman"/>
      <w:sz w:val="20"/>
      <w:szCs w:val="20"/>
      <w:lang w:val="ru-RU"/>
    </w:rPr>
  </w:style>
  <w:style w:type="paragraph" w:styleId="30">
    <w:name w:val="Body Text Indent 3"/>
    <w:basedOn w:val="a"/>
    <w:link w:val="31"/>
    <w:uiPriority w:val="99"/>
    <w:pPr>
      <w:spacing w:before="40" w:line="240" w:lineRule="atLeast"/>
      <w:ind w:right="-2812" w:firstLine="360"/>
    </w:pPr>
    <w:rPr>
      <w:sz w:val="24"/>
      <w:szCs w:val="24"/>
    </w:rPr>
  </w:style>
  <w:style w:type="character" w:customStyle="1" w:styleId="31">
    <w:name w:val="Основной текст с отступом 3 Знак"/>
    <w:basedOn w:val="a0"/>
    <w:link w:val="30"/>
    <w:uiPriority w:val="99"/>
    <w:semiHidden/>
    <w:rPr>
      <w:rFonts w:ascii="Times New Roman" w:hAnsi="Times New Roman" w:cs="Times New Roman"/>
      <w:sz w:val="16"/>
      <w:szCs w:val="16"/>
      <w:lang w:val="ru-RU"/>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lang w:val="ru-RU"/>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style>
  <w:style w:type="paragraph" w:customStyle="1" w:styleId="24">
    <w:name w:val="оглавление 2"/>
    <w:basedOn w:val="a"/>
    <w:next w:val="a"/>
    <w:autoRedefine/>
    <w:uiPriority w:val="99"/>
    <w:pPr>
      <w:tabs>
        <w:tab w:val="right" w:leader="dot" w:pos="4536"/>
      </w:tabs>
      <w:ind w:left="142"/>
    </w:pPr>
    <w:rPr>
      <w:noProof/>
      <w:sz w:val="10"/>
      <w:szCs w:val="10"/>
      <w:lang w:val="en-US"/>
    </w:rPr>
  </w:style>
  <w:style w:type="paragraph" w:customStyle="1" w:styleId="32">
    <w:name w:val="оглавление 3"/>
    <w:basedOn w:val="a"/>
    <w:next w:val="a"/>
    <w:autoRedefine/>
    <w:uiPriority w:val="99"/>
    <w:pPr>
      <w:ind w:left="400"/>
    </w:pPr>
  </w:style>
  <w:style w:type="paragraph" w:customStyle="1" w:styleId="40">
    <w:name w:val="оглавление 4"/>
    <w:basedOn w:val="a"/>
    <w:next w:val="a"/>
    <w:autoRedefine/>
    <w:uiPriority w:val="99"/>
    <w:pPr>
      <w:ind w:left="600"/>
    </w:pPr>
  </w:style>
  <w:style w:type="paragraph" w:customStyle="1" w:styleId="5">
    <w:name w:val="оглавление 5"/>
    <w:basedOn w:val="a"/>
    <w:next w:val="a"/>
    <w:autoRedefine/>
    <w:uiPriority w:val="99"/>
    <w:pPr>
      <w:ind w:left="800"/>
    </w:pPr>
  </w:style>
  <w:style w:type="paragraph" w:customStyle="1" w:styleId="6">
    <w:name w:val="оглавление 6"/>
    <w:basedOn w:val="a"/>
    <w:next w:val="a"/>
    <w:autoRedefine/>
    <w:uiPriority w:val="99"/>
    <w:pPr>
      <w:ind w:left="1000"/>
    </w:pPr>
  </w:style>
  <w:style w:type="paragraph" w:customStyle="1" w:styleId="7">
    <w:name w:val="оглавление 7"/>
    <w:basedOn w:val="a"/>
    <w:next w:val="a"/>
    <w:autoRedefine/>
    <w:uiPriority w:val="99"/>
    <w:pPr>
      <w:ind w:left="1200"/>
    </w:pPr>
  </w:style>
  <w:style w:type="paragraph" w:customStyle="1" w:styleId="80">
    <w:name w:val="оглавление 8"/>
    <w:basedOn w:val="a"/>
    <w:next w:val="a"/>
    <w:autoRedefine/>
    <w:uiPriority w:val="99"/>
    <w:pPr>
      <w:ind w:left="1400"/>
    </w:pPr>
  </w:style>
  <w:style w:type="paragraph" w:customStyle="1" w:styleId="9">
    <w:name w:val="оглавление 9"/>
    <w:basedOn w:val="a"/>
    <w:next w:val="a"/>
    <w:autoRedefine/>
    <w:uiPriority w:val="99"/>
    <w:pPr>
      <w:ind w:left="1600"/>
    </w:p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semiHidden/>
    <w:rPr>
      <w:rFonts w:ascii="Times New Roman" w:hAnsi="Times New Roman" w:cs="Times New Roman"/>
      <w:sz w:val="20"/>
      <w:szCs w:val="20"/>
      <w:lang w:val="ru-RU"/>
    </w:rPr>
  </w:style>
  <w:style w:type="character" w:styleId="ab">
    <w:name w:val="Hyperlink"/>
    <w:basedOn w:val="a3"/>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oy.n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5434</Characters>
  <Application>Microsoft Office Word</Application>
  <DocSecurity>0</DocSecurity>
  <Lines>45</Lines>
  <Paragraphs>12</Paragraphs>
  <ScaleCrop>false</ScaleCrop>
  <Company>ГУУ</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Igor_Trofimov</cp:lastModifiedBy>
  <cp:revision>2</cp:revision>
  <dcterms:created xsi:type="dcterms:W3CDTF">2025-10-28T07:17:00Z</dcterms:created>
  <dcterms:modified xsi:type="dcterms:W3CDTF">2025-10-28T07:17:00Z</dcterms:modified>
</cp:coreProperties>
</file>