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BFD9E" w14:textId="77777777" w:rsidR="00000000" w:rsidRDefault="00EB3024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Испытание счастьем </w:t>
      </w:r>
    </w:p>
    <w:p w14:paraId="2AFD5710" w14:textId="77777777" w:rsidR="00000000" w:rsidRDefault="00EB302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порыве своей повседневной доброжелательности, искренности, признательности и любви мы всегда желаем друг другу счастья. Это чудесное пожелание звучит в день рождения, на свад</w:t>
      </w:r>
      <w:r>
        <w:rPr>
          <w:color w:val="000000"/>
          <w:sz w:val="24"/>
          <w:szCs w:val="24"/>
        </w:rPr>
        <w:t>ьбе, по праздникам и просто так, в будничные дни. И знакомым, и совершенно не знакомым привычно желаем пожизненно быть счастливыми. Наверное, трудно найти поздравительную открытку, которая бы не содержала этого волшебного слова. Вместе с тем мало задумывае</w:t>
      </w:r>
      <w:r>
        <w:rPr>
          <w:color w:val="000000"/>
          <w:sz w:val="24"/>
          <w:szCs w:val="24"/>
        </w:rPr>
        <w:t xml:space="preserve">мся, а что же такое счастье, и каково на этот счет мнение ученых. </w:t>
      </w:r>
    </w:p>
    <w:p w14:paraId="5401D149" w14:textId="77777777" w:rsidR="00000000" w:rsidRDefault="00EB302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Толковые словари определяют "счастье" ("happiness") как "чувство и состояние полного, высшего удовлетворения", "осознание внутренней удовлетворенности своим бытием, благосостоянием, удачей,</w:t>
      </w:r>
      <w:r>
        <w:rPr>
          <w:color w:val="000000"/>
          <w:sz w:val="24"/>
          <w:szCs w:val="24"/>
        </w:rPr>
        <w:t xml:space="preserve"> полнотой обеспеченности и качеством жизни", "состояние высшей удовлетворенности жизнью, чувство глубокого довольства и радости, испытываемое кем-либо". Из собственного жизненного опыта, повседневных наблюдений, многочисленных данных художественной литерат</w:t>
      </w:r>
      <w:r>
        <w:rPr>
          <w:color w:val="000000"/>
          <w:sz w:val="24"/>
          <w:szCs w:val="24"/>
        </w:rPr>
        <w:t>уры, поэзии, песен, кинофильмов известно, что счастье чрезвычайно индивидуально и вариабельно: поводом стать счастливым могут служить различные причины, в том числе противоположные по сути.</w:t>
      </w:r>
    </w:p>
    <w:p w14:paraId="64C6BA81" w14:textId="77777777" w:rsidR="00000000" w:rsidRDefault="00EB302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 научной точки зрения феномен счастья базируется, прежде всего, н</w:t>
      </w:r>
      <w:r>
        <w:rPr>
          <w:color w:val="000000"/>
          <w:sz w:val="24"/>
          <w:szCs w:val="24"/>
        </w:rPr>
        <w:t>а сильных положительных эмоциях, приподнятом настроении, радости и ощущениях удовольствия. Кроме того, физиологический роцесс наслаждения счастьем включает участие интеллектуальной сферы - так называемая "когнитивная составляющая", которая обеспечивает осо</w:t>
      </w:r>
      <w:r>
        <w:rPr>
          <w:color w:val="000000"/>
          <w:sz w:val="24"/>
          <w:szCs w:val="24"/>
        </w:rPr>
        <w:t>знанное понимание, адекватную трактовку и самоконтролируемую оценку (с участием сферы мышления) факторов и причин, лежащих в основе "упоительного счастья" и нагрянувшей полосы позитивных эмоций. И, наконец, состояние счастья индуцирует индивидуума на соотв</w:t>
      </w:r>
      <w:r>
        <w:rPr>
          <w:color w:val="000000"/>
          <w:sz w:val="24"/>
          <w:szCs w:val="24"/>
        </w:rPr>
        <w:t>етствующий поведенческий фон: внешне он не бывает озабоченным и угрюмым, всегда радостный, улыбчивый, повышенно подвижен, нередко беспечен. Большинство людей на приливы и эпизоды счастья реагирует адекватными эмоциями физиологической интенсивности, сдержан</w:t>
      </w:r>
      <w:r>
        <w:rPr>
          <w:color w:val="000000"/>
          <w:sz w:val="24"/>
          <w:szCs w:val="24"/>
        </w:rPr>
        <w:t>ными поступками, сохранным критическим и осторожным осознанием счастья как явления зыбкого, хрустально хрупкого, преходящего, не вечного. Счастье при этом выступает как кратковременная благотворная награда ("позитивное подкрепление"), передышка и как стиму</w:t>
      </w:r>
      <w:r>
        <w:rPr>
          <w:color w:val="000000"/>
          <w:sz w:val="24"/>
          <w:szCs w:val="24"/>
        </w:rPr>
        <w:t>л для дальнейшей энергичной, целеустремленной и продуктивной деятельности с целью покорения новых (очередных) жизненных высот. Не случайно одной из прекрасных черт характера человека психологи считают умение периодически быть недовольным собой.</w:t>
      </w:r>
    </w:p>
    <w:p w14:paraId="36EDD0AA" w14:textId="77777777" w:rsidR="00000000" w:rsidRDefault="00EB302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Все было бы</w:t>
      </w:r>
      <w:r>
        <w:rPr>
          <w:color w:val="000000"/>
          <w:sz w:val="24"/>
          <w:szCs w:val="24"/>
        </w:rPr>
        <w:t xml:space="preserve"> хорошо, если бы не регистрируемые медициной случаи, когда переживание нахлынувшего безбрежного счастья, например для пожилого человека, заканчивается реанимацией (гипертонические кризы, мозговые инсульты, инфаркты миокарда на почве внезапного прилива радо</w:t>
      </w:r>
      <w:r>
        <w:rPr>
          <w:color w:val="000000"/>
          <w:sz w:val="24"/>
          <w:szCs w:val="24"/>
        </w:rPr>
        <w:t xml:space="preserve">сти). </w:t>
      </w:r>
    </w:p>
    <w:p w14:paraId="5C6ACF84" w14:textId="77777777" w:rsidR="00000000" w:rsidRDefault="00EB302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Как ни парадоксально, но счастье может круто изменить в худшую сторону судьбу не только пожилого, но и совсем молодого человека. Однажды достигнутый девушкой или юношей определенный жизненный успех может стать последним, если в ответ сформировалось </w:t>
      </w:r>
      <w:r>
        <w:rPr>
          <w:color w:val="000000"/>
          <w:sz w:val="24"/>
          <w:szCs w:val="24"/>
        </w:rPr>
        <w:t>затяжное состояние самоуспокоения, самолюбования, самодовольства, уход в грезы, несбыточные мечты и фантазирование, переоценка своих сил, погружение в леность, сытость, бездеятельность, неразумное расточительство. Получается, испытание счастьем такие индив</w:t>
      </w:r>
      <w:r>
        <w:rPr>
          <w:color w:val="000000"/>
          <w:sz w:val="24"/>
          <w:szCs w:val="24"/>
        </w:rPr>
        <w:t>идуумы не выдержали, оно (счастье) оказалось для них по сути фатальным. Возникшее фрустрационное на этой почве состояние психики может провоцировать поиск более легких путей получения иллюзий счастья, а именно - через состояние алкогольного или является от</w:t>
      </w:r>
      <w:r>
        <w:rPr>
          <w:color w:val="000000"/>
          <w:sz w:val="24"/>
          <w:szCs w:val="24"/>
        </w:rPr>
        <w:t xml:space="preserve">клонением с различными группами симптомов и, возможно, отражает нарушения в функционировании центральной нервной системы. В экспериментах на животных доказано, что аффективные и поведенческие компоненты счастья можно вызвать </w:t>
      </w:r>
      <w:r>
        <w:rPr>
          <w:color w:val="000000"/>
          <w:sz w:val="24"/>
          <w:szCs w:val="24"/>
        </w:rPr>
        <w:lastRenderedPageBreak/>
        <w:t xml:space="preserve">при электростимуляции ряда зон </w:t>
      </w:r>
      <w:r>
        <w:rPr>
          <w:color w:val="000000"/>
          <w:sz w:val="24"/>
          <w:szCs w:val="24"/>
        </w:rPr>
        <w:t xml:space="preserve">головного мозга, а также химическим путем, например, с помощью препаратов из группы амфетаминов или алкоголем. В связи с этим делается вывод, что счастье заслуживает терапевтического интереса. </w:t>
      </w:r>
    </w:p>
    <w:p w14:paraId="08A7D8EB" w14:textId="77777777" w:rsidR="00000000" w:rsidRDefault="00EB302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Отечественные психиатры и психологи до настоящего времени изуч</w:t>
      </w:r>
      <w:r>
        <w:rPr>
          <w:color w:val="000000"/>
          <w:sz w:val="24"/>
          <w:szCs w:val="24"/>
        </w:rPr>
        <w:t>али и лечили клинику счастья лишь у бредовых психически больных с тяжелой психиатрической патологией (шизофрения, маниакальная фаза МДП, циклотимия, инволюционные психозы, психозы сосудистого генеза), когда бредовой основой психического расстройства являют</w:t>
      </w:r>
      <w:r>
        <w:rPr>
          <w:color w:val="000000"/>
          <w:sz w:val="24"/>
          <w:szCs w:val="24"/>
        </w:rPr>
        <w:t>ся беспочвенные необъяснимые эмоции и поведение счастья. Клинической структурой мании являются бредовые идеи величия, сверхценные идеи, прилив чувств благополучия, оптимизма, энергии, ощущение физического и психического всемогущества. В основе симптоматоло</w:t>
      </w:r>
      <w:r>
        <w:rPr>
          <w:color w:val="000000"/>
          <w:sz w:val="24"/>
          <w:szCs w:val="24"/>
        </w:rPr>
        <w:t xml:space="preserve">гии маниакального состояния лежит, таким образом, повышение аффективного и витально-энергетического тонуса. О выраженности мании можно судить по моторике, мимике, спонтанным высказываниям больных, их деятельности, поступкам, двигательной расторможенности. </w:t>
      </w:r>
      <w:r>
        <w:rPr>
          <w:color w:val="000000"/>
          <w:sz w:val="24"/>
          <w:szCs w:val="24"/>
        </w:rPr>
        <w:t>Начальная стадия маниакальной фазы создает впечатление полного здоровья и благополучия, регистрируемое при этом гипоманиакальное состояние ближе всего к состоянию счастья. Развивающееся вслед за ним маниакальное возбуждение и непродуктивная двигательная су</w:t>
      </w:r>
      <w:r>
        <w:rPr>
          <w:color w:val="000000"/>
          <w:sz w:val="24"/>
          <w:szCs w:val="24"/>
        </w:rPr>
        <w:t xml:space="preserve">етливость обусловливают нарушенные формы поведения, опасные для больного и окружающих. Но это - каноны большой психиатрии и классической эндогенной психопатологии, не вызывающие ни у кого сомнений и возражений. </w:t>
      </w:r>
    </w:p>
    <w:p w14:paraId="2A395A4F" w14:textId="77777777" w:rsidR="00000000" w:rsidRDefault="00EB302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Несмотря на то, что не все поддерживают данн</w:t>
      </w:r>
      <w:r>
        <w:rPr>
          <w:color w:val="000000"/>
          <w:sz w:val="24"/>
          <w:szCs w:val="24"/>
        </w:rPr>
        <w:t>ую точку зрения, исследования темы счастья уже начаты и определяются его диагностические критерии. В частности, "улыбающееся выражение лица" признано общим для всех культур ("транскультуральным") признаком счастья, что, как утверждают специалисты, свидетел</w:t>
      </w:r>
      <w:r>
        <w:rPr>
          <w:color w:val="000000"/>
          <w:sz w:val="24"/>
          <w:szCs w:val="24"/>
        </w:rPr>
        <w:t>ьствует о его биологическом происхождении. Начато изучение эпидемиологии (распространенности) счастья. Наибольшая "пораженность" ("заболеваемость") счастьем выявлена в Великобритании (25% населения). В США счастливые составляют 5,5%. Наиболее благополучной</w:t>
      </w:r>
      <w:r>
        <w:rPr>
          <w:color w:val="000000"/>
          <w:sz w:val="24"/>
          <w:szCs w:val="24"/>
        </w:rPr>
        <w:t xml:space="preserve"> страной оказалась Австралия, где, несмотря на высокий уровень жизни, в вихрь счастья попадают крайне редко. </w:t>
      </w:r>
    </w:p>
    <w:p w14:paraId="754A3F3E" w14:textId="77777777" w:rsidR="00000000" w:rsidRDefault="00EB302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Изучение предрасположенности к счастью показывает, что оно не всегда может следовать только за положительными событиями и эпизодами в жизни. Офици</w:t>
      </w:r>
      <w:r>
        <w:rPr>
          <w:color w:val="000000"/>
          <w:sz w:val="24"/>
          <w:szCs w:val="24"/>
        </w:rPr>
        <w:t>альная статистика о соотношении счастливых людей (в %) такова: женатые мужчины - 35%; замужние женщины - 41,5%; одинокие мужчины -18,5%; одинокие женщины - 25,5%; разведенные мужчины - 18,5%; разведенные женщины - 15,5%. Гражданский брак по "объему счастья</w:t>
      </w:r>
      <w:r>
        <w:rPr>
          <w:color w:val="000000"/>
          <w:sz w:val="24"/>
          <w:szCs w:val="24"/>
        </w:rPr>
        <w:t>" проигрывает зарегистрированному. Оказывается, несмотря на нестабильность современных браков, именно жизнь в браке подвергает супругов большему риску стать более счастливыми. И, наоборот, по данным американских и европейских психологов, несемейные мужчины</w:t>
      </w:r>
      <w:r>
        <w:rPr>
          <w:color w:val="000000"/>
          <w:sz w:val="24"/>
          <w:szCs w:val="24"/>
        </w:rPr>
        <w:t xml:space="preserve"> и женщины чувствуют себя гораздо менее счастливыми. Холостяки ощущают больший дискомфорт в жизни, чем незамужние женщины. Безусловно, счастливый брак это редкий дар на двоих. Однако вспомним тех счастливых супругов, которые из-за повседневного расточитель</w:t>
      </w:r>
      <w:r>
        <w:rPr>
          <w:color w:val="000000"/>
          <w:sz w:val="24"/>
          <w:szCs w:val="24"/>
        </w:rPr>
        <w:t>ного пребывания в мире счастья утратили стимулы борьбы за поддержание своей физической формы, своего здоровья, привлекательности своей внешности. Хорошо, если бы счастье всегда инициировало у супругов созидательную энергию на достижение стабильного семейно</w:t>
      </w:r>
      <w:r>
        <w:rPr>
          <w:color w:val="000000"/>
          <w:sz w:val="24"/>
          <w:szCs w:val="24"/>
        </w:rPr>
        <w:t xml:space="preserve">го благополучия, т.к. "рай в шалаше" продлится недолго. </w:t>
      </w:r>
    </w:p>
    <w:p w14:paraId="3C6936B8" w14:textId="77777777" w:rsidR="00000000" w:rsidRDefault="00EB302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Счастье классифицируется в зависимости от степени выраженности на легкие, средние и генерализованные формы. Выраженность счастья не всегда пропорциональна фабуле позитивного события. Выделяют "реакти</w:t>
      </w:r>
      <w:r>
        <w:rPr>
          <w:color w:val="000000"/>
          <w:sz w:val="24"/>
          <w:szCs w:val="24"/>
        </w:rPr>
        <w:t>вное счастье" (острый эпизод со скорой последующей ремиссией симптомов) и "эндогенное счастье", которое имеет относительно медленное начало и длительное течение с отсутствием признаков улучшения. Философы относят счастье к иррациональным состояниям, в то в</w:t>
      </w:r>
      <w:r>
        <w:rPr>
          <w:color w:val="000000"/>
          <w:sz w:val="24"/>
          <w:szCs w:val="24"/>
        </w:rPr>
        <w:t xml:space="preserve">ремя как психологи и психиатры добиваются признания счастья фактором риска для жизни по причине импульсивного </w:t>
      </w:r>
      <w:r>
        <w:rPr>
          <w:color w:val="000000"/>
          <w:sz w:val="24"/>
          <w:szCs w:val="24"/>
        </w:rPr>
        <w:lastRenderedPageBreak/>
        <w:t>поведения пораженного счастьем человека. Поведение счастливого человека рассматривается как иррациональное потому, что оно часто непонятно и социа</w:t>
      </w:r>
      <w:r>
        <w:rPr>
          <w:color w:val="000000"/>
          <w:sz w:val="24"/>
          <w:szCs w:val="24"/>
        </w:rPr>
        <w:t xml:space="preserve">льно неадекватно, снижает ожидаемые от индивидуума возможности и не зиждется на верных логических предпосылках. </w:t>
      </w:r>
    </w:p>
    <w:p w14:paraId="2B64FACD" w14:textId="77777777" w:rsidR="00000000" w:rsidRDefault="00EB302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Иногда, испытывающий счастье напоминает находящегося в легкой степени алкогольного опьянения (субклиническая и гипоманиакальная фазы). Для чело</w:t>
      </w:r>
      <w:r>
        <w:rPr>
          <w:color w:val="000000"/>
          <w:sz w:val="24"/>
          <w:szCs w:val="24"/>
        </w:rPr>
        <w:t>века в этом состоянии характерно иллюзорное восприятие внешнего мира (в сторону позитивного), ощущение психического и физического комфорта, довольство собой, переоценка своих умственных и физических способностей и возможностей, приливы тепла, энергии, бодр</w:t>
      </w:r>
      <w:r>
        <w:rPr>
          <w:color w:val="000000"/>
          <w:sz w:val="24"/>
          <w:szCs w:val="24"/>
        </w:rPr>
        <w:t>ости, силы, повышенной работоспособности, отсутствие усталости, восприятие легкого приятного головокружения. Исчезает стеснительность, скованность, напряженность, подавляется тревога и волнение, появляется беспечность, отвлекаемость. Глаза сверкают от счас</w:t>
      </w:r>
      <w:r>
        <w:rPr>
          <w:color w:val="000000"/>
          <w:sz w:val="24"/>
          <w:szCs w:val="24"/>
        </w:rPr>
        <w:t xml:space="preserve">тья. Повышается либидо. Инициируется речевая активность в форме многословия, многоречивости, хвастливости, благодушия, гиперболизации. Речь при этом четкая, громкая, несколько ускоренная. Тематика разговоров легко меняется. </w:t>
      </w:r>
    </w:p>
    <w:p w14:paraId="5BF648A9" w14:textId="77777777" w:rsidR="00000000" w:rsidRDefault="00EB302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Вместе с тем при специальном ис</w:t>
      </w:r>
      <w:r>
        <w:rPr>
          <w:color w:val="000000"/>
          <w:sz w:val="24"/>
          <w:szCs w:val="24"/>
        </w:rPr>
        <w:t>следовании гипоманиакальной фазы алкогольного опьянения устанавливается, что субъективные ощущения улучшения психических функций, психоделических эффектов и психологического статуса у таких лиц являются иллюзорными. Что касается счастливого человека, то эт</w:t>
      </w:r>
      <w:r>
        <w:rPr>
          <w:color w:val="000000"/>
          <w:sz w:val="24"/>
          <w:szCs w:val="24"/>
        </w:rPr>
        <w:t>о еще требует специальных исследований, хотя некоторые радикально настроенные исследователи-"счастьеведы" утверждают, что счастье является преградой на пути к реализации всех благих намерений и планов человека. Предполагается, что в недалеком будущем психи</w:t>
      </w:r>
      <w:r>
        <w:rPr>
          <w:color w:val="000000"/>
          <w:sz w:val="24"/>
          <w:szCs w:val="24"/>
        </w:rPr>
        <w:t xml:space="preserve">атры начнут назначать лечение данного состояния, появятся клиники лечения счастья и "противосчастливые" медикаментозные средства. Причем это не значит, что западные специалисты сторонники несчастий, неудач и нищеты человека. Скорее, наоборот, речь идет об </w:t>
      </w:r>
      <w:r>
        <w:rPr>
          <w:color w:val="000000"/>
          <w:sz w:val="24"/>
          <w:szCs w:val="24"/>
        </w:rPr>
        <w:t>избавлении человека от пролонгированного фортунного наслаждения и вредного упоения положительными жизненными моментами. Это прагматический призыв не останавливаться на достигнутом, добиваться новых успехов, эмоционально окрашивая их в виде ощущения счастли</w:t>
      </w:r>
      <w:r>
        <w:rPr>
          <w:color w:val="000000"/>
          <w:sz w:val="24"/>
          <w:szCs w:val="24"/>
        </w:rPr>
        <w:t xml:space="preserve">вых эпизодов, мгновений и моментов. Даже в дикой природе длительное пребывание животных в состоянии безмятежности, усыпляющей настороженность и самосохранительную инстинктивную тревогу, может стоить им жизни. </w:t>
      </w:r>
    </w:p>
    <w:p w14:paraId="124E7275" w14:textId="77777777" w:rsidR="00000000" w:rsidRDefault="00EB302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Таким образом, с точки зрения психопатологов, </w:t>
      </w:r>
      <w:r>
        <w:rPr>
          <w:color w:val="000000"/>
          <w:sz w:val="24"/>
          <w:szCs w:val="24"/>
        </w:rPr>
        <w:t>феномен счастья, при определенной интенсивности его выраженности, может быть причиной дезадаптивного состояния и непсихотических психических расстройств, что в диагностическом отношении выражается группой симптомов, включающих аффективные, познавательные и</w:t>
      </w:r>
      <w:r>
        <w:rPr>
          <w:color w:val="000000"/>
          <w:sz w:val="24"/>
          <w:szCs w:val="24"/>
        </w:rPr>
        <w:t xml:space="preserve"> поведенческие компоненты. </w:t>
      </w:r>
    </w:p>
    <w:p w14:paraId="6689BE08" w14:textId="77777777" w:rsidR="00000000" w:rsidRDefault="00EB302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Аффективная составляющая включает неадекватно пролонгированные или приступообразные наплывы эмоций (аффектов) со знаком "+", сопровождающиеся преимущественно чрезмерной улыбчивостью (могут быть и слезы), утрированно приподнятым </w:t>
      </w:r>
      <w:r>
        <w:rPr>
          <w:color w:val="000000"/>
          <w:sz w:val="24"/>
          <w:szCs w:val="24"/>
        </w:rPr>
        <w:t xml:space="preserve">настроением от имеющихся стойких ощущений удовлетворенности. </w:t>
      </w:r>
    </w:p>
    <w:p w14:paraId="4D4C1657" w14:textId="77777777" w:rsidR="00000000" w:rsidRDefault="00EB302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Познавательная - включает состояние общего удовлетворения своей жизнью или отдельными ее сферами (семья, работа и т.д.), уверенность счастливого человека в своем собственном превосходстве над ок</w:t>
      </w:r>
      <w:r>
        <w:rPr>
          <w:color w:val="000000"/>
          <w:sz w:val="24"/>
          <w:szCs w:val="24"/>
        </w:rPr>
        <w:t>ружающими. Поведенческая - определяет беззаботность, импульсивность, соответствующие виды социального поведения, поверхностность, рекреационные установки (развлечения, отдых, встряски) вопреки истощающим последствиям такого состояния. Глубокое и затяжное п</w:t>
      </w:r>
      <w:r>
        <w:rPr>
          <w:color w:val="000000"/>
          <w:sz w:val="24"/>
          <w:szCs w:val="24"/>
        </w:rPr>
        <w:t xml:space="preserve">огружение в бездну ощущений счастья неизбежно приводит к дезорганизации деятельности и снижению ее эффективности. Несомненно, в этом, среди прочих равных условий, существенную роль играют особенности личности. </w:t>
      </w:r>
    </w:p>
    <w:p w14:paraId="7B01F4D9" w14:textId="77777777" w:rsidR="00000000" w:rsidRDefault="00EB302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Трудно сказать, чем закончится развернувшаяся</w:t>
      </w:r>
      <w:r>
        <w:rPr>
          <w:color w:val="000000"/>
          <w:sz w:val="24"/>
          <w:szCs w:val="24"/>
        </w:rPr>
        <w:t xml:space="preserve"> дискуссия вокруг счастья, однако с </w:t>
      </w:r>
      <w:r>
        <w:rPr>
          <w:color w:val="000000"/>
          <w:sz w:val="24"/>
          <w:szCs w:val="24"/>
        </w:rPr>
        <w:lastRenderedPageBreak/>
        <w:t>уверенностью можно утверждать, что, традиционно желая друг другу нормального человеческого счастья, вряд ли мы с Вами, дорогой читатель, когда-нибудь будем желать кому-нибудь перерастания счастья в "большое аффективное р</w:t>
      </w:r>
      <w:r>
        <w:rPr>
          <w:color w:val="000000"/>
          <w:sz w:val="24"/>
          <w:szCs w:val="24"/>
        </w:rPr>
        <w:t>асстройство типа удовольствия". С целью профилактики этой потенциально возможной "международной нозологической единицы" будем осваивать умение рационально и правильно распоряжаться счастьем, не превращая собственные удачи, достижения, успехи, победы в длит</w:t>
      </w:r>
      <w:r>
        <w:rPr>
          <w:color w:val="000000"/>
          <w:sz w:val="24"/>
          <w:szCs w:val="24"/>
        </w:rPr>
        <w:t xml:space="preserve">ельное восторженно-вожделенческое самолюбование и нарциссизм. </w:t>
      </w:r>
    </w:p>
    <w:p w14:paraId="151B2298" w14:textId="77777777" w:rsidR="00000000" w:rsidRDefault="00EB3024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14:paraId="4D0ADB23" w14:textId="77777777" w:rsidR="00EB3024" w:rsidRDefault="00EB302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И.К.Сосин. Испытание счастьемю</w:t>
      </w:r>
    </w:p>
    <w:sectPr w:rsidR="00EB3024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336BB"/>
    <w:multiLevelType w:val="hybridMultilevel"/>
    <w:tmpl w:val="CC5C9448"/>
    <w:lvl w:ilvl="0" w:tplc="2E7488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664A973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F3000CD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F3440BA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D130BCC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8102CB4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7772C11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69F0966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50A41D6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 w15:restartNumberingAfterBreak="0">
    <w:nsid w:val="06BE6841"/>
    <w:multiLevelType w:val="hybridMultilevel"/>
    <w:tmpl w:val="B85082AE"/>
    <w:lvl w:ilvl="0" w:tplc="DACEC3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6E12462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AE1C00B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CF5EBF5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21A2C64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4894D72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90DA854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3398C35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C41040D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 w15:restartNumberingAfterBreak="0">
    <w:nsid w:val="088E66B6"/>
    <w:multiLevelType w:val="hybridMultilevel"/>
    <w:tmpl w:val="3E6C2C64"/>
    <w:lvl w:ilvl="0" w:tplc="4BD0C4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1BBC69D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8C12F9F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2A58B5C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046282D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DCDC89F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35BCF6D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034E243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8116AF1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 w15:restartNumberingAfterBreak="0">
    <w:nsid w:val="0BEF0AF8"/>
    <w:multiLevelType w:val="hybridMultilevel"/>
    <w:tmpl w:val="20DC22A0"/>
    <w:lvl w:ilvl="0" w:tplc="D06E96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A538F9B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3546414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F68CE9D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7C56534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7884CA6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661A72B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8C70229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8AFEBA5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 w15:restartNumberingAfterBreak="0">
    <w:nsid w:val="166C681B"/>
    <w:multiLevelType w:val="hybridMultilevel"/>
    <w:tmpl w:val="35DCBF5A"/>
    <w:lvl w:ilvl="0" w:tplc="9294CD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193A20E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5FF83C6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414C863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049E959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FC5CDB6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B2AC0DC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709C899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CD00F6C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 w15:restartNumberingAfterBreak="0">
    <w:nsid w:val="1A6C5F2F"/>
    <w:multiLevelType w:val="hybridMultilevel"/>
    <w:tmpl w:val="AC6E9AC4"/>
    <w:lvl w:ilvl="0" w:tplc="D44A9E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6682F85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187CCC0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B23299E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FBB0201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EBEEB84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1CF2AF5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FB569BE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7E86739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 w15:restartNumberingAfterBreak="0">
    <w:nsid w:val="1BF11ECF"/>
    <w:multiLevelType w:val="hybridMultilevel"/>
    <w:tmpl w:val="3AF06046"/>
    <w:lvl w:ilvl="0" w:tplc="EE06EC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0EA42C6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A3E8659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EF74F64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90DE000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68920B5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5766579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1F7EAED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F7E4827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 w15:restartNumberingAfterBreak="0">
    <w:nsid w:val="24190C85"/>
    <w:multiLevelType w:val="hybridMultilevel"/>
    <w:tmpl w:val="D35058EA"/>
    <w:lvl w:ilvl="0" w:tplc="8B56D9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8B0A6B6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AA2E1FB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7E00657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3AD8C47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04D84D8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DEFCFF3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EE608EC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7ADCB71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 w15:restartNumberingAfterBreak="0">
    <w:nsid w:val="388B739C"/>
    <w:multiLevelType w:val="hybridMultilevel"/>
    <w:tmpl w:val="FE443FEC"/>
    <w:lvl w:ilvl="0" w:tplc="A98610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A0CA058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CA8CFCE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F6D60C3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B32649C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30C08B1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DDB051D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347AA3B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6472E20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9" w15:restartNumberingAfterBreak="0">
    <w:nsid w:val="395B11DE"/>
    <w:multiLevelType w:val="hybridMultilevel"/>
    <w:tmpl w:val="60143E76"/>
    <w:lvl w:ilvl="0" w:tplc="C99C0E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60F622F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5308E6D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867E0D0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FB3E195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6DB4275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9080E9A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01C423E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B8C60DE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0" w15:restartNumberingAfterBreak="0">
    <w:nsid w:val="3F7E1391"/>
    <w:multiLevelType w:val="hybridMultilevel"/>
    <w:tmpl w:val="B8CE4F08"/>
    <w:lvl w:ilvl="0" w:tplc="6D56DD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A454DA1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7756B00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B812085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F1F4D9F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4F6EAD1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CFF0E9C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4C76C2A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3AB222A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 w15:restartNumberingAfterBreak="0">
    <w:nsid w:val="447866A8"/>
    <w:multiLevelType w:val="hybridMultilevel"/>
    <w:tmpl w:val="EB407F4C"/>
    <w:lvl w:ilvl="0" w:tplc="065685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CCCAEA8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67FEF57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77B8668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4D727EB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6966069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5D96D44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88EC515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4AF61D8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 w15:restartNumberingAfterBreak="0">
    <w:nsid w:val="46EF1566"/>
    <w:multiLevelType w:val="hybridMultilevel"/>
    <w:tmpl w:val="1FFA3F0E"/>
    <w:lvl w:ilvl="0" w:tplc="7BD048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7B40A37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8730BE1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E9FE584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3BC6A4F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9AE6E43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A3C8C16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F0DCADE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8F6CABF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3" w15:restartNumberingAfterBreak="0">
    <w:nsid w:val="49411871"/>
    <w:multiLevelType w:val="hybridMultilevel"/>
    <w:tmpl w:val="9544EBB8"/>
    <w:lvl w:ilvl="0" w:tplc="77D6C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425C54A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4A6C8BE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DADE150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1DEA23A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12629FC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2ED4CA6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75C2F4F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496C24B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4" w15:restartNumberingAfterBreak="0">
    <w:nsid w:val="51A90BBA"/>
    <w:multiLevelType w:val="hybridMultilevel"/>
    <w:tmpl w:val="31B2FED6"/>
    <w:lvl w:ilvl="0" w:tplc="FF3061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494C3C6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1DCC75B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CA140CB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129A0C5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5A587BB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97787C9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92C2B07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A48AB44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5" w15:restartNumberingAfterBreak="0">
    <w:nsid w:val="523216C0"/>
    <w:multiLevelType w:val="hybridMultilevel"/>
    <w:tmpl w:val="DB8E76C4"/>
    <w:lvl w:ilvl="0" w:tplc="B73CEA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F830F38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9AFC605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54802A3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0A7A430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F7681C5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72B6231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23F242F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A53EA84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6" w15:restartNumberingAfterBreak="0">
    <w:nsid w:val="65B47CFF"/>
    <w:multiLevelType w:val="hybridMultilevel"/>
    <w:tmpl w:val="45787E38"/>
    <w:lvl w:ilvl="0" w:tplc="B35C71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69E861B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5E9E2C1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4A80968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0824A94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7050513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4BD80AC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EA068D1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E494C8B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7" w15:restartNumberingAfterBreak="0">
    <w:nsid w:val="74DE3D08"/>
    <w:multiLevelType w:val="hybridMultilevel"/>
    <w:tmpl w:val="52586D16"/>
    <w:lvl w:ilvl="0" w:tplc="46DAAD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8446E46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E52090A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ACBAE69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E6B2ED3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1902BCC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27ECD2B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7428B93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364EC34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8" w15:restartNumberingAfterBreak="0">
    <w:nsid w:val="76D7603A"/>
    <w:multiLevelType w:val="hybridMultilevel"/>
    <w:tmpl w:val="BD8C373E"/>
    <w:lvl w:ilvl="0" w:tplc="A48626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F356B0E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02B433D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0F408B4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9B84B8A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B474400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DD7A2E0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A0DA55E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1484750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9" w15:restartNumberingAfterBreak="0">
    <w:nsid w:val="79797B09"/>
    <w:multiLevelType w:val="hybridMultilevel"/>
    <w:tmpl w:val="D3FACCDC"/>
    <w:lvl w:ilvl="0" w:tplc="B64AA6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5588B00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B76A0CF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BC6CFE7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33AEEE5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FBEAE3C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E830178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5CEC601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F5267CA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0" w15:restartNumberingAfterBreak="0">
    <w:nsid w:val="7E3F1B96"/>
    <w:multiLevelType w:val="hybridMultilevel"/>
    <w:tmpl w:val="F4E21ECE"/>
    <w:lvl w:ilvl="0" w:tplc="3E105A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7BC84F1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8DEAC87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0530535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77B0364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D5B2C4E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EE94539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1706A12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5D46B9F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4"/>
  </w:num>
  <w:num w:numId="2">
    <w:abstractNumId w:val="12"/>
  </w:num>
  <w:num w:numId="3">
    <w:abstractNumId w:val="13"/>
  </w:num>
  <w:num w:numId="4">
    <w:abstractNumId w:val="0"/>
  </w:num>
  <w:num w:numId="5">
    <w:abstractNumId w:val="17"/>
  </w:num>
  <w:num w:numId="6">
    <w:abstractNumId w:val="1"/>
  </w:num>
  <w:num w:numId="7">
    <w:abstractNumId w:val="9"/>
  </w:num>
  <w:num w:numId="8">
    <w:abstractNumId w:val="7"/>
  </w:num>
  <w:num w:numId="9">
    <w:abstractNumId w:val="5"/>
  </w:num>
  <w:num w:numId="10">
    <w:abstractNumId w:val="16"/>
  </w:num>
  <w:num w:numId="11">
    <w:abstractNumId w:val="20"/>
  </w:num>
  <w:num w:numId="12">
    <w:abstractNumId w:val="2"/>
  </w:num>
  <w:num w:numId="13">
    <w:abstractNumId w:val="8"/>
  </w:num>
  <w:num w:numId="14">
    <w:abstractNumId w:val="11"/>
  </w:num>
  <w:num w:numId="15">
    <w:abstractNumId w:val="18"/>
  </w:num>
  <w:num w:numId="16">
    <w:abstractNumId w:val="3"/>
  </w:num>
  <w:num w:numId="17">
    <w:abstractNumId w:val="15"/>
  </w:num>
  <w:num w:numId="18">
    <w:abstractNumId w:val="19"/>
  </w:num>
  <w:num w:numId="19">
    <w:abstractNumId w:val="10"/>
  </w:num>
  <w:num w:numId="20">
    <w:abstractNumId w:val="6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C56"/>
    <w:rsid w:val="00EB3024"/>
    <w:rsid w:val="00FF5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D2893B"/>
  <w14:defaultImageDpi w14:val="0"/>
  <w15:docId w15:val="{EB4B7558-6DAF-4FAD-8DCD-AA03BF4AF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auto"/>
      <w:u w:val="single"/>
    </w:rPr>
  </w:style>
  <w:style w:type="paragraph" w:customStyle="1" w:styleId="big">
    <w:name w:val="big"/>
    <w:basedOn w:val="a"/>
    <w:uiPriority w:val="99"/>
    <w:pPr>
      <w:spacing w:before="100" w:beforeAutospacing="1" w:after="100" w:afterAutospacing="1"/>
    </w:pPr>
    <w:rPr>
      <w:rFonts w:ascii="Arial" w:hAnsi="Arial" w:cs="Arial"/>
      <w:b/>
      <w:bCs/>
      <w:color w:val="000000"/>
      <w:sz w:val="36"/>
      <w:szCs w:val="36"/>
    </w:rPr>
  </w:style>
  <w:style w:type="paragraph" w:styleId="a4">
    <w:name w:val="Normal (Web)"/>
    <w:basedOn w:val="a"/>
    <w:uiPriority w:val="99"/>
    <w:pPr>
      <w:spacing w:before="100" w:beforeAutospacing="1" w:after="100" w:afterAutospacing="1"/>
    </w:pPr>
    <w:rPr>
      <w:color w:val="000000"/>
      <w:sz w:val="24"/>
      <w:szCs w:val="24"/>
    </w:rPr>
  </w:style>
  <w:style w:type="character" w:customStyle="1" w:styleId="txtj1">
    <w:name w:val="txtj1"/>
    <w:basedOn w:val="a0"/>
    <w:uiPriority w:val="99"/>
    <w:rPr>
      <w:rFonts w:ascii="Arial" w:hAnsi="Arial" w:cs="Arial"/>
      <w:color w:val="000000"/>
      <w:sz w:val="18"/>
      <w:szCs w:val="18"/>
      <w:u w:val="none"/>
      <w:effect w:val="none"/>
    </w:rPr>
  </w:style>
  <w:style w:type="paragraph" w:customStyle="1" w:styleId="txt">
    <w:name w:val="txt"/>
    <w:basedOn w:val="a"/>
    <w:uiPriority w:val="99"/>
    <w:pPr>
      <w:spacing w:before="100" w:beforeAutospacing="1" w:after="100" w:afterAutospacing="1"/>
    </w:pPr>
    <w:rPr>
      <w:rFonts w:ascii="Verdana" w:hAnsi="Verdana" w:cs="Verdana"/>
      <w:color w:val="000000"/>
      <w:sz w:val="18"/>
      <w:szCs w:val="18"/>
    </w:rPr>
  </w:style>
  <w:style w:type="paragraph" w:customStyle="1" w:styleId="txtj">
    <w:name w:val="txtj"/>
    <w:basedOn w:val="a"/>
    <w:uiPriority w:val="99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a5">
    <w:name w:val="FollowedHyperlink"/>
    <w:basedOn w:val="a0"/>
    <w:uiPriority w:val="99"/>
    <w:rPr>
      <w:color w:val="auto"/>
      <w:u w:val="single"/>
    </w:rPr>
  </w:style>
  <w:style w:type="character" w:customStyle="1" w:styleId="txt1">
    <w:name w:val="txt1"/>
    <w:basedOn w:val="a0"/>
    <w:uiPriority w:val="99"/>
    <w:rPr>
      <w:rFonts w:ascii="Verdana" w:hAnsi="Verdana" w:cs="Verdana"/>
      <w:color w:val="000000"/>
      <w:sz w:val="18"/>
      <w:szCs w:val="18"/>
      <w:u w:val="none"/>
      <w:effect w:val="none"/>
    </w:rPr>
  </w:style>
  <w:style w:type="character" w:styleId="a6">
    <w:name w:val="Strong"/>
    <w:basedOn w:val="a0"/>
    <w:uiPriority w:val="99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1803</Words>
  <Characters>10281</Characters>
  <Application>Microsoft Office Word</Application>
  <DocSecurity>0</DocSecurity>
  <Lines>85</Lines>
  <Paragraphs>24</Paragraphs>
  <ScaleCrop>false</ScaleCrop>
  <Company>PERSONAL COMPUTERS</Company>
  <LinksUpToDate>false</LinksUpToDate>
  <CharactersWithSpaces>12060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Испытание счастьем</dc:title>
  <dc:subject/>
  <dc:creator>USER</dc:creator>
  <cp:keywords/>
  <dc:description/>
  <cp:lastModifiedBy>Igor_Trofimov</cp:lastModifiedBy>
  <cp:revision>2</cp:revision>
  <dcterms:created xsi:type="dcterms:W3CDTF">2025-10-31T07:03:00Z</dcterms:created>
  <dcterms:modified xsi:type="dcterms:W3CDTF">2025-10-31T07:03:00Z</dcterms:modified>
</cp:coreProperties>
</file>