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18D1" w14:textId="77777777" w:rsidR="00000000" w:rsidRDefault="009626EE">
      <w:pPr>
        <w:pStyle w:val="Mystyl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</w:rPr>
        <w:t>Конфликты, их классификация, причины возникновения</w:t>
      </w:r>
    </w:p>
    <w:p w14:paraId="4D52C438" w14:textId="77777777" w:rsidR="00000000" w:rsidRDefault="009626EE">
      <w:pPr>
        <w:pStyle w:val="Mystyle"/>
        <w:rPr>
          <w:snapToGrid w:val="0"/>
        </w:rPr>
      </w:pPr>
      <w:r>
        <w:rPr>
          <w:b/>
          <w:bCs/>
          <w:snapToGrid w:val="0"/>
        </w:rPr>
        <w:t>Конфликты</w:t>
      </w:r>
      <w:r>
        <w:rPr>
          <w:snapToGrid w:val="0"/>
        </w:rPr>
        <w:t xml:space="preserve"> рождаются на почве ежедневных расхождений во взглядах, раз</w:t>
      </w:r>
      <w:r>
        <w:rPr>
          <w:snapToGrid w:val="0"/>
        </w:rPr>
        <w:softHyphen/>
        <w:t>ногласий и противо</w:t>
      </w:r>
      <w:r>
        <w:rPr>
          <w:snapToGrid w:val="0"/>
        </w:rPr>
        <w:t>борства разных мнений, нужд, побуждений, .жела</w:t>
      </w:r>
      <w:r>
        <w:rPr>
          <w:snapToGrid w:val="0"/>
        </w:rPr>
        <w:softHyphen/>
        <w:t xml:space="preserve">ний, стилей жизни, надежд, интересов и личностных особенностей. Они представляют собой </w:t>
      </w:r>
      <w:r>
        <w:rPr>
          <w:i/>
          <w:iCs/>
          <w:snapToGrid w:val="0"/>
        </w:rPr>
        <w:t>эскалацию каждодневного соперничества и противо</w:t>
      </w:r>
      <w:r>
        <w:rPr>
          <w:i/>
          <w:iCs/>
          <w:snapToGrid w:val="0"/>
        </w:rPr>
        <w:softHyphen/>
        <w:t>стояния</w:t>
      </w:r>
      <w:r>
        <w:rPr>
          <w:snapToGrid w:val="0"/>
        </w:rPr>
        <w:t xml:space="preserve"> в сфере принципиальных или эмоционально обусловленных стол</w:t>
      </w:r>
      <w:r>
        <w:rPr>
          <w:snapToGrid w:val="0"/>
        </w:rPr>
        <w:softHyphen/>
        <w:t>кновени</w:t>
      </w:r>
      <w:r>
        <w:rPr>
          <w:snapToGrid w:val="0"/>
        </w:rPr>
        <w:t>й, которые нарушают личностное или межличностное спокой</w:t>
      </w:r>
      <w:r>
        <w:rPr>
          <w:snapToGrid w:val="0"/>
        </w:rPr>
        <w:softHyphen/>
        <w:t>ствие.</w:t>
      </w:r>
    </w:p>
    <w:p w14:paraId="7B3E7E51" w14:textId="77777777" w:rsidR="00000000" w:rsidRDefault="009626EE">
      <w:pPr>
        <w:pStyle w:val="Mystyle"/>
      </w:pPr>
      <w:r>
        <w:rPr>
          <w:snapToGrid w:val="0"/>
        </w:rPr>
        <w:t>Возможность возникновения конфликтов существует во всех сферах.</w:t>
      </w:r>
    </w:p>
    <w:p w14:paraId="2780F1CC" w14:textId="77777777" w:rsidR="00000000" w:rsidRDefault="009626EE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Пути предупреждения и преодоления межличностных конфликтов</w:t>
      </w:r>
    </w:p>
    <w:p w14:paraId="18C8E911" w14:textId="77777777" w:rsidR="00000000" w:rsidRDefault="009626EE">
      <w:pPr>
        <w:pStyle w:val="Mystyle"/>
        <w:rPr>
          <w:snapToGrid w:val="0"/>
        </w:rPr>
      </w:pPr>
      <w:r>
        <w:rPr>
          <w:snapToGrid w:val="0"/>
        </w:rPr>
        <w:t>Ключ к</w:t>
      </w:r>
      <w:r>
        <w:rPr>
          <w:b/>
          <w:bCs/>
          <w:snapToGrid w:val="0"/>
        </w:rPr>
        <w:t xml:space="preserve"> успешному конструктивному решению конфликта</w:t>
      </w:r>
      <w:r>
        <w:rPr>
          <w:snapToGrid w:val="0"/>
        </w:rPr>
        <w:t xml:space="preserve"> состоит в том, чтоб</w:t>
      </w:r>
      <w:r>
        <w:rPr>
          <w:snapToGrid w:val="0"/>
        </w:rPr>
        <w:t>ы взглянуть на конфликт как на задачу, которая должна быть решена:</w:t>
      </w:r>
    </w:p>
    <w:p w14:paraId="6EA1EF5D" w14:textId="77777777" w:rsidR="00000000" w:rsidRDefault="009626EE">
      <w:pPr>
        <w:pStyle w:val="Mystyle"/>
        <w:rPr>
          <w:snapToGrid w:val="0"/>
        </w:rPr>
      </w:pPr>
      <w:r>
        <w:rPr>
          <w:snapToGrid w:val="0"/>
        </w:rPr>
        <w:t>• в первую очередь определить причину конфликта;</w:t>
      </w:r>
    </w:p>
    <w:p w14:paraId="5568B9D8" w14:textId="77777777" w:rsidR="00000000" w:rsidRDefault="009626EE">
      <w:pPr>
        <w:pStyle w:val="Mystyle"/>
        <w:rPr>
          <w:snapToGrid w:val="0"/>
        </w:rPr>
      </w:pPr>
      <w:r>
        <w:rPr>
          <w:snapToGrid w:val="0"/>
        </w:rPr>
        <w:t>• затем применить соответствующую технику решения конфликтных про</w:t>
      </w:r>
      <w:r>
        <w:rPr>
          <w:snapToGrid w:val="0"/>
        </w:rPr>
        <w:softHyphen/>
        <w:t>блем. Так, метод творческой визуализации может быть использован для анализ</w:t>
      </w:r>
      <w:r>
        <w:rPr>
          <w:snapToGrid w:val="0"/>
        </w:rPr>
        <w:t>а причин конфликта; метод "мозгового штурма" может быть полезен при поиске альтернатив; метод автоматической записи может быть использован для выяснения собственных реакций на те или иные воз</w:t>
      </w:r>
      <w:r>
        <w:rPr>
          <w:snapToGrid w:val="0"/>
        </w:rPr>
        <w:softHyphen/>
        <w:t>можности; метод мысленного представления может помочь спросить с</w:t>
      </w:r>
      <w:r>
        <w:rPr>
          <w:snapToGrid w:val="0"/>
        </w:rPr>
        <w:t>а</w:t>
      </w:r>
      <w:r>
        <w:rPr>
          <w:snapToGrid w:val="0"/>
        </w:rPr>
        <w:softHyphen/>
        <w:t>мого себя и получить от внутреннего голоса совет в отношении выбора. Наконец, метод мысленного контроля или техника волевого мышления могут быть использованы для выработки достаточной внутренней моти</w:t>
      </w:r>
      <w:r>
        <w:rPr>
          <w:snapToGrid w:val="0"/>
        </w:rPr>
        <w:softHyphen/>
        <w:t>вации или контроля с целью реализации новых решений. М</w:t>
      </w:r>
      <w:r>
        <w:rPr>
          <w:snapToGrid w:val="0"/>
        </w:rPr>
        <w:t>етодами контроля конфликтной ситуации может овладеть каждый. Они помогут решить проблему практически любого типа: и внутренний конф</w:t>
      </w:r>
      <w:r>
        <w:rPr>
          <w:snapToGrid w:val="0"/>
        </w:rPr>
        <w:softHyphen/>
        <w:t>ликт, и конфликт с окружающими людьми. Процесс в целом начинается с рассмотрения конфликтов и определения их. Затем необходи</w:t>
      </w:r>
      <w:r>
        <w:rPr>
          <w:snapToGrid w:val="0"/>
        </w:rPr>
        <w:t>мо рассмотреть причины конфликтов и заострить вни</w:t>
      </w:r>
      <w:r>
        <w:rPr>
          <w:snapToGrid w:val="0"/>
        </w:rPr>
        <w:softHyphen/>
        <w:t>мание на источнике напряжений. Например, некоторые конфликты выз</w:t>
      </w:r>
      <w:r>
        <w:rPr>
          <w:snapToGrid w:val="0"/>
        </w:rPr>
        <w:softHyphen/>
        <w:t>ваны обстоятельствами; некоторые связаны с особенностями вовлечения в них людей; некоторые могут быть обусловлены повторяющейся формой поведе</w:t>
      </w:r>
      <w:r>
        <w:rPr>
          <w:snapToGrid w:val="0"/>
        </w:rPr>
        <w:t>ния или отношения, которая может лечь в основу конфликтной ситуации.</w:t>
      </w:r>
    </w:p>
    <w:p w14:paraId="2DAE8570" w14:textId="77777777" w:rsidR="00000000" w:rsidRDefault="009626EE">
      <w:pPr>
        <w:pStyle w:val="Mystyle"/>
        <w:rPr>
          <w:snapToGrid w:val="0"/>
        </w:rPr>
      </w:pPr>
      <w:r>
        <w:rPr>
          <w:snapToGrid w:val="0"/>
        </w:rPr>
        <w:t>Полезно иметь представление о некоторых</w:t>
      </w:r>
      <w:r>
        <w:rPr>
          <w:b/>
          <w:bCs/>
          <w:snapToGrid w:val="0"/>
        </w:rPr>
        <w:t xml:space="preserve"> общих причинах</w:t>
      </w:r>
      <w:r>
        <w:rPr>
          <w:snapToGrid w:val="0"/>
        </w:rPr>
        <w:t xml:space="preserve"> конфликтов, которые являются результатом:</w:t>
      </w:r>
    </w:p>
    <w:p w14:paraId="1B41D7BB" w14:textId="77777777" w:rsidR="00000000" w:rsidRDefault="009626EE">
      <w:pPr>
        <w:pStyle w:val="Mystyle"/>
        <w:rPr>
          <w:snapToGrid w:val="0"/>
        </w:rPr>
      </w:pPr>
      <w:r>
        <w:rPr>
          <w:snapToGrid w:val="0"/>
        </w:rPr>
        <w:t>недостаточного общения или непонимания;</w:t>
      </w:r>
    </w:p>
    <w:p w14:paraId="47FDE3B2" w14:textId="77777777" w:rsidR="00000000" w:rsidRDefault="009626EE">
      <w:pPr>
        <w:pStyle w:val="Mystyle"/>
        <w:rPr>
          <w:snapToGrid w:val="0"/>
        </w:rPr>
      </w:pPr>
      <w:r>
        <w:rPr>
          <w:snapToGrid w:val="0"/>
        </w:rPr>
        <w:t>различия в планах, интересах и оценках;</w:t>
      </w:r>
    </w:p>
    <w:p w14:paraId="7214F76E" w14:textId="77777777" w:rsidR="00000000" w:rsidRDefault="009626EE">
      <w:pPr>
        <w:pStyle w:val="Mystyle"/>
        <w:rPr>
          <w:snapToGrid w:val="0"/>
        </w:rPr>
      </w:pPr>
      <w:r>
        <w:rPr>
          <w:snapToGrid w:val="0"/>
        </w:rPr>
        <w:t>противосто</w:t>
      </w:r>
      <w:r>
        <w:rPr>
          <w:snapToGrid w:val="0"/>
        </w:rPr>
        <w:t>яния в групповых конфликтных ситуациях;</w:t>
      </w:r>
    </w:p>
    <w:p w14:paraId="29653A03" w14:textId="77777777" w:rsidR="00000000" w:rsidRDefault="009626EE">
      <w:pPr>
        <w:pStyle w:val="Mystyle"/>
        <w:rPr>
          <w:snapToGrid w:val="0"/>
        </w:rPr>
      </w:pPr>
      <w:r>
        <w:rPr>
          <w:snapToGrid w:val="0"/>
        </w:rPr>
        <w:t>неверных предположений в отношении чьих-либо действий;</w:t>
      </w:r>
    </w:p>
    <w:p w14:paraId="2B6F5317" w14:textId="77777777" w:rsidR="00000000" w:rsidRDefault="009626EE">
      <w:pPr>
        <w:pStyle w:val="Mystyle"/>
      </w:pPr>
      <w:r>
        <w:rPr>
          <w:snapToGrid w:val="0"/>
        </w:rPr>
        <w:t>отсутствия сочувствия нуждам и желаниям других людей. После обнаружения скрытых причин и источников конфликта следую</w:t>
      </w:r>
      <w:r>
        <w:rPr>
          <w:snapToGrid w:val="0"/>
        </w:rPr>
        <w:softHyphen/>
        <w:t xml:space="preserve">щим шагом является </w:t>
      </w:r>
      <w:r>
        <w:rPr>
          <w:i/>
          <w:iCs/>
          <w:snapToGrid w:val="0"/>
        </w:rPr>
        <w:t xml:space="preserve">коррекция проблемы путем </w:t>
      </w:r>
      <w:r>
        <w:rPr>
          <w:i/>
          <w:iCs/>
          <w:snapToGrid w:val="0"/>
        </w:rPr>
        <w:t>проходящей реакции.</w:t>
      </w:r>
      <w:r>
        <w:rPr>
          <w:snapToGrid w:val="0"/>
        </w:rPr>
        <w:t xml:space="preserve"> На</w:t>
      </w:r>
      <w:r>
        <w:rPr>
          <w:snapToGrid w:val="0"/>
        </w:rPr>
        <w:softHyphen/>
        <w:t>пример, если конфликт вызван недостаточным общением или его отсут</w:t>
      </w:r>
      <w:r>
        <w:rPr>
          <w:snapToGrid w:val="0"/>
        </w:rPr>
        <w:softHyphen/>
        <w:t>ствием, очевидная реакция состоит в поиске путей налаживания обще</w:t>
      </w:r>
      <w:r>
        <w:rPr>
          <w:snapToGrid w:val="0"/>
        </w:rPr>
        <w:softHyphen/>
        <w:t>ния. Если конфликт связан с различием в жизненных планах, реакция будет заключаться в одном из компро</w:t>
      </w:r>
      <w:r>
        <w:rPr>
          <w:snapToGrid w:val="0"/>
        </w:rPr>
        <w:t>миссов, выработанных в результате переговоров и поиска решений, при которых в выигрыше остается каж</w:t>
      </w:r>
      <w:r>
        <w:rPr>
          <w:snapToGrid w:val="0"/>
        </w:rPr>
        <w:softHyphen/>
        <w:t>дый участник конфликта. Если же помехой являются собственные страхи и нерешительность, то решение заключается в выработке методов пре</w:t>
      </w:r>
      <w:r>
        <w:rPr>
          <w:snapToGrid w:val="0"/>
        </w:rPr>
        <w:softHyphen/>
        <w:t>одоления этих препятст</w:t>
      </w:r>
      <w:r>
        <w:rPr>
          <w:snapToGrid w:val="0"/>
        </w:rPr>
        <w:t>вий на пути.</w:t>
      </w:r>
    </w:p>
    <w:p w14:paraId="68D37690" w14:textId="77777777" w:rsidR="00000000" w:rsidRDefault="009626EE">
      <w:pPr>
        <w:pStyle w:val="Mystyle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Список литературы</w:t>
      </w:r>
    </w:p>
    <w:p w14:paraId="13787105" w14:textId="77777777" w:rsidR="00000000" w:rsidRDefault="009626EE">
      <w:pPr>
        <w:pStyle w:val="Mystyle"/>
        <w:rPr>
          <w:lang w:val="en-US"/>
        </w:rPr>
      </w:pPr>
      <w:r>
        <w:rPr>
          <w:lang w:val="en-US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b"/>
          </w:rPr>
          <w:t>http://stroy.nm.ru</w:t>
        </w:r>
      </w:hyperlink>
    </w:p>
    <w:p w14:paraId="0E948637" w14:textId="77777777" w:rsidR="009626EE" w:rsidRDefault="009626EE">
      <w:pPr>
        <w:pStyle w:val="Mystyle"/>
        <w:rPr>
          <w:lang w:val="en-US"/>
        </w:rPr>
      </w:pPr>
    </w:p>
    <w:sectPr w:rsidR="009626EE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82"/>
    <w:rsid w:val="003E3982"/>
    <w:rsid w:val="0096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45420"/>
  <w14:defaultImageDpi w14:val="0"/>
  <w15:docId w15:val="{9DFE8AD4-15C5-4156-823D-00BF56DD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styleId="20">
    <w:name w:val="Body Text 2"/>
    <w:basedOn w:val="a"/>
    <w:link w:val="21"/>
    <w:uiPriority w:val="99"/>
    <w:pPr>
      <w:jc w:val="both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line="240" w:lineRule="atLeast"/>
      <w:ind w:right="-2812" w:firstLine="32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styleId="30">
    <w:name w:val="Body Text Indent 3"/>
    <w:basedOn w:val="a"/>
    <w:link w:val="31"/>
    <w:uiPriority w:val="99"/>
    <w:pPr>
      <w:spacing w:before="40" w:line="240" w:lineRule="atLeast"/>
      <w:ind w:right="-2812" w:firstLine="36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sz w:val="16"/>
      <w:szCs w:val="16"/>
      <w:lang w:val="ru-RU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ind w:left="400"/>
    </w:pPr>
  </w:style>
  <w:style w:type="paragraph" w:customStyle="1" w:styleId="40">
    <w:name w:val="оглавление 4"/>
    <w:basedOn w:val="a"/>
    <w:next w:val="a"/>
    <w:autoRedefine/>
    <w:uiPriority w:val="99"/>
    <w:pPr>
      <w:ind w:left="600"/>
    </w:pPr>
  </w:style>
  <w:style w:type="paragraph" w:customStyle="1" w:styleId="5">
    <w:name w:val="оглавление 5"/>
    <w:basedOn w:val="a"/>
    <w:next w:val="a"/>
    <w:autoRedefine/>
    <w:uiPriority w:val="99"/>
    <w:pPr>
      <w:ind w:left="800"/>
    </w:pPr>
  </w:style>
  <w:style w:type="paragraph" w:customStyle="1" w:styleId="6">
    <w:name w:val="оглавление 6"/>
    <w:basedOn w:val="a"/>
    <w:next w:val="a"/>
    <w:autoRedefine/>
    <w:uiPriority w:val="99"/>
    <w:pPr>
      <w:ind w:left="1000"/>
    </w:pPr>
  </w:style>
  <w:style w:type="paragraph" w:customStyle="1" w:styleId="7">
    <w:name w:val="оглавление 7"/>
    <w:basedOn w:val="a"/>
    <w:next w:val="a"/>
    <w:autoRedefine/>
    <w:uiPriority w:val="99"/>
    <w:pPr>
      <w:ind w:left="1200"/>
    </w:pPr>
  </w:style>
  <w:style w:type="paragraph" w:customStyle="1" w:styleId="80">
    <w:name w:val="оглавление 8"/>
    <w:basedOn w:val="a"/>
    <w:next w:val="a"/>
    <w:autoRedefine/>
    <w:uiPriority w:val="99"/>
    <w:pPr>
      <w:ind w:left="1400"/>
    </w:pPr>
  </w:style>
  <w:style w:type="paragraph" w:customStyle="1" w:styleId="9">
    <w:name w:val="оглавление 9"/>
    <w:basedOn w:val="a"/>
    <w:next w:val="a"/>
    <w:autoRedefine/>
    <w:uiPriority w:val="99"/>
    <w:pPr>
      <w:ind w:left="160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roy.n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2642</Characters>
  <Application>Microsoft Office Word</Application>
  <DocSecurity>0</DocSecurity>
  <Lines>22</Lines>
  <Paragraphs>6</Paragraphs>
  <ScaleCrop>false</ScaleCrop>
  <Company>ГУУ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Igor_Trofimov</cp:lastModifiedBy>
  <cp:revision>2</cp:revision>
  <dcterms:created xsi:type="dcterms:W3CDTF">2025-10-30T05:49:00Z</dcterms:created>
  <dcterms:modified xsi:type="dcterms:W3CDTF">2025-10-30T05:49:00Z</dcterms:modified>
</cp:coreProperties>
</file>