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F29" w14:textId="77777777" w:rsidR="002A78AB" w:rsidRPr="0076054C" w:rsidRDefault="002A78AB" w:rsidP="002A78AB">
      <w:pPr>
        <w:spacing w:before="120"/>
        <w:jc w:val="center"/>
        <w:rPr>
          <w:b/>
          <w:bCs/>
          <w:sz w:val="32"/>
          <w:szCs w:val="32"/>
        </w:rPr>
      </w:pPr>
      <w:r w:rsidRPr="0076054C">
        <w:rPr>
          <w:b/>
          <w:bCs/>
          <w:sz w:val="32"/>
          <w:szCs w:val="32"/>
        </w:rPr>
        <w:t>Новая парадигма развития в возрастной периодизации</w:t>
      </w:r>
    </w:p>
    <w:p w14:paraId="72F2CD63" w14:textId="77777777" w:rsidR="002A78AB" w:rsidRPr="0076054C" w:rsidRDefault="002A78AB" w:rsidP="002A78AB">
      <w:pPr>
        <w:spacing w:before="120"/>
        <w:jc w:val="center"/>
        <w:rPr>
          <w:sz w:val="28"/>
          <w:szCs w:val="28"/>
        </w:rPr>
      </w:pPr>
      <w:r w:rsidRPr="0076054C">
        <w:rPr>
          <w:sz w:val="28"/>
          <w:szCs w:val="28"/>
        </w:rPr>
        <w:t>В. К. Христофорова, Алматинский областной институт профессионального развития кадров</w:t>
      </w:r>
    </w:p>
    <w:p w14:paraId="67BE3278" w14:textId="77777777" w:rsidR="002A78AB" w:rsidRDefault="002A78AB" w:rsidP="002A78AB">
      <w:pPr>
        <w:spacing w:before="120"/>
        <w:ind w:firstLine="567"/>
        <w:jc w:val="both"/>
      </w:pPr>
      <w:r w:rsidRPr="009A6916">
        <w:t xml:space="preserve">Современный период характеризуется вступлением всей науки, в том числе и психологической, в новую системно-информационно-энергетическую фазу, которая может быть определена как синергетическая парадигма. </w:t>
      </w:r>
    </w:p>
    <w:p w14:paraId="06A307D4" w14:textId="77777777" w:rsidR="002A78AB" w:rsidRDefault="002A78AB" w:rsidP="002A78AB">
      <w:pPr>
        <w:spacing w:before="120"/>
        <w:ind w:firstLine="567"/>
        <w:jc w:val="both"/>
      </w:pPr>
      <w:r w:rsidRPr="009A6916">
        <w:t>Синергетический подход правомерно распространен и на психологию развития, что находит отражение в работах С. П. Курддюмова, Е. Н. Князевой, В. И. Аршинова, Ю. И. Александрова. И хотя идеи синергетики, вызвавшие переворот в системе наших представлений о природе, возникли и</w:t>
      </w:r>
      <w:r>
        <w:t xml:space="preserve"> </w:t>
      </w:r>
      <w:r w:rsidRPr="009A6916">
        <w:t>разрабатывались, в первую очередь, в физике, именно эта современная философия науки перестраивает идеалы и нормы исследовательский деятельности в психологии, предполагая использование особых способов описания поведения человека, его развития.</w:t>
      </w:r>
    </w:p>
    <w:p w14:paraId="37700883" w14:textId="77777777" w:rsidR="002A78AB" w:rsidRDefault="002A78AB" w:rsidP="002A78AB">
      <w:pPr>
        <w:spacing w:before="120"/>
        <w:ind w:firstLine="567"/>
        <w:jc w:val="both"/>
      </w:pPr>
      <w:r w:rsidRPr="009A6916">
        <w:t xml:space="preserve">Применения синергетической парадигмы к психологии развития неукоснительно влечет за собой не просто манипулирование синергетическими понятиями и терминами, но понимание на этой основе реально существующих явлений и механизмов психического развития. В то же время адекватность подобного подхода в психологии и построение синергетической модели развития могут быть оценены и проверены исключительно на практическом опыте. </w:t>
      </w:r>
    </w:p>
    <w:p w14:paraId="600361C7" w14:textId="77777777" w:rsidR="002A78AB" w:rsidRDefault="002A78AB" w:rsidP="002A78AB">
      <w:pPr>
        <w:spacing w:before="120"/>
        <w:ind w:firstLine="567"/>
        <w:jc w:val="both"/>
      </w:pPr>
      <w:r w:rsidRPr="009A6916">
        <w:t>Значимым представляется и выделение системообразующих</w:t>
      </w:r>
      <w:r>
        <w:t xml:space="preserve"> </w:t>
      </w:r>
      <w:r w:rsidRPr="009A6916">
        <w:t>элементов, определяющих характер психического развития ребенка в целом.</w:t>
      </w:r>
    </w:p>
    <w:p w14:paraId="7CCB0779" w14:textId="77777777" w:rsidR="002A78AB" w:rsidRDefault="002A78AB" w:rsidP="002A78AB">
      <w:pPr>
        <w:spacing w:before="120"/>
        <w:ind w:firstLine="567"/>
        <w:jc w:val="both"/>
      </w:pPr>
      <w:r w:rsidRPr="009A6916">
        <w:t>Такие компоненты в синергетике получили название управляющих параметров, факторами развития которых могут быть: регуляторный фактор, определяющий в первую очередь, формирование произвольной регуляции психической активности ребёнка; пространственный фактор определяющий развитие когниций и лежащих в их основе пространственных (пространственно-временных) представлений; аффективный фактор, представлен О.С.Никольской (2000) как система базовой аффективной регуляции.</w:t>
      </w:r>
    </w:p>
    <w:p w14:paraId="13EABAA6" w14:textId="77777777" w:rsidR="002A78AB" w:rsidRDefault="002A78AB" w:rsidP="002A78AB">
      <w:pPr>
        <w:spacing w:before="120"/>
        <w:ind w:firstLine="567"/>
        <w:jc w:val="both"/>
      </w:pPr>
      <w:r w:rsidRPr="009A6916">
        <w:t>Мы выделяем учащегося в образовательной сфере как единицу из единой и взаимосвязанной системы “ребёнок-среда” и сведения взаимодействия его с внешней средой исключительно к внешним воздействиям.</w:t>
      </w:r>
    </w:p>
    <w:p w14:paraId="2F07385D" w14:textId="77777777" w:rsidR="002A78AB" w:rsidRDefault="002A78AB" w:rsidP="002A78AB">
      <w:pPr>
        <w:spacing w:before="120"/>
        <w:ind w:firstLine="567"/>
        <w:jc w:val="both"/>
      </w:pPr>
      <w:r w:rsidRPr="009A6916">
        <w:t>Опираясь на теоретические представления и опыт (Н.Семаго, М.Семаго 2000, 2003) в системном анализе структуры развития ребенка, рассматриваются три взаимосвязанные составляющие психического развития,</w:t>
      </w:r>
      <w:r>
        <w:t xml:space="preserve"> </w:t>
      </w:r>
      <w:r w:rsidRPr="009A6916">
        <w:t>каждая из которых представляет собой многоуровневую систему, которая последовательно и</w:t>
      </w:r>
      <w:r>
        <w:t xml:space="preserve"> </w:t>
      </w:r>
      <w:r w:rsidRPr="009A6916">
        <w:t>неуклонно простраивается, формируется в процессе развития ребёнка путем преобразования воздействий окружающей среды.</w:t>
      </w:r>
    </w:p>
    <w:p w14:paraId="430A1B41" w14:textId="77777777" w:rsidR="002A78AB" w:rsidRDefault="002A78AB" w:rsidP="002A78AB">
      <w:pPr>
        <w:spacing w:before="120"/>
        <w:ind w:firstLine="567"/>
        <w:jc w:val="both"/>
      </w:pPr>
      <w:r w:rsidRPr="009A6916">
        <w:t>Исходя из этих представлений, любой психический феномен можно проанализировать с точки зрения сформированности (достаточной, недостаточной, избыточной) каждой из этих составляющих.</w:t>
      </w:r>
    </w:p>
    <w:p w14:paraId="75C473C9" w14:textId="77777777" w:rsidR="002A78AB" w:rsidRDefault="002A78AB" w:rsidP="002A78AB">
      <w:pPr>
        <w:spacing w:before="120"/>
        <w:ind w:firstLine="567"/>
        <w:jc w:val="both"/>
      </w:pPr>
      <w:r w:rsidRPr="009A6916">
        <w:t>Как показывает практика, что формирование и усложнение структурных связей происходит благодаря внутренне присущей ребёнку активности (энергии), то есть развитию способствует преобразование информации, поступающей из внешней среды (М.Семаго, 2003), то есть самоорганизация системы.</w:t>
      </w:r>
    </w:p>
    <w:p w14:paraId="0C9AEACC" w14:textId="77777777" w:rsidR="002A78AB" w:rsidRDefault="002A78AB" w:rsidP="002A78AB">
      <w:pPr>
        <w:spacing w:before="120"/>
        <w:ind w:firstLine="567"/>
        <w:jc w:val="both"/>
      </w:pPr>
      <w:r w:rsidRPr="009A6916">
        <w:t>Исходя из этого, основанием для выделения отдельных периодов развития ребёнка может стать качественное изменение и усложнение</w:t>
      </w:r>
      <w:r>
        <w:t xml:space="preserve"> </w:t>
      </w:r>
      <w:r w:rsidRPr="009A6916">
        <w:t xml:space="preserve">взаимосвязей как внутри каждой базовой </w:t>
      </w:r>
      <w:r w:rsidRPr="009A6916">
        <w:lastRenderedPageBreak/>
        <w:t>составляющей (преобразование вертикальных внутрисистемных связей), так и между ними (преобразование горизонтальных межсистемных связей).</w:t>
      </w:r>
    </w:p>
    <w:p w14:paraId="2E2E427E" w14:textId="77777777" w:rsidR="002A78AB" w:rsidRDefault="002A78AB" w:rsidP="002A78AB">
      <w:pPr>
        <w:spacing w:before="120"/>
        <w:ind w:firstLine="567"/>
        <w:jc w:val="both"/>
      </w:pPr>
      <w:r w:rsidRPr="009A6916">
        <w:t>Подобное</w:t>
      </w:r>
      <w:r>
        <w:t xml:space="preserve"> </w:t>
      </w:r>
      <w:r w:rsidRPr="009A6916">
        <w:t>изменение системы базовых составляющих определяет и качественные изменения способов взаимодействия субъекта с окружающей средой, что можно оценивать как новый период развития. В рамках синергетического подхода подобные моменты можно оценить как моменты “взрыва”, фазового перехода системы к принципиально новому качественному состоянию.</w:t>
      </w:r>
    </w:p>
    <w:p w14:paraId="3FB99FF5" w14:textId="77777777" w:rsidR="002A78AB" w:rsidRDefault="002A78AB" w:rsidP="002A78AB">
      <w:pPr>
        <w:spacing w:before="120"/>
        <w:ind w:firstLine="567"/>
        <w:jc w:val="both"/>
      </w:pPr>
      <w:r w:rsidRPr="009A6916">
        <w:t>В отечественной психологии периодизация развития опирается в первую очередь на социальную ситуацию развития и возрастные новообразования: ведущую деятельность, место ребенка в системе общественных отношений. На этом основании выделяются периоды и кризисы развития: новорожденности, года, трех лет, семьи, подростковый период и т.п.</w:t>
      </w:r>
    </w:p>
    <w:p w14:paraId="4F3A5F15" w14:textId="77777777" w:rsidR="002A78AB" w:rsidRDefault="002A78AB" w:rsidP="002A78AB">
      <w:pPr>
        <w:spacing w:before="120"/>
        <w:ind w:firstLine="567"/>
        <w:jc w:val="both"/>
      </w:pPr>
      <w:r w:rsidRPr="009A6916">
        <w:t>На основе предлагаемой модели и методологии анализа развития можно по-новому представить и проанализировать не только подмеченные многими исследователями (в том числе и Д.Б.Элькониным) моменты принципиальных изменений (преобразований) психического развития, но и выделить новые этапы детского развития (особенно в раннем возрасте) которые отражают принципиальные “разграничения” качественных составляющих отдельных периодов жизни ребенка.</w:t>
      </w:r>
    </w:p>
    <w:p w14:paraId="0D5E83BF" w14:textId="77777777" w:rsidR="002A78AB" w:rsidRDefault="002A78AB" w:rsidP="002A78AB">
      <w:pPr>
        <w:spacing w:before="120"/>
        <w:ind w:firstLine="567"/>
        <w:jc w:val="both"/>
      </w:pPr>
      <w:r w:rsidRPr="009A6916">
        <w:t>В возрасте от 2,5 месяцев до 3-х лет происходит сочетанное по всем трем “линиям” (произвольная регуляция, пространственные представления, аффективная регуляция) качественное изменение всей системы базовых составляющих развития.</w:t>
      </w:r>
    </w:p>
    <w:p w14:paraId="7DF0E510" w14:textId="77777777" w:rsidR="002A78AB" w:rsidRDefault="002A78AB" w:rsidP="002A78AB">
      <w:pPr>
        <w:spacing w:before="120"/>
        <w:ind w:firstLine="567"/>
        <w:jc w:val="both"/>
      </w:pPr>
      <w:r w:rsidRPr="009A6916">
        <w:t>По линии произвольной регуляций: ребёнок осваивает простые произвольные двигательные программы, включается произвольный компонент лепета (регуляция речевого аппарата). По линии овладения пространством и, соответственно, формирования пространственных представлений: ребёнок садится и в дальнейшем встаёт и ползает. Тем самым он не просто расширяет видимое пространство и свою активность в нем, но и принципиально изменяет положение основной оси своего тела (позвоночника) из преимущественно горизонтального в вертикальное. Этот же период характеризуется и активным “узнаванием” пространства телом через ползанье и тем самым формированием соотношений объёма движений и расстояния и т.п.</w:t>
      </w:r>
    </w:p>
    <w:p w14:paraId="1D909D3C" w14:textId="77777777" w:rsidR="002A78AB" w:rsidRDefault="002A78AB" w:rsidP="002A78AB">
      <w:pPr>
        <w:spacing w:before="120"/>
        <w:ind w:firstLine="567"/>
        <w:jc w:val="both"/>
      </w:pPr>
      <w:r w:rsidRPr="009A6916">
        <w:t>В этот период отмечается принципиальный скачок в овладении формой (Н.В. Дубровинская, Д.А.Фарбер, М.М.Безруких, 2000) – возникает единый механизм восприятия формы как зрительно-можорной интеграции.</w:t>
      </w:r>
    </w:p>
    <w:p w14:paraId="4FECDB8A" w14:textId="77777777" w:rsidR="002A78AB" w:rsidRDefault="002A78AB" w:rsidP="002A78AB">
      <w:pPr>
        <w:spacing w:before="120"/>
        <w:ind w:firstLine="567"/>
        <w:jc w:val="both"/>
      </w:pPr>
      <w:r w:rsidRPr="009A6916">
        <w:t>По линии аффективной регуляции в этот период формируется характерный феномен страха чужого и различия в типе отношений со “своими”, то есть аффективные дифференциации окружающих ребёнка и взрослых.</w:t>
      </w:r>
    </w:p>
    <w:p w14:paraId="4CAF27AE" w14:textId="77777777" w:rsidR="002A78AB" w:rsidRDefault="002A78AB" w:rsidP="002A78AB">
      <w:pPr>
        <w:spacing w:before="120"/>
        <w:ind w:firstLine="567"/>
        <w:jc w:val="both"/>
      </w:pPr>
      <w:r w:rsidRPr="009A6916">
        <w:t>Именно в этот период в развитие взаимодействий с миром, пожалуй впервые, столь значимо и явно включаются механизмы третьего уровня аффективной регуляции (аффективной экспансии).</w:t>
      </w:r>
      <w:r>
        <w:t xml:space="preserve"> </w:t>
      </w:r>
    </w:p>
    <w:p w14:paraId="76922349" w14:textId="77777777" w:rsidR="002A78AB" w:rsidRDefault="002A78AB" w:rsidP="002A78AB">
      <w:pPr>
        <w:spacing w:before="120"/>
        <w:ind w:firstLine="567"/>
        <w:jc w:val="both"/>
      </w:pPr>
      <w:r w:rsidRPr="009A6916">
        <w:t>Подобные периоды</w:t>
      </w:r>
      <w:r>
        <w:t xml:space="preserve"> </w:t>
      </w:r>
      <w:r w:rsidRPr="009A6916">
        <w:t>возрастного развития отмечает Д.И.Фельдштейн, рассматривая понятие “узлового поворотного рубежа” (Д.И.Фельдштейн, 1999, стр.114) в плоскости качественного сдвига в социальном развитии, когда формируется социальная позиция личности, нравственное самосознание, обозначимые формулой “я и общество”, реализующая потребность растущего человека в определении своего места в обществе, в общественном признании.</w:t>
      </w:r>
    </w:p>
    <w:p w14:paraId="5F60A8FE" w14:textId="77777777" w:rsidR="002A78AB" w:rsidRDefault="002A78AB" w:rsidP="002A78AB">
      <w:pPr>
        <w:spacing w:before="120"/>
        <w:ind w:firstLine="567"/>
        <w:jc w:val="both"/>
      </w:pPr>
      <w:r w:rsidRPr="009A6916">
        <w:t>В настоящее время можно говорить о других, не учитываемых ранее в психологической периодизации развития, узловых моментах. Возможно, что подобный аналитический подход может быть распространен и на другие периоды жизни человека – вплоть до закономерного завершения жизненного пути, как и на психологию развития в целом.</w:t>
      </w:r>
    </w:p>
    <w:p w14:paraId="1A4013AF" w14:textId="77777777" w:rsidR="002A78AB" w:rsidRDefault="002A78AB" w:rsidP="002A78AB">
      <w:pPr>
        <w:spacing w:before="120"/>
        <w:ind w:firstLine="567"/>
        <w:jc w:val="both"/>
      </w:pPr>
      <w:r w:rsidRPr="009A6916">
        <w:lastRenderedPageBreak/>
        <w:t>В то же время следует отметить, что исследование этого направления развития является далеко не завершенным.</w:t>
      </w:r>
    </w:p>
    <w:p w14:paraId="273FDA45" w14:textId="77777777" w:rsidR="002A78AB" w:rsidRDefault="002A78AB" w:rsidP="002A78AB">
      <w:pPr>
        <w:spacing w:before="120"/>
        <w:ind w:firstLine="567"/>
        <w:jc w:val="both"/>
      </w:pPr>
      <w:r w:rsidRPr="009A6916">
        <w:t>Именно синергетический подход позволяет увидеть реальные черты методологии будущей психологии. “…Будущее уже здесь. Надо только научиться его видеть”. (Е.Н.Князева, С.П.Курдюмов, 2001).</w:t>
      </w:r>
    </w:p>
    <w:p w14:paraId="57A55DA9" w14:textId="77777777" w:rsidR="002A78AB" w:rsidRPr="0076054C" w:rsidRDefault="002A78AB" w:rsidP="002A78AB">
      <w:pPr>
        <w:spacing w:before="120"/>
        <w:jc w:val="center"/>
        <w:rPr>
          <w:b/>
          <w:bCs/>
          <w:sz w:val="28"/>
          <w:szCs w:val="28"/>
        </w:rPr>
      </w:pPr>
      <w:r w:rsidRPr="0076054C">
        <w:rPr>
          <w:b/>
          <w:bCs/>
          <w:sz w:val="28"/>
          <w:szCs w:val="28"/>
        </w:rPr>
        <w:t>Список литературы</w:t>
      </w:r>
    </w:p>
    <w:p w14:paraId="7E06F901" w14:textId="77777777" w:rsidR="002A78AB" w:rsidRDefault="002A78AB" w:rsidP="002A78AB">
      <w:pPr>
        <w:spacing w:before="120"/>
        <w:ind w:firstLine="567"/>
        <w:jc w:val="both"/>
      </w:pPr>
      <w:r w:rsidRPr="009A6916">
        <w:t>1.</w:t>
      </w:r>
      <w:r>
        <w:t xml:space="preserve"> </w:t>
      </w:r>
      <w:r w:rsidRPr="009A6916">
        <w:t>Семаго М.С. Проблемные дети: основы диагностической коррекционной работы психолога. Руководство по психологической</w:t>
      </w:r>
      <w:r>
        <w:t xml:space="preserve"> </w:t>
      </w:r>
      <w:r w:rsidRPr="009A6916">
        <w:t>диагностике. Психолого-медико-педагогическое обследование ребенка. 2000 г.</w:t>
      </w:r>
      <w:r>
        <w:t xml:space="preserve"> </w:t>
      </w:r>
      <w:r w:rsidRPr="009A6916">
        <w:t>2003 г.</w:t>
      </w:r>
    </w:p>
    <w:p w14:paraId="6C8B88AE" w14:textId="77777777" w:rsidR="002A78AB" w:rsidRDefault="002A78AB" w:rsidP="002A78AB">
      <w:pPr>
        <w:spacing w:before="120"/>
        <w:ind w:firstLine="567"/>
        <w:jc w:val="both"/>
      </w:pPr>
      <w:r w:rsidRPr="009A6916">
        <w:t>2.</w:t>
      </w:r>
      <w:r>
        <w:t xml:space="preserve"> </w:t>
      </w:r>
      <w:r w:rsidRPr="009A6916">
        <w:t>Выготский Л.С. Проблема возраста. 1984 г.</w:t>
      </w:r>
    </w:p>
    <w:p w14:paraId="40077C03" w14:textId="77777777" w:rsidR="002A78AB" w:rsidRDefault="002A78AB" w:rsidP="002A78AB">
      <w:pPr>
        <w:spacing w:before="120"/>
        <w:ind w:firstLine="567"/>
        <w:jc w:val="both"/>
      </w:pPr>
      <w:r w:rsidRPr="009A6916">
        <w:t>3.</w:t>
      </w:r>
      <w:r>
        <w:t xml:space="preserve"> </w:t>
      </w:r>
      <w:r w:rsidRPr="009A6916">
        <w:t>Брушлинский А.В. Нерасчленимость психологических процессов. 2003 г</w:t>
      </w:r>
    </w:p>
    <w:p w14:paraId="7A2D6237" w14:textId="77777777" w:rsidR="002A78AB" w:rsidRDefault="002A78AB" w:rsidP="002A78AB">
      <w:pPr>
        <w:spacing w:before="120"/>
        <w:ind w:firstLine="567"/>
        <w:jc w:val="both"/>
      </w:pPr>
      <w:r w:rsidRPr="009A6916">
        <w:t>4. Беккер Л.М. Представления о “сквозных” психических процессах. 2000 г.</w:t>
      </w:r>
    </w:p>
    <w:p w14:paraId="3A1DE419" w14:textId="77777777" w:rsidR="002A78AB" w:rsidRDefault="002A78AB" w:rsidP="002A78AB">
      <w:pPr>
        <w:spacing w:before="120"/>
        <w:ind w:firstLine="567"/>
        <w:jc w:val="both"/>
      </w:pPr>
      <w:r w:rsidRPr="009A6916">
        <w:t>5.</w:t>
      </w:r>
      <w:r>
        <w:t xml:space="preserve"> </w:t>
      </w:r>
      <w:r w:rsidRPr="009A6916">
        <w:t>Никольская О.С. Формирование аффективной сферы человека. 2000 г.</w:t>
      </w:r>
    </w:p>
    <w:p w14:paraId="27C46056" w14:textId="77777777" w:rsidR="002A78AB" w:rsidRDefault="002A78AB" w:rsidP="002A78AB">
      <w:pPr>
        <w:spacing w:before="120"/>
        <w:ind w:firstLine="567"/>
        <w:jc w:val="both"/>
      </w:pPr>
      <w:r w:rsidRPr="009A6916">
        <w:t>6.</w:t>
      </w:r>
      <w:r>
        <w:t xml:space="preserve"> </w:t>
      </w:r>
      <w:r w:rsidRPr="009A6916">
        <w:t>Фельдштейн Д.И.</w:t>
      </w:r>
      <w:r>
        <w:t xml:space="preserve"> </w:t>
      </w:r>
      <w:r w:rsidRPr="009A6916">
        <w:t>Узловой поворотный рубеж! 1999 г.</w:t>
      </w:r>
    </w:p>
    <w:p w14:paraId="33B08122" w14:textId="77777777" w:rsidR="002A78AB" w:rsidRDefault="002A78AB" w:rsidP="002A78AB">
      <w:pPr>
        <w:spacing w:before="120"/>
        <w:ind w:firstLine="567"/>
        <w:jc w:val="both"/>
      </w:pPr>
      <w:r w:rsidRPr="009A6916">
        <w:t>7.</w:t>
      </w:r>
      <w:r>
        <w:t xml:space="preserve"> </w:t>
      </w:r>
      <w:r w:rsidRPr="009A6916">
        <w:t>Эриксон Э. Детство и общество. 1992 г.</w:t>
      </w:r>
    </w:p>
    <w:p w14:paraId="1556D08B" w14:textId="77777777" w:rsidR="002A78AB" w:rsidRDefault="002A78AB" w:rsidP="002A78AB">
      <w:pPr>
        <w:spacing w:before="120"/>
        <w:ind w:firstLine="567"/>
        <w:jc w:val="both"/>
      </w:pPr>
      <w:r w:rsidRPr="009A6916">
        <w:t>8. Раттер М. Помощь трудным детям. 1967 г.</w:t>
      </w:r>
    </w:p>
    <w:p w14:paraId="3E8B1A25" w14:textId="77777777" w:rsidR="002A78AB" w:rsidRDefault="002A78AB" w:rsidP="002A78AB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http://collegy.km.ru/</w:t>
        </w:r>
      </w:hyperlink>
    </w:p>
    <w:p w14:paraId="7976D960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B"/>
    <w:rsid w:val="000071DB"/>
    <w:rsid w:val="002A78AB"/>
    <w:rsid w:val="006B11B3"/>
    <w:rsid w:val="0076054C"/>
    <w:rsid w:val="009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F517F"/>
  <w14:defaultImageDpi w14:val="0"/>
  <w15:docId w15:val="{EFB02401-D398-4D7B-8D2A-46BB497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8A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7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llegy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6475</Characters>
  <Application>Microsoft Office Word</Application>
  <DocSecurity>0</DocSecurity>
  <Lines>53</Lines>
  <Paragraphs>15</Paragraphs>
  <ScaleCrop>false</ScaleCrop>
  <Company>Home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парадигма развития в возрастной периодизации</dc:title>
  <dc:subject/>
  <dc:creator>User</dc:creator>
  <cp:keywords/>
  <dc:description/>
  <cp:lastModifiedBy>Igor_Trofimov</cp:lastModifiedBy>
  <cp:revision>2</cp:revision>
  <dcterms:created xsi:type="dcterms:W3CDTF">2025-10-17T05:43:00Z</dcterms:created>
  <dcterms:modified xsi:type="dcterms:W3CDTF">2025-10-17T05:43:00Z</dcterms:modified>
</cp:coreProperties>
</file>