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5010" w14:textId="77777777" w:rsidR="00000000" w:rsidRDefault="00380632">
      <w:pPr>
        <w:widowControl w:val="0"/>
        <w:spacing w:before="120"/>
        <w:jc w:val="center"/>
        <w:rPr>
          <w:b/>
          <w:bCs/>
          <w:snapToGrid w:val="0"/>
          <w:color w:val="000000"/>
          <w:sz w:val="32"/>
          <w:szCs w:val="32"/>
        </w:rPr>
      </w:pPr>
      <w:r>
        <w:rPr>
          <w:b/>
          <w:bCs/>
          <w:snapToGrid w:val="0"/>
          <w:color w:val="000000"/>
          <w:sz w:val="32"/>
          <w:szCs w:val="32"/>
        </w:rPr>
        <w:t>ОБЩЕЕ ПРЕДСТАВЛЕНИЕ О ЛИЧНОСТИ</w:t>
      </w:r>
    </w:p>
    <w:p w14:paraId="3DDE39A0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Личность чаще всего определяют как человека в совокупности его социальных, приобретенных качеств. Это значит, что к числу личностных не относятся такие ос</w:t>
      </w:r>
      <w:r>
        <w:rPr>
          <w:snapToGrid w:val="0"/>
          <w:color w:val="000000"/>
          <w:sz w:val="24"/>
          <w:szCs w:val="24"/>
        </w:rPr>
        <w:t>обенности человека, которые гено-типически или физиологически обусловлены, никак не зависят от жизни в обществе. В понятие «личность» обычно включают такие свойства, которые являются более или менее устойчивыми и свидетельствуют об индивидуальности человек</w:t>
      </w:r>
      <w:r>
        <w:rPr>
          <w:snapToGrid w:val="0"/>
          <w:color w:val="000000"/>
          <w:sz w:val="24"/>
          <w:szCs w:val="24"/>
        </w:rPr>
        <w:t>а, определяя его значимые для людей поступки.</w:t>
      </w:r>
    </w:p>
    <w:p w14:paraId="1155715D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Личность — это человек, взятый в системе таких его психологических характеристик, которые социально обусловлены, проявляются в общественных по природе связях и отношениях являются устойчивыми, определяют нравст</w:t>
      </w:r>
      <w:r>
        <w:rPr>
          <w:snapToGrid w:val="0"/>
          <w:color w:val="000000"/>
          <w:sz w:val="24"/>
          <w:szCs w:val="24"/>
        </w:rPr>
        <w:t>венные поступки человека, имеющие существенное значение для него самого и окружающих.</w:t>
      </w:r>
    </w:p>
    <w:p w14:paraId="15EAC625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Рассмотрим структуру личности. В нее обычно включаются способности, темперамент, характер, волевые качества, эмоции, мотивация, социальные установки. Все эти качества под</w:t>
      </w:r>
      <w:r>
        <w:rPr>
          <w:snapToGrid w:val="0"/>
          <w:color w:val="000000"/>
          <w:sz w:val="24"/>
          <w:szCs w:val="24"/>
        </w:rPr>
        <w:t>робно будут рассматриваться в соответствующих главах, а здесь мы ограничимся только общими их определениями. Способности понимаются как индивидуально устойчивые свой свойства человека, определяющие его успехи в различных видах деятельности. Темперамент вкл</w:t>
      </w:r>
      <w:r>
        <w:rPr>
          <w:snapToGrid w:val="0"/>
          <w:color w:val="000000"/>
          <w:sz w:val="24"/>
          <w:szCs w:val="24"/>
        </w:rPr>
        <w:t>ючает качества, от которых зависят реакции человека на других людей и социальные обстоятельства. Характер содержит качества, определяющие поступки человека в отношении других людей. Волевые качества охватывают несколько специальных личностных свойств, влия</w:t>
      </w:r>
      <w:r>
        <w:rPr>
          <w:snapToGrid w:val="0"/>
          <w:color w:val="000000"/>
          <w:sz w:val="24"/>
          <w:szCs w:val="24"/>
        </w:rPr>
        <w:t>ющих на стремление человека к достижению поставленных целей. Эмоции и мотивация — это, соответственно, переживания и побуждения к деятельности, а социальные установки—убеждения и отношения людей.</w:t>
      </w:r>
    </w:p>
    <w:p w14:paraId="6AC0263F" w14:textId="77777777" w:rsidR="00000000" w:rsidRDefault="00380632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Современные теории личности </w:t>
      </w:r>
    </w:p>
    <w:p w14:paraId="6888308D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В конце 30-х годов нашего века </w:t>
      </w:r>
      <w:r>
        <w:rPr>
          <w:snapToGrid w:val="0"/>
          <w:color w:val="000000"/>
          <w:sz w:val="24"/>
          <w:szCs w:val="24"/>
        </w:rPr>
        <w:t xml:space="preserve">в психологии личности началась активная дифференциация направлений исследований. В результате ко второй половине нашего века сложилось много различных подходов и теорий личности. </w:t>
      </w:r>
    </w:p>
    <w:p w14:paraId="4BBB801E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Если подходить к определению современных теорий личности формально, то сущес</w:t>
      </w:r>
      <w:r>
        <w:rPr>
          <w:snapToGrid w:val="0"/>
          <w:color w:val="000000"/>
          <w:sz w:val="24"/>
          <w:szCs w:val="24"/>
        </w:rPr>
        <w:t>твует по меньшей мере 48 их вариантов, и каждый из них может быть в свою очередь оценен по пяти параметрам, заданным на схеме в виде оснований для классификации.</w:t>
      </w:r>
    </w:p>
    <w:p w14:paraId="732ED224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 типу психодинамических относятся теории, описывающие личность и объясняющие ее поведение исх</w:t>
      </w:r>
      <w:r>
        <w:rPr>
          <w:snapToGrid w:val="0"/>
          <w:color w:val="000000"/>
          <w:sz w:val="24"/>
          <w:szCs w:val="24"/>
        </w:rPr>
        <w:t xml:space="preserve">одя из ее психологических, или внутренних, субъективных характеристик. В = </w:t>
      </w:r>
      <w:r>
        <w:rPr>
          <w:snapToGrid w:val="0"/>
          <w:color w:val="000000"/>
          <w:sz w:val="24"/>
          <w:szCs w:val="24"/>
          <w:lang w:val="en-US"/>
        </w:rPr>
        <w:t>F</w:t>
      </w:r>
      <w:r>
        <w:rPr>
          <w:snapToGrid w:val="0"/>
          <w:color w:val="000000"/>
          <w:sz w:val="24"/>
          <w:szCs w:val="24"/>
        </w:rPr>
        <w:t>(</w:t>
      </w:r>
      <w:r>
        <w:rPr>
          <w:snapToGrid w:val="0"/>
          <w:color w:val="000000"/>
          <w:sz w:val="24"/>
          <w:szCs w:val="24"/>
          <w:lang w:val="en-US"/>
        </w:rPr>
        <w:t>P</w:t>
      </w:r>
      <w:r>
        <w:rPr>
          <w:snapToGrid w:val="0"/>
          <w:color w:val="000000"/>
          <w:sz w:val="24"/>
          <w:szCs w:val="24"/>
        </w:rPr>
        <w:t>,</w:t>
      </w:r>
      <w:r>
        <w:rPr>
          <w:snapToGrid w:val="0"/>
          <w:color w:val="000000"/>
          <w:sz w:val="24"/>
          <w:szCs w:val="24"/>
          <w:lang w:val="en-US"/>
        </w:rPr>
        <w:t>E</w:t>
      </w:r>
      <w:r>
        <w:rPr>
          <w:snapToGrid w:val="0"/>
          <w:color w:val="000000"/>
          <w:sz w:val="24"/>
          <w:szCs w:val="24"/>
        </w:rPr>
        <w:t>),</w:t>
      </w:r>
    </w:p>
    <w:p w14:paraId="6640A7B6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где В—поведение; </w:t>
      </w:r>
      <w:r>
        <w:rPr>
          <w:snapToGrid w:val="0"/>
          <w:color w:val="000000"/>
          <w:sz w:val="24"/>
          <w:szCs w:val="24"/>
          <w:lang w:val="en-US"/>
        </w:rPr>
        <w:t>F</w:t>
      </w:r>
      <w:r>
        <w:rPr>
          <w:snapToGrid w:val="0"/>
          <w:color w:val="000000"/>
          <w:sz w:val="24"/>
          <w:szCs w:val="24"/>
        </w:rPr>
        <w:t xml:space="preserve">- -знак функциональной зависимости; Р— внутренние субъективно-психологические свойства личности; Е— социальное окружение, то психодинамические теории в их </w:t>
      </w:r>
      <w:r>
        <w:rPr>
          <w:snapToGrid w:val="0"/>
          <w:color w:val="000000"/>
          <w:sz w:val="24"/>
          <w:szCs w:val="24"/>
        </w:rPr>
        <w:t>символическом представлении будут выглядеть следующим образом:</w:t>
      </w:r>
    </w:p>
    <w:p w14:paraId="596EDC0A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= F (Р).</w:t>
      </w:r>
    </w:p>
    <w:p w14:paraId="0CFC4D31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Социодинамическими называются теории, в которых главную роль в детерминации поведения отводят внешней ситуации и не придают существенного значения внутренним свойствам личности. Их с</w:t>
      </w:r>
      <w:r>
        <w:rPr>
          <w:snapToGrid w:val="0"/>
          <w:color w:val="000000"/>
          <w:sz w:val="24"/>
          <w:szCs w:val="24"/>
        </w:rPr>
        <w:t>мысл символически выглядит так:</w:t>
      </w:r>
    </w:p>
    <w:p w14:paraId="462A174F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  <w:lang w:val="en-US"/>
        </w:rPr>
        <w:t>B=F(E).</w:t>
      </w:r>
    </w:p>
    <w:p w14:paraId="57CD089D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Интеракционистскими называют теории, основанные на принципе взаимодействия внутренних и внешних факторов в управлении актуальными действиями человека. Их смысловым выражением является полная левиновская формула:</w:t>
      </w:r>
    </w:p>
    <w:p w14:paraId="6FD063D9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В = </w:t>
      </w:r>
      <w:r>
        <w:rPr>
          <w:snapToGrid w:val="0"/>
          <w:color w:val="000000"/>
          <w:sz w:val="24"/>
          <w:szCs w:val="24"/>
          <w:lang w:val="en-US"/>
        </w:rPr>
        <w:t>F</w:t>
      </w:r>
      <w:r>
        <w:rPr>
          <w:snapToGrid w:val="0"/>
          <w:color w:val="000000"/>
          <w:sz w:val="24"/>
          <w:szCs w:val="24"/>
        </w:rPr>
        <w:t xml:space="preserve"> (Р, Е).</w:t>
      </w:r>
    </w:p>
    <w:p w14:paraId="28935C7E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Экспериментальными называются теории личности, построенные на анализе и обобщении собранных опытным путем факторов. К неэкспериментальным, относят теории, авторы которых опираются на жизненные впечатления, наблюдения и опыт и делают теоретические</w:t>
      </w:r>
      <w:r>
        <w:rPr>
          <w:snapToGrid w:val="0"/>
          <w:color w:val="000000"/>
          <w:sz w:val="24"/>
          <w:szCs w:val="24"/>
        </w:rPr>
        <w:t xml:space="preserve"> обобщения, не обращаясь к эксперименту.</w:t>
      </w:r>
    </w:p>
    <w:p w14:paraId="38500D8A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 числу структурных причисляют теории, для которых главной проблемой является выяснение структуры личности и системы понятий, с помощью которых она должна описываться. Динамическими называют теории, основная тема ко</w:t>
      </w:r>
      <w:r>
        <w:rPr>
          <w:snapToGrid w:val="0"/>
          <w:color w:val="000000"/>
          <w:sz w:val="24"/>
          <w:szCs w:val="24"/>
        </w:rPr>
        <w:t>торых — преобразование, изменение в развитии личности, т. е. ее динамика.</w:t>
      </w:r>
    </w:p>
    <w:p w14:paraId="722430B6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Как уже говорилось, Г. Оллпортом и Р. Кеттелом была начата разработка теории, получившей название теории черт. Ее можно отнести к разряду психодинамических, экспериментальных, структ</w:t>
      </w:r>
      <w:r>
        <w:rPr>
          <w:snapToGrid w:val="0"/>
          <w:color w:val="000000"/>
          <w:sz w:val="24"/>
          <w:szCs w:val="24"/>
        </w:rPr>
        <w:t>урно-динамических, охватывающих всю жизнь человека и описывающих его как личность в понятиях, характеризующих внутренние, психологические, свойства. Люди согласно этой теории отличаются друг от друга по набору и степени развитости у них отдельных, независи</w:t>
      </w:r>
      <w:r>
        <w:rPr>
          <w:snapToGrid w:val="0"/>
          <w:color w:val="000000"/>
          <w:sz w:val="24"/>
          <w:szCs w:val="24"/>
        </w:rPr>
        <w:t>мых черт, а описание целостной личности можно получить на основе тестологического или другого, менее строгого ее обследования, основанного, например, на обобщении жизненных наблюдений разных людей за данной личностью.</w:t>
      </w:r>
    </w:p>
    <w:p w14:paraId="716D9E31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Второй способ оценки черт личности пре</w:t>
      </w:r>
      <w:r>
        <w:rPr>
          <w:snapToGrid w:val="0"/>
          <w:color w:val="000000"/>
          <w:sz w:val="24"/>
          <w:szCs w:val="24"/>
        </w:rPr>
        <w:t>дполагает использование факторного анализа — сложного метода современной статистики, позволяющего свести к необходимому и достаточному минимуму множество различных показателей и оценок личности, полученных в результате самоанализа, опроса, жизненных наблюд</w:t>
      </w:r>
      <w:r>
        <w:rPr>
          <w:snapToGrid w:val="0"/>
          <w:color w:val="000000"/>
          <w:sz w:val="24"/>
          <w:szCs w:val="24"/>
        </w:rPr>
        <w:t>ений людей. В итоге получается набор статистически независимых факторов, которые считаются отдельными чертами личности человека.</w:t>
      </w:r>
    </w:p>
    <w:p w14:paraId="155AA32F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Теория черт имеет довольно серьезные недостатки. Во-первых, от качества исходного материала, подвергаемого факторному анализу, </w:t>
      </w:r>
      <w:r>
        <w:rPr>
          <w:snapToGrid w:val="0"/>
          <w:color w:val="000000"/>
          <w:sz w:val="24"/>
          <w:szCs w:val="24"/>
        </w:rPr>
        <w:t>существенно зависит выявляемый набор личностных черт. Пользуясь различными исходными данными, исследователи получают неодинаковые списки факторов, причем их мнения по поводу необходимости и достаточности выявленного набора личностных черт также оказываются</w:t>
      </w:r>
      <w:r>
        <w:rPr>
          <w:snapToGrid w:val="0"/>
          <w:color w:val="000000"/>
          <w:sz w:val="24"/>
          <w:szCs w:val="24"/>
        </w:rPr>
        <w:t xml:space="preserve"> весьма различными. Некоторые считают, что для полной психологической характеристики личности вполне достаточно иметь всего лишь 5 черт, другие утверждают, что для этого мало и 20.</w:t>
      </w:r>
    </w:p>
    <w:p w14:paraId="5132EC68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Во-вторых, на основе знания личностных черт оказалось практически невозможн</w:t>
      </w:r>
      <w:r>
        <w:rPr>
          <w:snapToGrid w:val="0"/>
          <w:color w:val="000000"/>
          <w:sz w:val="24"/>
          <w:szCs w:val="24"/>
        </w:rPr>
        <w:t>ым точно предсказать поведение человека даже в тех ситуациях, которые по смыслу связаны с выявленными чертами. Как выяснилось, поведение человека, кроме черт личности, зависит еще и от многих других условий, в частности от особенностей самой ситуации, в ко</w:t>
      </w:r>
      <w:r>
        <w:rPr>
          <w:snapToGrid w:val="0"/>
          <w:color w:val="000000"/>
          <w:sz w:val="24"/>
          <w:szCs w:val="24"/>
        </w:rPr>
        <w:t>торой оно рассматривается.</w:t>
      </w:r>
    </w:p>
    <w:p w14:paraId="29A443AD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Как альтернатива теории черт за рубежом получила распространение концепция личности, названная теорией социального научения. Она по предложенной классификации может быть отнесена к числу социодинамических, экспериментальных, стру</w:t>
      </w:r>
      <w:r>
        <w:rPr>
          <w:snapToGrid w:val="0"/>
          <w:color w:val="000000"/>
          <w:sz w:val="24"/>
          <w:szCs w:val="24"/>
        </w:rPr>
        <w:t>ктурно-динамических, включающих в рассмотрение всю человеческую жизнь и описывающих человека как личность в поведенческих терминах. Основная психологическая характеристика личности в данной теории — это поступок или серия поступков. Существенное влияние на</w:t>
      </w:r>
      <w:r>
        <w:rPr>
          <w:snapToGrid w:val="0"/>
          <w:color w:val="000000"/>
          <w:sz w:val="24"/>
          <w:szCs w:val="24"/>
        </w:rPr>
        <w:t xml:space="preserve"> поведение человека, на его социальные действия оказывают другие люди, поддержка или осуждение с их стороны его поступков.</w:t>
      </w:r>
    </w:p>
    <w:p w14:paraId="1DC4FAEC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Индивидуальные различия в поведении, которые обнаруживаются у детей и взрослых, являются, согласно данной теории, результатом опыта и</w:t>
      </w:r>
      <w:r>
        <w:rPr>
          <w:snapToGrid w:val="0"/>
          <w:color w:val="000000"/>
          <w:sz w:val="24"/>
          <w:szCs w:val="24"/>
        </w:rPr>
        <w:t>х длительного пребывания в различных жизненных условиях, взаимодействия и взаимоотношений с разными людьми. Основные механизмы приобретения человеком новых форм поведения и, следовательно, его развития как личности — это научение условнореф-лекторным путем</w:t>
      </w:r>
      <w:r>
        <w:rPr>
          <w:snapToGrid w:val="0"/>
          <w:color w:val="000000"/>
          <w:sz w:val="24"/>
          <w:szCs w:val="24"/>
        </w:rPr>
        <w:t xml:space="preserve"> через наблюдение других (викарное научение) и подражание.</w:t>
      </w:r>
    </w:p>
    <w:p w14:paraId="28DAF69E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Устойчивость человека как личности определяется не его собственными психологическими характеристиками, а частотой и постоянством возникновения одних и тех же «стимульных ситуаций», одинаковостью св</w:t>
      </w:r>
      <w:r>
        <w:rPr>
          <w:snapToGrid w:val="0"/>
          <w:color w:val="000000"/>
          <w:sz w:val="24"/>
          <w:szCs w:val="24"/>
        </w:rPr>
        <w:t>язанных с ними подкреплений и наказаний, идентичностью оценок поведения индивида со стороны других людей, успешностью и частотой повторения в прошлом соответствующих социальных действий.</w:t>
      </w:r>
    </w:p>
    <w:p w14:paraId="7333DECA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Примером интеракционистской теории личности является концепция, разра</w:t>
      </w:r>
      <w:r>
        <w:rPr>
          <w:snapToGrid w:val="0"/>
          <w:color w:val="000000"/>
          <w:sz w:val="24"/>
          <w:szCs w:val="24"/>
        </w:rPr>
        <w:t>ботанная американским ученым У. Майшелом. Согласно этой концепции личностные факторы, которые совместно с ситуацией определяют поведение человека, делятся на ряд групп: 1. Способности человека, т. е. то, что он в состоянии самостоятельно и независимо от си</w:t>
      </w:r>
      <w:r>
        <w:rPr>
          <w:snapToGrid w:val="0"/>
          <w:color w:val="000000"/>
          <w:sz w:val="24"/>
          <w:szCs w:val="24"/>
        </w:rPr>
        <w:t>туации сделать в данной обстановке. 2. Когнитивные стратегии — способы восприятия и оценки человеком ситуации, выбора форм поведения в ней.</w:t>
      </w:r>
    </w:p>
    <w:p w14:paraId="27F6F1F5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Ожидания — оценки вероятных последствий совершения в данной ситуации тех или иных поступков.</w:t>
      </w:r>
    </w:p>
    <w:p w14:paraId="47AD002C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4. Ценности, т. е. т</w:t>
      </w:r>
      <w:r>
        <w:rPr>
          <w:snapToGrid w:val="0"/>
          <w:color w:val="000000"/>
          <w:sz w:val="24"/>
          <w:szCs w:val="24"/>
        </w:rPr>
        <w:t>о, что представляет для данного человека ценность, имеет смысл, значение. Человек в сложившейся обстановке обычно выбирает такой способ поведения, который приводит к утверждению его ценностей.</w:t>
      </w:r>
    </w:p>
    <w:p w14:paraId="52EC6C5A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5. Планы поведения, способы его субъективной регуляции. Оказавш</w:t>
      </w:r>
      <w:r>
        <w:rPr>
          <w:snapToGrid w:val="0"/>
          <w:color w:val="000000"/>
          <w:sz w:val="24"/>
          <w:szCs w:val="24"/>
        </w:rPr>
        <w:t>ись в какой-либо ситуации, люди обычно предпочитают действовать привычным для них способом, по уже проверенному опытом плану.</w:t>
      </w:r>
    </w:p>
    <w:p w14:paraId="5305A6C4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Теория личности 3. Фрейда и концепции неофрейдистов неоднократно подвергались критике и в нашей, и в зарубежной литературе. </w:t>
      </w:r>
    </w:p>
    <w:p w14:paraId="1ADB8087" w14:textId="77777777" w:rsidR="00000000" w:rsidRDefault="00380632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Поня</w:t>
      </w:r>
      <w:r>
        <w:rPr>
          <w:b/>
          <w:bCs/>
          <w:snapToGrid w:val="0"/>
          <w:color w:val="000000"/>
          <w:sz w:val="28"/>
          <w:szCs w:val="28"/>
        </w:rPr>
        <w:t>тие о способностях</w:t>
      </w:r>
    </w:p>
    <w:p w14:paraId="71DE6DEB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 Способности — свойства души человека, понимаемые как совокупность всевозможных психических процессов и состояний. Это наиболее широкое и самое старое из имеющихся определений способностей.</w:t>
      </w:r>
    </w:p>
    <w:p w14:paraId="7D2BB705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2, Способности представляют собой высокий уро</w:t>
      </w:r>
      <w:r>
        <w:rPr>
          <w:snapToGrid w:val="0"/>
          <w:color w:val="000000"/>
          <w:sz w:val="24"/>
          <w:szCs w:val="24"/>
        </w:rPr>
        <w:t xml:space="preserve">вень развития общих и специальных знаний, умений и навыков, обеспечивающих успешное выполнение человеком различных видов деятельности. </w:t>
      </w:r>
    </w:p>
    <w:p w14:paraId="11193554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Способности — это то, что не сводится к знаниям, умениям и навыкам, но объясняет (обеспечивает) их быстрое приобретен</w:t>
      </w:r>
      <w:r>
        <w:rPr>
          <w:snapToGrid w:val="0"/>
          <w:color w:val="000000"/>
          <w:sz w:val="24"/>
          <w:szCs w:val="24"/>
        </w:rPr>
        <w:t xml:space="preserve">ие, закрепление и эффективное использование на практике. Это определение принято сейчас и наиболее распространено. </w:t>
      </w:r>
    </w:p>
    <w:p w14:paraId="0F1F8A65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Значительный вклад в разработку общей теории способностей внес наш отечественный ученый Б. М. Теплов. Он-то и предложил третье из перечислен</w:t>
      </w:r>
      <w:r>
        <w:rPr>
          <w:snapToGrid w:val="0"/>
          <w:color w:val="000000"/>
          <w:sz w:val="24"/>
          <w:szCs w:val="24"/>
        </w:rPr>
        <w:t>ных определений способностей, на которое мы будем опираться. Уточним его, пользуясь ссылками на работы Б. М, Теплова. В понятии «способности», по его мысли, заключены три идеи, «Во-первых, под способностями разумеются индивидуально-психологические особенно</w:t>
      </w:r>
      <w:r>
        <w:rPr>
          <w:snapToGrid w:val="0"/>
          <w:color w:val="000000"/>
          <w:sz w:val="24"/>
          <w:szCs w:val="24"/>
        </w:rPr>
        <w:t>сти, отличающие одного человека от другого... Во-вторых, способностями называют не всякие вообще индивидуальные особенности, а лишь такие, которые имеют отношение к успешности выполнения какой-либо деятельности или многих дея-тельностей... В-третьих, понят</w:t>
      </w:r>
      <w:r>
        <w:rPr>
          <w:snapToGrid w:val="0"/>
          <w:color w:val="000000"/>
          <w:sz w:val="24"/>
          <w:szCs w:val="24"/>
        </w:rPr>
        <w:t>ие «способность» не сводится к тем знаниям, навыкам или умениям, которые уже выработаны у данного человека»'.</w:t>
      </w:r>
    </w:p>
    <w:p w14:paraId="480D04FB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Способности, считал Б, М, Теплов, не могут существовать иначе, как в постоянном процессе развития. Способность, которая не развивается, которой на</w:t>
      </w:r>
      <w:r>
        <w:rPr>
          <w:snapToGrid w:val="0"/>
          <w:color w:val="000000"/>
          <w:sz w:val="24"/>
          <w:szCs w:val="24"/>
        </w:rPr>
        <w:t xml:space="preserve"> практике человек перестает пользоваться, со временем теряется, Только благодаря постоянным упражнениям, связанным с систематическими занятиями такими сложными видами человеческой деятельности, как музыка, техническое и художественное творчество, математик</w:t>
      </w:r>
      <w:r>
        <w:rPr>
          <w:snapToGrid w:val="0"/>
          <w:color w:val="000000"/>
          <w:sz w:val="24"/>
          <w:szCs w:val="24"/>
        </w:rPr>
        <w:t>а, спорт и т. п,, мы поддерживаем у себя и развиваем дальше соответствующие способности.</w:t>
      </w:r>
    </w:p>
    <w:p w14:paraId="3684E52E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Успешность выполнения любой деятельности зависит не от какой-либо одной, а от сочетания различных способностей, причем это сочетание, дающее один и тот же результат, м</w:t>
      </w:r>
      <w:r>
        <w:rPr>
          <w:snapToGrid w:val="0"/>
          <w:color w:val="000000"/>
          <w:sz w:val="24"/>
          <w:szCs w:val="24"/>
        </w:rPr>
        <w:t>ожет быть обеспечено различными способами. При отсутствии необходимых задатков к развитию одних способностей их дефицит может быть восполнен за счет более сильного развития других, «Одной из важнейших особенностей психики человека,— писал Б. М. Теплов,— яв</w:t>
      </w:r>
      <w:r>
        <w:rPr>
          <w:snapToGrid w:val="0"/>
          <w:color w:val="000000"/>
          <w:sz w:val="24"/>
          <w:szCs w:val="24"/>
        </w:rPr>
        <w:t>ляется возможность чрезвычайно широкой компенсации одних свойств другими, вследствие чего относительная слабость какой-нибудь одной способности вовсе не исключает возможности успешного выполнения даже такой деятельности, которая наиболее тесно связана с эт</w:t>
      </w:r>
      <w:r>
        <w:rPr>
          <w:snapToGrid w:val="0"/>
          <w:color w:val="000000"/>
          <w:sz w:val="24"/>
          <w:szCs w:val="24"/>
        </w:rPr>
        <w:t>ой способностью. Недостающая способность может быть в очень широких пределах компенсирована другими, высокоразвитыми у данного человека»</w:t>
      </w:r>
    </w:p>
    <w:p w14:paraId="2358E0F1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Многие из природных способностей являются общими у человека и у животных, особенно высших, например — у обезьян. Такими</w:t>
      </w:r>
      <w:r>
        <w:rPr>
          <w:snapToGrid w:val="0"/>
          <w:color w:val="000000"/>
          <w:sz w:val="24"/>
          <w:szCs w:val="24"/>
        </w:rPr>
        <w:t xml:space="preserve"> элементарными способностями являются восприятие, память, мышление, способность к элементарным коммуникациям на уровне экспрессии. У человека, кроме биологических обусловленных, есть способности, обеспечивающие его жизнь и развитие в социальной среде. Это </w:t>
      </w:r>
      <w:r>
        <w:rPr>
          <w:snapToGrid w:val="0"/>
          <w:color w:val="000000"/>
          <w:sz w:val="24"/>
          <w:szCs w:val="24"/>
        </w:rPr>
        <w:t>общие и специальные высшш интеллектуальные способности, основанные на пользовании речью » логикой, теоретические и практические, учебные и творческие, предметные и межличностные.</w:t>
      </w:r>
    </w:p>
    <w:p w14:paraId="23BA3F1D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Общие способности включают те, которыми определяются успехи человека в самых </w:t>
      </w:r>
      <w:r>
        <w:rPr>
          <w:snapToGrid w:val="0"/>
          <w:color w:val="000000"/>
          <w:sz w:val="24"/>
          <w:szCs w:val="24"/>
        </w:rPr>
        <w:t xml:space="preserve">различных видах деятельности. К таким способностям можно отнести музыкальные, математические, лингвистические, технические, литературные, художественно-творческие, спортивные и ряд других. </w:t>
      </w:r>
    </w:p>
    <w:p w14:paraId="3B1412E7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Теоретические и практические способности отличаются тем, что первы</w:t>
      </w:r>
      <w:r>
        <w:rPr>
          <w:snapToGrid w:val="0"/>
          <w:color w:val="000000"/>
          <w:sz w:val="24"/>
          <w:szCs w:val="24"/>
        </w:rPr>
        <w:t xml:space="preserve">е предопределяют склонность человека к абстрактно-теоретическим размышлениям, а вторые — к конкретным, практическим действиям. </w:t>
      </w:r>
    </w:p>
    <w:p w14:paraId="0C25F9D1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Учебные и творческие способности отличаются друг от друга тем, что первые определяют успешность обучения и воспитания, усвоения </w:t>
      </w:r>
      <w:r>
        <w:rPr>
          <w:snapToGrid w:val="0"/>
          <w:color w:val="000000"/>
          <w:sz w:val="24"/>
          <w:szCs w:val="24"/>
        </w:rPr>
        <w:t>человеком знаний, умений, навыков, формирования качеств личности, в то время как вторые — создание предметов материальной и духовной культуры, производство новых идей, открытий и изобретений, словом — индивидуальное творчество в различных областях человече</w:t>
      </w:r>
      <w:r>
        <w:rPr>
          <w:snapToGrid w:val="0"/>
          <w:color w:val="000000"/>
          <w:sz w:val="24"/>
          <w:szCs w:val="24"/>
        </w:rPr>
        <w:t>ской деятельности.</w:t>
      </w:r>
    </w:p>
    <w:p w14:paraId="27ED8EDC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Способности к общению, взаимодействию с людьми, а также предметно-деятельностные, или предметно-познавательные, способности — в наибольшей степени социально обусловлены. </w:t>
      </w:r>
    </w:p>
    <w:p w14:paraId="5F8E4FC8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 межличностные, и предметные способности взаимно дополняют друг д</w:t>
      </w:r>
      <w:r>
        <w:rPr>
          <w:snapToGrid w:val="0"/>
          <w:color w:val="000000"/>
          <w:sz w:val="24"/>
          <w:szCs w:val="24"/>
        </w:rPr>
        <w:t>руга. Благодаря их сочетанию человек получает возможность развиваться полноценно и гармонично.</w:t>
      </w:r>
    </w:p>
    <w:p w14:paraId="71979EE5" w14:textId="77777777" w:rsidR="00000000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Сочетание различных высокоразвитых способностей называют одаренностью, и эта характеристика относится к человеку, способному ко многим различным видам деятельнос</w:t>
      </w:r>
      <w:r>
        <w:rPr>
          <w:snapToGrid w:val="0"/>
          <w:color w:val="000000"/>
          <w:sz w:val="24"/>
          <w:szCs w:val="24"/>
        </w:rPr>
        <w:t xml:space="preserve">ти. </w:t>
      </w:r>
    </w:p>
    <w:p w14:paraId="60B79EF7" w14:textId="77777777" w:rsidR="00000000" w:rsidRDefault="00380632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Список литературы</w:t>
      </w:r>
    </w:p>
    <w:p w14:paraId="7F5A5998" w14:textId="77777777" w:rsidR="00000000" w:rsidRDefault="00380632">
      <w:pPr>
        <w:widowControl w:val="0"/>
        <w:spacing w:before="120"/>
        <w:ind w:firstLine="59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http://www.shpori4all.narod.ru/</w:t>
        </w:r>
      </w:hyperlink>
    </w:p>
    <w:p w14:paraId="482C23B0" w14:textId="77777777" w:rsidR="00380632" w:rsidRDefault="00380632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</w:p>
    <w:sectPr w:rsidR="0038063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43180"/>
    <w:multiLevelType w:val="singleLevel"/>
    <w:tmpl w:val="6AE06B3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2"/>
    <w:rsid w:val="00380632"/>
    <w:rsid w:val="00B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4B911"/>
  <w14:defaultImageDpi w14:val="0"/>
  <w15:docId w15:val="{B88BFC6A-7715-44D4-9266-BBEF5EE0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160" w:lineRule="atLeast"/>
      <w:jc w:val="both"/>
      <w:outlineLvl w:val="1"/>
    </w:pPr>
    <w:rPr>
      <w:rFonts w:ascii="Arial" w:hAnsi="Arial" w:cs="Arial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160" w:lineRule="atLeast"/>
      <w:jc w:val="both"/>
      <w:outlineLvl w:val="2"/>
    </w:pPr>
    <w:rPr>
      <w:rFonts w:ascii="Arial" w:hAnsi="Arial" w:cs="Arial"/>
      <w:i/>
      <w:i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a3">
    <w:name w:val="диплом"/>
    <w:basedOn w:val="1"/>
    <w:uiPriority w:val="99"/>
    <w:pPr>
      <w:jc w:val="both"/>
    </w:pPr>
  </w:style>
  <w:style w:type="paragraph" w:styleId="21">
    <w:name w:val="Body Text 2"/>
    <w:basedOn w:val="a"/>
    <w:link w:val="22"/>
    <w:uiPriority w:val="99"/>
    <w:pPr>
      <w:spacing w:line="220" w:lineRule="atLeast"/>
      <w:ind w:firstLine="32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pPr>
      <w:spacing w:line="220" w:lineRule="atLeast"/>
      <w:ind w:firstLine="320"/>
      <w:jc w:val="both"/>
    </w:pPr>
    <w:rPr>
      <w:sz w:val="18"/>
      <w:szCs w:val="1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pori4all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1925</Words>
  <Characters>10973</Characters>
  <Application>Microsoft Office Word</Application>
  <DocSecurity>0</DocSecurity>
  <Lines>91</Lines>
  <Paragraphs>25</Paragraphs>
  <ScaleCrop>false</ScaleCrop>
  <Company>PERSONAL COMPUTERS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ПРЕДСТАВЛЕНИЕ О ЛИЧНОСТИ</dc:title>
  <dc:subject/>
  <dc:creator>USER</dc:creator>
  <cp:keywords/>
  <dc:description/>
  <cp:lastModifiedBy>Igor_Trofimov</cp:lastModifiedBy>
  <cp:revision>2</cp:revision>
  <dcterms:created xsi:type="dcterms:W3CDTF">2025-10-29T06:01:00Z</dcterms:created>
  <dcterms:modified xsi:type="dcterms:W3CDTF">2025-10-29T06:01:00Z</dcterms:modified>
</cp:coreProperties>
</file>