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90F8" w14:textId="77777777" w:rsidR="00134EEA" w:rsidRPr="007305A5" w:rsidRDefault="00134EEA" w:rsidP="00134EEA">
      <w:pPr>
        <w:spacing w:before="120"/>
        <w:jc w:val="center"/>
        <w:rPr>
          <w:b/>
          <w:bCs/>
          <w:sz w:val="32"/>
          <w:szCs w:val="32"/>
        </w:rPr>
      </w:pPr>
      <w:r w:rsidRPr="007305A5">
        <w:rPr>
          <w:b/>
          <w:bCs/>
          <w:sz w:val="32"/>
          <w:szCs w:val="32"/>
        </w:rPr>
        <w:t>Профессиональная подготовка учителя математики: стандарты, учебные планы и программы</w:t>
      </w:r>
    </w:p>
    <w:p w14:paraId="3FB52FAB" w14:textId="77777777" w:rsidR="00134EEA" w:rsidRPr="007305A5" w:rsidRDefault="00134EEA" w:rsidP="00134EEA">
      <w:pPr>
        <w:spacing w:before="120"/>
        <w:ind w:firstLine="567"/>
        <w:jc w:val="both"/>
        <w:rPr>
          <w:sz w:val="28"/>
          <w:szCs w:val="28"/>
        </w:rPr>
      </w:pPr>
      <w:r w:rsidRPr="007305A5">
        <w:rPr>
          <w:sz w:val="28"/>
          <w:szCs w:val="28"/>
        </w:rPr>
        <w:t>В. А. Тестов</w:t>
      </w:r>
    </w:p>
    <w:p w14:paraId="24F28817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В педвузах страны проделана большая работа по составлению новых учебных планов и программ на основе государственных образовательных стандартов высшего профессионального образования второго поколения.</w:t>
      </w:r>
    </w:p>
    <w:p w14:paraId="075BB373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Подготовка учителя математики, удовлетворяющего современным требованиям, возможна лишь на основе системного, целостного подхода к обучению. До сих пор при составлении учебных планов преобладало "перетягивание одеяла" между отдельными предметами и кафедрами. При отборе содержания предметной подготовки в педвузе необходимо основываться на той роли, которую играют отдельные виды математических структур в подготовке учителя математики и в его будущей профессиональной деятельности. Профессионализации предметной подготовки учителя математики в педагогическом вузе посвящены концепция профессионально-педагогической направленности обучения (А.Г. Мордкович, Г.Л. Луканкин, Г.Г Хамов и др.) и концепция фундирования опыта личности (В.Д. Шадриков, В.В. Афанасьев, Е.И. Смирнов и др.).</w:t>
      </w:r>
    </w:p>
    <w:p w14:paraId="63FFF521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При рассмотрении профессиональной направленности математической подготовки будущих учителей математики необходимо исходить из современного понимания профессионализма учителя математики, его профессионального мастерства. В последние десятилетия была создана целая наука о мастерстве профессиональной деятельности человека, его профессионализме - акмеология. В рамках этой науки был выделен ряд общих признаков профессионализма в разных профессиях:</w:t>
      </w:r>
    </w:p>
    <w:p w14:paraId="6D6BCF39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владение специальными знаниями о целях, содержании, объектах и средствах труда; </w:t>
      </w:r>
    </w:p>
    <w:p w14:paraId="5BF9AE8C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владение специальными умениями на подготовительном, исполнительском, итоговом этапах деятельности; </w:t>
      </w:r>
    </w:p>
    <w:p w14:paraId="14AA1FFB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овладение специальными свойствами личности и характера, позволяющими осуществлять процесс и получать искомые результаты.</w:t>
      </w:r>
    </w:p>
    <w:p w14:paraId="5D99A1F8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В соответствии с этим взглядом в профессионализме учителя математики можно выделить три аспекта:</w:t>
      </w:r>
    </w:p>
    <w:p w14:paraId="69E7935D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содержательный (наличие специальных математических знаний), </w:t>
      </w:r>
    </w:p>
    <w:p w14:paraId="740D42AE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технологический (владение методами обучения математике), </w:t>
      </w:r>
    </w:p>
    <w:p w14:paraId="3BC3FCA1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личностный (владение некоторыми чертами личности).</w:t>
      </w:r>
    </w:p>
    <w:p w14:paraId="68BF8A39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Наибольшее внимание ученых привлек содержательный аспект профессионализма учителя математики. Большинство из них признало, что математическое образование в педвузах имеет специфические особенности и должно коренным образом отличаться, например, от образования в классических университетах. В педвузе должна отводиться особая роль изучению математических структур, наиболее важных с точки зрения профессиональной направленности. Необходима фундаментальная математическая подготовка учителя, обеспечивающая ему действенные математические знания в пределах, далеко выходящих за рамки школьного курса математики, и универсальность во владении им различными математическими учебными предметами в школе, но эта фундаментальность является не целью, а средством подготовки учителя, а потому должна быть согласована с нуждами приобретаемой профессии.</w:t>
      </w:r>
    </w:p>
    <w:p w14:paraId="17268F77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В основе математики как науки лежат специальные структуры, называемые математическими (алгебраические, порядковые, топологические). Некоторые из </w:t>
      </w:r>
      <w:r w:rsidRPr="007305A5">
        <w:lastRenderedPageBreak/>
        <w:t>математических структур могут являться непосредственными моделями реальных явлений, другие - связаны с реальными явлениями лишь посредством длинной цепи понятий и логических структур. Из такого взгляда на предмет математики вытекает, что в любом математическом курсе должны изучаться математические структуры.</w:t>
      </w:r>
    </w:p>
    <w:p w14:paraId="3D5A8B24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Однако эффективность и качество обучения математике определяются не только глубиной и прочностью овладения учащимися знаниями, умениями и навыками, но и уровнем их математического развития, степенью подготовки к самостоятельному овладению знаниями. Сами по себе математические знания и умения еще не определяют уровень умственного развития человека без умения использовать их в новых нестандартных ситуациях, без готовности к самостоятельному решению новых учебных проблем, не обязательно из области математики. Математическое развитие личности невозможно без адекватного содержания математического образования. В понятие "содержание образования" входит две стороны, две компоненты: информационная и познавательная.</w:t>
      </w:r>
    </w:p>
    <w:p w14:paraId="5598C5C9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Поэтому знания следует рассматривать, с одной стороны, как результат мыслительных действий, а с другой - как процесс получения этого результата. Для усвоения должны задаваться две системы знаний. Знания первого рода включают в себя научные сведения о предметах, фактах, явлениях в их связях и отношениях. В знаниях второго рода зафиксированы путь и методы получения этих знаний учеником.</w:t>
      </w:r>
    </w:p>
    <w:p w14:paraId="60E88476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Таким образом, для обеспечения математического развития у студентов должны быть сформированы не только алгебраические, порядковые и топологические структуры, которые представляют собой прежде всего системы хранения знаний. Необходимо сформировать и структуры, которые представляют собой определенные качества математического мышления, которые являются прежде всего средствами, методами познания. Такие структуры называются схемами математического мышления.</w:t>
      </w:r>
    </w:p>
    <w:p w14:paraId="532E97E8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К таким математическим схемам могут быть отнесены логические схемы, схемы конструирования алгоритмов, комбинаторные, стохастические схемы, а также образно-геометрические схемы. Именно такие математические схемы являются, в первую очередь, средствами для исследования реальных явлений и процессов. Все выделенные схемы математического мышления обладают одной общей характерной чертой: их формирование возможно осуществить лишь в течение длительного времени. Организация формирования схем математического мышления должна учитывать возрастные особенности учащихся, закономерности развития у них мыслительных процессов. Необходимо создание своеобразных концентров изучения таких схем.</w:t>
      </w:r>
    </w:p>
    <w:p w14:paraId="3D866E7B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Содержательный аспект профессионализма выдвигает на первый план идею связи конкретного математического курса педвуза и соответствующего школьного предмета. Реализация этой связи обеспечивает целеустремленность курса, понимание студентами перспективы его изучения, а значит, способствует сознательности усвоения курса. Это положение А. Г. Мордкович назвал принципом ведущей идеи. Фактически эта же идея присутствует и в концепции фундирования, в соответствии с которой содержание обучения разворачивается по 6 базовым учебным предметам сквозного характера, продолжающим и углубляющим содержательные линии школьной математики (математический анализ, алгебра, геометрия, алгоритмика, стохастика, элементарная математика) [1. С. 200].</w:t>
      </w:r>
    </w:p>
    <w:p w14:paraId="69493E4C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В Вологодском педуниверситете при составлении учебного плана были выделены первые пять из этих содержательных линий. Что касается элементарной математики, то она появляется в учебном плане начиная лишь с 7 семестра и тесно увязана с курсом методики обучения математике. В первые семестры во все основные математические курсы включены вопросы из элементарной математики. Такое включение в курсы высшей математики вопросов из элементарной рекомендовалось целым рядом ученых (М. В. Потоцкий, Г. Г. Хамов и др.). Это позволяет обеспечить наиболее естественную постановку преподавания, поскольку высшая математика возникла в результате развития элементарной, позволяет </w:t>
      </w:r>
      <w:r w:rsidRPr="007305A5">
        <w:lastRenderedPageBreak/>
        <w:t>осуществить важную в педагогическом отношении преемственность между элементарной и высшей математикой. Эта связь облегчает понимание высшей математики, конкретизируя многие ее проблемы, связывая новое со старым и тем самым облегчая понимание и запоминание этого нового. На всех этапах формирования математических структур следует анализировать и обобщать ранее приобретенный опыт обучающихся, в частности, с точки зрения вводимых понятий рассматривать содержание отдельных тем школьных учебников по математике. Это значительно повышает интерес студентов к учебе.</w:t>
      </w:r>
    </w:p>
    <w:p w14:paraId="39E7CCBD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Принцип ведущей идеи позволяет осуществить преемственность не только между школьным курсом математики и вузовскими математическими курсами, но и между обучением в вузе и трудовой деятельностью учителя математики. Реализация этого принципа позволяет довести до студентов то, как связаны вопросы вузовского курса с школьным курсом математики, зачем изучается тот или иной вопрос, как он связан с деятельностью учителя математики, сопоставлять в наиболее существенных случаях школьный и вузовский варианты изложения того или иного раздела, введения того или иного понятия.</w:t>
      </w:r>
    </w:p>
    <w:p w14:paraId="0CA6546B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Особое значение с точки зрения профессиональной направленности математических курсов приобретают такие проявления преемственности, как повторение и пропедевтика. Роль повторения велика, прежде всего, в реализации преемственных связей между средней школой и вузом. Повторение школьного курса математики в вузе должно обеспечивать непрерывное развитие представлений о математических структурах, то есть должно иметь место не повторение ради повторения, не просто сохранение связей, а упрочение старых и установление новых. С этой целью следует на лекциях, практических занятиях по возможности больше ссылаться на известные из школы учащимся теоремы, примеры, позволяющие им лучше понять новый математический факт или с более высокой ступени взглянуть на уже известный.</w:t>
      </w:r>
    </w:p>
    <w:p w14:paraId="6401339B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На наш взгляд, организации повторения должна способствовать прежде всего сама структура математических курсов, когда спиралевидное построение программ позволяет естественным образом производить повторение на более высокой ступени представлений о математических структурах, устанавливать новые связи между старыми знаниями.</w:t>
      </w:r>
    </w:p>
    <w:p w14:paraId="1D25BDFE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Преемственность тесно связана с пропедевтикой, поскольку необходима постепенность перехода от отдельных математических фактов к их обобщениям. Формирование и развитие общих представлений студентов о математических структурах должно осуществляться постепенно, в процессе изучения конкретных примеров таких структур с последующими обобщениями их свойств. Начинать надо с подготовки в сознании и памяти студента тех познавательных структур (понятий, принципов), которые необходимы для того, чтобы осмыслить предстоящий фактический материал, понять связи изучаемых классов вещей и явлений.</w:t>
      </w:r>
    </w:p>
    <w:p w14:paraId="4BF67657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В последнее время наряду с пропедевтическими курсами как подготовительными курсами с более элементарной формой изложения все чаще и чаще начинают рассматривать пропедевтику отдельных наиболее важных для курса математических понятий, т.е. в современном понимании понятие пропедевтики смыкается с понятием концентрического изложения материала.</w:t>
      </w:r>
    </w:p>
    <w:p w14:paraId="4926C2DE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Пропедевтика - трудоемкая и достаточно тонкая работа, которой студента надо учить в стенах вуза не только на словах, но и на деле. В математических курсах педвузов пропедевтика служит двум целям: изучению данного курса (или раздела его) и косвенному обучению студента приемам осуществления пропедевтики. Она может реализоваться по двум направлениям: первое - вводные лекции перед изучением того или иного раздела, в которых ограничиваются наглядными соображениями; второе - использование понятия до его строгого формального определения на незавершенном конкретно-интуитивном уровне.</w:t>
      </w:r>
    </w:p>
    <w:p w14:paraId="6F0EA1A0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lastRenderedPageBreak/>
        <w:t>В концепции фундирования выделяются три уровня усвоения математических знаний (три слоя фундирования):</w:t>
      </w:r>
    </w:p>
    <w:p w14:paraId="1F5B754E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профессиональный (1-3 семестры), предназначенный для формирования ближайшего видового обобщения базовых учебных элементов школьной математики; </w:t>
      </w:r>
    </w:p>
    <w:p w14:paraId="12B006AF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фундирования (4-6 семестры), предназначенный для освоения глубокого теоретического обобщения базовых учебных элементов школьной математики; </w:t>
      </w:r>
    </w:p>
    <w:p w14:paraId="05FD16C8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технологический (7-10 семестры), предназначенный для освоения технологических приемов профессиональной деятельности и методического обоснования изучения базовых учебных элементов школьной математики [1. С. 200-201].</w:t>
      </w:r>
    </w:p>
    <w:p w14:paraId="595FBAC4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В Вологодском педуниверситете также выделяются три уровня усвоения знаний: пропедевтический (1-2 семестр), уровень фундаментальной подготовки (3-7 семестры) и технологический (7-10 семестры).</w:t>
      </w:r>
    </w:p>
    <w:p w14:paraId="488CCF50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На третьем уровне большая роль принадлежит курсу элементарной математики. Курсы элементарной алгебры и геометрии продолжают, с одной стороны, основные сквозные содержательные линии, что позволяет студентам переосмыслить идеи и методы математики на новом уровне - уровне школьных задач. С другой стороны, эти курсы закладывают основы методической подготовки будущего учителя математики и тесно увязаны с курсом методики обучения математике.</w:t>
      </w:r>
    </w:p>
    <w:p w14:paraId="5CFA0F4B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Необходимость пропедевтики основных математических курсов вызывается недостаточной математической подготовкой первокурсников, отрывом высшей математики от школьной. Цель пропедевтики таких курсов - связать школьный материал с вузовским: повторить и систематизировать арифметику, элементарную алгебру, геометрию, начала анализа, а также дать мотивировки и наметить перспективы дальнейшего изучения основных вузовских дисциплин.</w:t>
      </w:r>
    </w:p>
    <w:p w14:paraId="0029AB48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Так, в курсе алгебры на предварительном этапе целесообразно рассмотреть основные числовые системы и дать понятие о числовых группах, кольцах и полях, а также рассмотреть теорию делимости для целых чисел и многочленов. Однако и на этом этапе курс алгебры не должен превращаться в курс элементарной алгебры. Уже на этом этапе студенты должны получить на конкретных примерах первоначальное понятие об основных алгебраических структурах. В частности, кроме числовых групп, полезно рассмотреть группы подстановок.</w:t>
      </w:r>
    </w:p>
    <w:p w14:paraId="599CA65F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С пропедевтикой тесно связано еще одно положение, вытекающее из закона соответствия процесса развития знаний и мышления у ребенка и исторического процесса рождения и становления знаний: процесс формирования и развития понятий о математических структурах в основном должен в сжатом, сокращенном виде воспроизводить действительный исторический процесс рождения и становления этих понятий.</w:t>
      </w:r>
    </w:p>
    <w:p w14:paraId="69A773B6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Это положение выдвигается многими математиками и называется генетическим методом, или принципом историзма. Лучший способ вести умственное развитие индивидуума - заставить пройти его умственное развитие человеческого рода, пройти, естественно, его большие линии, а не тысячи мелких ошибок.</w:t>
      </w:r>
    </w:p>
    <w:p w14:paraId="580EF63E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Нарушение этого положения может привести к трудностям в преподавании математики, к непониманию материала. Так, в современной высшей школе основные понятия математического анализа предлагаются студентам сразу в их законченной и наиболее развитой форме, к которой наука пришла в процессе длительного исторического и логического развития. Но в этом случае студенты лишены возможности наблюдать развитие понятий, процесс их становления и развития. Становится непонятным, для чего их изучают и откуда они взялись. Это одна из причин тех бед, которые есть в преподавании математики.</w:t>
      </w:r>
    </w:p>
    <w:p w14:paraId="51097C4B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С точки зрения профессиональной направленности в математическом образовании будущих учителей математики важное место занимают курсы (или разделы) "Числовые </w:t>
      </w:r>
      <w:r w:rsidRPr="007305A5">
        <w:lastRenderedPageBreak/>
        <w:t>системы", "Основания геометрии", "Теория изображений" и т.п., не изучаемые в университетах. В то же время ряд университетских математических курсов, которые важны для приложений к другим наукам, но далеких от школьного курса математики, в педвузах или не изучается вовсе, или изучается совсем с другими целями.</w:t>
      </w:r>
    </w:p>
    <w:p w14:paraId="73F225EE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Так, для будущих учителей математики изучение дифференциальных уравнений важно не само по себе, а лишь в связи с необходимостью закрепить уже изученные разделы математического анализа. Поэтому в программе курса "Дифференциальные уравнения" следует отдать предпочтение тем вопросам, рассмотрение которых основано на использовании как можно большего числа разделов математического анализа, уже изученных студентами на младших курсах.</w:t>
      </w:r>
    </w:p>
    <w:p w14:paraId="2BA60FC0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Большое значение для математического образования учителя имеют такие алгебраические понятия, как группы, кольца, поля, векторные пространства и др. Для всех этих вопросов создается возможность эффективного повторения в курсе "Числовые системы". В этом курсе скрещиваются основные алгебраические, порядковые и топологические структуры, и в то же время этот курс является основой профессиональной деятельности учителя в школе, где изучение и употребление чисел составляет главную линию математики - предмета. В этом курсе, после того как будут прослушаны основные курсы алгебры и теории чисел, геометрии и математического анализа, студенту следует предложить посмотреть на школьную математику с новых позиций, осознать ее нестрогость в ряде мест, обнаружить и устранить пробелы в школьных доказательствах, перевести интуитивные знания о числах на твердую основу доказательств, исходя из аксиом.</w:t>
      </w:r>
    </w:p>
    <w:p w14:paraId="1CB70EFF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Изучение разделов, общих для педвузовских, университетских и технических вузов, в соответствии с принципом фундаментальности в педвузах также должно иметь свои особенности. Каждому учителю приходится обучать учащихся овладению основными математическими понятиями, умению строго и точно рассуждать. "А это значит, - отмечает М.В. Потоцкий, - что в преподавании в педвузе как раз особое и решающее значение приобретает изучение основных понятий математики, всевозможных тонких выводов, исключительных случаев с самым скрупулезным объяснением их сущности" [6. С. 43]. Всевозможные же выкладки нужны в педвузе лишь постольку, поскольку они служат пониманию этих вопросов и их простейшему применению.</w:t>
      </w:r>
    </w:p>
    <w:p w14:paraId="35C702BC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Весьма важным при этом является вопрос о выборе уровня строгости изложения. Как совершенно правильно отмечает А. Г. Мордкович, будущий учитель должен понимать, что строгие логические рассуждения - отличительный признак математики, характерная черта математического мышления, математической культуры; развитое в математике умение строго рассуждать есть элемент общей культуры человека. Но, с другой стороны, излишняя формализация математики во многих случаях препятствует развитию интуиции и полноценному усвоению материала, формально-логическая строгость вывода не адекватна внутренней убедительности. Поэтому целесообразно варьировать уровни строгости, не забывая при этом пояснить студенту, в чем состоит нестрогость рассуждения или определения, где граница применимости такого рассуждения, когда это рассуждение или нестрого введенное понятие допускает нечеткость или неоднозначность восприятия [5. С. 106-107].</w:t>
      </w:r>
    </w:p>
    <w:p w14:paraId="2EC0C5AF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Технологический аспект профессионализма учителя математики требует, разумеется, специальной методической подготовки будущего учителя. Однако этот аспект является неотъемлемой частью и математической подготовки. Как отмечает А.Г. Мордкович, одним из непременных условий профессионально-педагогической направленности обучения "является положение о том, что основу построения математической дисциплины в педвузе составляет объединение общенаучной и методической линий" [5. С. 77]. Это положение он назвал принципом бинарности. В соответствии с этим принципом комплекс математических дисциплин педвуза должен обеспечить студенту не только достижение широкого кругозора в </w:t>
      </w:r>
      <w:r w:rsidRPr="007305A5">
        <w:lastRenderedPageBreak/>
        <w:t>математике, определенного уровня математической культуры, но и знакомство с методами изложения школьного курса математики.</w:t>
      </w:r>
    </w:p>
    <w:p w14:paraId="346C86D1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Технологический аспект математический подготовки учителя должен носить непрерывный характер, т. е. все математические курсы должны участвовать в процессе непрерывного достижения студентами педагогической деятельности. Это позволяет перевести студентов с самого начала учебы в вузе с позиции школьника на позицию учителя, что придает этому аспекту математический подготовки ярко выраженный творческий характер, способствует выработке у студентов собственных элементов технологии. Как показала Н. В. Кузьмина, "в процессе творческой профессионально-педагогической деятельности педагог вырабатывает собственные психолого-педагогические технологии, в которых есть повторяющиеся элементы, содержащие автоматизмы, обеспечивающие процесс творчества" [2. С.67].</w:t>
      </w:r>
    </w:p>
    <w:p w14:paraId="427CDB43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Кроме технологического аспекта, для продуктивной профессиональной деятельности существенное значение имеет личностный аспект. Так, А. А. Дергач и Н. В. Кузьмина, определяя профессионально важные качества личности как "проявление психологических особенностей личности, необходимых для усвоения специальных знаний, способностей и навыков, а также для достижения общественно приемлемой эффективности в профессиональном труде", считают, что таковые качества включают в себя "интеллектуальные (мышление), нравственные (поведение), эмоциональные (чувства), волевые (способность к самоуправлению), организаторские (механизм деятельности)" [1. С. 11-12.].</w:t>
      </w:r>
    </w:p>
    <w:p w14:paraId="4AF4834A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При этом особое значение для осуществления профессиональной деятельности имеет не столько уровень выраженности этих отдельных важных свойств личности, сколько их тесные и положительные взаимосвязи, благодаря которым возникает процесс их взаимоусиления.</w:t>
      </w:r>
    </w:p>
    <w:p w14:paraId="215D8194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На роль изучения математических курсов в формировании математического мышления указывали многие ученые. В этой части личностный аспект смыкается с принципом развивающего обучения, требует, чтобы обучение велось на таком уровне трудности, который находился бы в "зоне ближайшего развития" учебных возможностей личности, требует максимального учета индивидуальных особенностей личности студента, а также психологических закономерностей, которые касаются фаз психического развития студентов.</w:t>
      </w:r>
    </w:p>
    <w:p w14:paraId="1B40E07C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Но роль математики состоит также и в том, что формирование математических структур мышления позволяет развить не только математические способности, но ум человека, его личность в целом. Математическому мышлению присущи все качества научного мышления (логичность, способность к обобщению, гибкость, рациональность и т.д.), поэтому при помощи математики можно развить все эти качества. Студенты при изучении математики получают представление о роли четких определений и формулировок, о способах логического вывода, они знакомятся с методами решения возникающих перед ними проблем, имеющих и внематематическое значение (аналогия, сравнение, обобщение, анализ и синтез и т.д.). Обучение математике на социокультурном опыте, формирование у студентов логических, алгоритмических и комбинаторных схем мышления несомненно способствует формированию организаторских навыков умственного труда (планированию своей работы, поиску рациональных путей ее выполнения, критической оценке результатов и т.п.).</w:t>
      </w:r>
    </w:p>
    <w:p w14:paraId="22F0C718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Личностный аспект обучения математике состоит также в его нравственной стороне. Изучение математики, ее структур вырабатывает в человеке потребность преодолеть сопротивление между нашими представлениями и их научным обоснованием, что способствует не только четкости, логичности мысли, но и воспитывает такие морально-этические и волевые качества, как аккуратность, аргументированность, принципиальность, умение воспринимать иное мнение, преданность истине, упорство в достижении цели, </w:t>
      </w:r>
      <w:r w:rsidRPr="007305A5">
        <w:lastRenderedPageBreak/>
        <w:t>трудолюбие и честность. Духовное развитие личности происходит путем воздействия изучения математики не только на разум человека, но и на его эмоциональную сферу.</w:t>
      </w:r>
    </w:p>
    <w:p w14:paraId="0A12B997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Математика в некоторых своих отношениях отмечена такими чертами, которые создают ей воспитательные возможности более значительные, чем у других дисциплин. Изучающий математику быстро привыкает к тому, что успех может принести только непредубежденное, беспристрастное напряжение мысли.</w:t>
      </w:r>
    </w:p>
    <w:p w14:paraId="0B668F7B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Духовное совершенствование личности студента невозможно без осознания взаимодействия эстетики и математики. Необходимо использовать все возможности для того, чтобы научить студентов видеть эстетические моменты, внутреннюю гармонию в математическом содержании изучаемой дисциплины, понимать единство истины и красоты. Большим эстетическим потенциалом обладают многие разделы как в школьном, так и в вузовском курсе математики, но не менее важна и другая эстетика - процессуальная, связанная с подачей материала, его записью, изображением, его восприятием и пониманием.</w:t>
      </w:r>
    </w:p>
    <w:p w14:paraId="789B08F1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Личностный аспект обучения математике может быть раскрыт лишь в случае, когда на лекциях, в учебных пособиях уделяется первостепенное внимание обращенности к личности студента, формированию его интереса к знаниям.</w:t>
      </w:r>
    </w:p>
    <w:p w14:paraId="6EB30CA5" w14:textId="77777777" w:rsidR="00134EEA" w:rsidRPr="007305A5" w:rsidRDefault="00134EEA" w:rsidP="00134EEA">
      <w:pPr>
        <w:spacing w:before="120"/>
        <w:jc w:val="center"/>
        <w:rPr>
          <w:b/>
          <w:bCs/>
          <w:sz w:val="28"/>
          <w:szCs w:val="28"/>
        </w:rPr>
      </w:pPr>
      <w:r w:rsidRPr="007305A5">
        <w:rPr>
          <w:b/>
          <w:bCs/>
          <w:sz w:val="28"/>
          <w:szCs w:val="28"/>
        </w:rPr>
        <w:t>Список литературы</w:t>
      </w:r>
    </w:p>
    <w:p w14:paraId="65F902F6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Афанасьев В. В., Поваренков Ю. П., Смирнов Е. И., Шадриков В. Д. Профессионализация предметной подготовки учителя математики в педагогическом вузе. Ярославль, 2000. </w:t>
      </w:r>
    </w:p>
    <w:p w14:paraId="1CF37C4C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Дергач А.А., Кузьмина Н.В. Акмеология: пути достижения вершин профессионализма /Российская академия управления. М., 1993. </w:t>
      </w:r>
    </w:p>
    <w:p w14:paraId="43F43CC9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Кузьмина Н.В. Профессионализм деятельности преподавателя и мастера производственного обучения профтехучилища. М., 1989. </w:t>
      </w:r>
    </w:p>
    <w:p w14:paraId="0BCCC84F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Мордкович А.Г. Профессионально-педагогическая направленность специальной подготовки учителя математики в педагогическом институте. Дисс. ... д-ра пед. наук. М., 1986. </w:t>
      </w:r>
    </w:p>
    <w:p w14:paraId="4A2D37A5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Потоцкий М.В. Преподавание высшей математики в педагогическом институте. М.: Просвещение, 1975. 208 с. </w:t>
      </w:r>
    </w:p>
    <w:p w14:paraId="43BC9094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>Тестов В.А. Стратегия обучения математике. М.: Технологическая школа бизнеса, 1999. 303 с.</w:t>
      </w:r>
    </w:p>
    <w:p w14:paraId="34035D3A" w14:textId="77777777" w:rsidR="00134EEA" w:rsidRPr="007305A5" w:rsidRDefault="00134EEA" w:rsidP="00134EEA">
      <w:pPr>
        <w:spacing w:before="120"/>
        <w:ind w:firstLine="567"/>
        <w:jc w:val="both"/>
      </w:pPr>
      <w:r w:rsidRPr="007305A5">
        <w:t xml:space="preserve">Для подготовки данной работы были использованы материалы с сайта </w:t>
      </w:r>
      <w:hyperlink r:id="rId4" w:history="1">
        <w:r w:rsidRPr="007305A5">
          <w:rPr>
            <w:rStyle w:val="a3"/>
          </w:rPr>
          <w:t>http://www.yspu.yar.ru</w:t>
        </w:r>
      </w:hyperlink>
    </w:p>
    <w:p w14:paraId="001C3D49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EA"/>
    <w:rsid w:val="00134EEA"/>
    <w:rsid w:val="00616072"/>
    <w:rsid w:val="006A5004"/>
    <w:rsid w:val="007305A5"/>
    <w:rsid w:val="008B35EE"/>
    <w:rsid w:val="00A144BD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B88D6"/>
  <w14:defaultImageDpi w14:val="0"/>
  <w15:docId w15:val="{B0401689-D560-45C7-A168-5D253F16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E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34EEA"/>
    <w:rPr>
      <w:color w:val="8157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3604</Words>
  <Characters>20546</Characters>
  <Application>Microsoft Office Word</Application>
  <DocSecurity>0</DocSecurity>
  <Lines>171</Lines>
  <Paragraphs>48</Paragraphs>
  <ScaleCrop>false</ScaleCrop>
  <Company>Home</Company>
  <LinksUpToDate>false</LinksUpToDate>
  <CharactersWithSpaces>24102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Профессиональная подготовка учителя математики: стандарты, учебные планы и программы</dc:title>
  <dc:subject/>
  <dc:creator>User</dc:creator>
  <cp:keywords/>
  <dc:description/>
  <cp:lastModifiedBy>Igor_Trofimov</cp:lastModifiedBy>
  <cp:revision>2</cp:revision>
  <dcterms:created xsi:type="dcterms:W3CDTF">2025-10-21T05:36:00Z</dcterms:created>
  <dcterms:modified xsi:type="dcterms:W3CDTF">2025-10-21T05:36:00Z</dcterms:modified>
</cp:coreProperties>
</file>