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8FBD" w14:textId="77777777" w:rsidR="00933C0A" w:rsidRPr="00CF4368" w:rsidRDefault="00933C0A" w:rsidP="00933C0A">
      <w:pPr>
        <w:spacing w:before="120"/>
        <w:jc w:val="center"/>
        <w:rPr>
          <w:b/>
          <w:bCs/>
          <w:sz w:val="32"/>
          <w:szCs w:val="32"/>
        </w:rPr>
      </w:pPr>
      <w:r w:rsidRPr="00CF4368">
        <w:rPr>
          <w:b/>
          <w:bCs/>
          <w:sz w:val="32"/>
          <w:szCs w:val="32"/>
        </w:rPr>
        <w:t>Психологический анализ профессионального становления учителя на стадии обучения в педагогическом вузе</w:t>
      </w:r>
    </w:p>
    <w:p w14:paraId="0BA91683" w14:textId="77777777" w:rsidR="00933C0A" w:rsidRPr="00CF4368" w:rsidRDefault="00933C0A" w:rsidP="00933C0A">
      <w:pPr>
        <w:spacing w:before="120"/>
        <w:ind w:firstLine="567"/>
        <w:jc w:val="both"/>
        <w:rPr>
          <w:sz w:val="28"/>
          <w:szCs w:val="28"/>
        </w:rPr>
      </w:pPr>
      <w:r w:rsidRPr="00CF4368">
        <w:rPr>
          <w:sz w:val="28"/>
          <w:szCs w:val="28"/>
        </w:rPr>
        <w:t>Ю.П.Поваренков</w:t>
      </w:r>
    </w:p>
    <w:p w14:paraId="70D152B0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 педагогической и психологической литературе, посвященной проблемам подготовки учителя, традиционно выделяют три основные стадии его профессионализации: допрофессиональную, стадию профессионального обучения и последипломную стадию, или стадию самостоятельной профессиональной деятельности. На каждой из стадий решаются свои специфические задачи профессионального развития, формируются конкретные профессиональные новообразования. </w:t>
      </w:r>
    </w:p>
    <w:p w14:paraId="295E257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Объективным результатом первой стадии являются принятие педагогической профессии как формы профессионализации и выбор конкретного учебного заведения, в котором будущий педагог желает получить необходимое образование. Результатом второй стадии является формирование готовности индивида к педагогическому труду, которая предполагает определенный уровень развития педагогической мотивации, сформированность педагогических знаний и умений, развитие профессионально важных и профессионально значимых качеств личности. На стадии самостоятельной профессиональной деятельности завершается становление личности и деятельности педагога, учитель достигает высшего доступного для него уровня профессионального мастерства, профессиональной идентичности и профессиональной зрелости. </w:t>
      </w:r>
    </w:p>
    <w:p w14:paraId="1BD140D8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Одним из ведущих результатов или новообразований стадии профессионального обучения, о которой пойдет речь в настоящей статье, является формирование психологической системы профессионально-педагогической деятельности. Педагогическая деятельность учителя-предметника реализуется как процесс прямого или косвенного (опосредованного) взаимодействия с учеником. Организационно данное взаимодействие обеспечивается благодаря педагогическим или методическим знаниям, умениям и способностям учителя, а одним из содержательных элементов взаимодействия являются предметные знания и умения учителя. </w:t>
      </w:r>
    </w:p>
    <w:p w14:paraId="45B171CA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Под предметными в дальнейшем будем понимать знания, умения и способности учителя, которые являются результатом и одновременно средством познания в области конкретной научной дисциплины, выступающей в ходе обучения школьников в качестве учебного предмета. Сюда можно отнести математические, физические, географические и другие знания, в зависимости от специализации учителя. </w:t>
      </w:r>
    </w:p>
    <w:p w14:paraId="43672B9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Под методическими будем понимать знания, умения, способности, которые необходимы для организации учебно-воспитательного процесса, включая определение педагогических целей и задач, отбор учебного материала, планирование и реализацию педагогических воздействий, контроль и регулирование их результатов и т.д. </w:t>
      </w:r>
    </w:p>
    <w:p w14:paraId="6801596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Учитывая роль методического и предметного компонентов в структуре педагогической деятельности, можно отметить следующие особенности их взаимодействия: </w:t>
      </w:r>
    </w:p>
    <w:p w14:paraId="16D00B8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отсутствие, несформированность одного из компонентов в той или иной степени разрушает педагогическую деятельность, учебно-воспитательный процесс в целом; </w:t>
      </w:r>
    </w:p>
    <w:p w14:paraId="46561F1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сформированность предметных (научных) знаний и умений автоматически не обеспечивает формирования методического мастерства учителя; </w:t>
      </w:r>
    </w:p>
    <w:p w14:paraId="70F39D4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 реальности между предметной и педагогической подготовкой могут существовать определенные противоречия и нестыковки: индивид может обладать блестящими знаниями в области конкретной научной дисциплины, но не уметь обучать этим знаниям других и наоборот; </w:t>
      </w:r>
    </w:p>
    <w:p w14:paraId="4CE5AA86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lastRenderedPageBreak/>
        <w:t xml:space="preserve">при подготовке учителя-предметника методические знания и умения можно сформировать только при наличии определенного уровня предметных знаний и умений и т.д. </w:t>
      </w:r>
    </w:p>
    <w:p w14:paraId="21CBA8BA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Выявленные соотношения являются достаточно очевидными и не требуют специального доказательства. Очевидной для большинства исследователей является и необходимость методической и предметной подготовки в процессе педагогического образования. Проблемы начинаются тогда, когда решаются вопросы о временных, качественных и количественных соотношениях между отмеченными видами подготовки. В настоящее время в большинстве вузов страны данная проблема решается следующим образом: на 1-3-м курсах основной акцент делается на общенаучную и предметную подготовку учителя, а на 4-5-м курсах – на методическую. </w:t>
      </w:r>
    </w:p>
    <w:p w14:paraId="1D14BD7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Многие исследователи критикуют данное соотношение как неоптимальное, однако практически отсутствуют исследования, в которых анализируются реальные особенности, достоинства и недостатки подготовки учителей при данной системе педагогического образования. Именно поэтому в настоящей работе поставлена цель проанализировать основные закономерности профессионального становления учителя при традиционной системе сочетания предметной и методической подготовки в ходе обучения в педагогическом вузе. </w:t>
      </w:r>
    </w:p>
    <w:p w14:paraId="3FB451AC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Предметом настоящего исследования являются закономерности формирования и взаимодействия предметных и методических знаний, умений студентов 1-5-го курсов педуниверситета. Гипотеза исследования состоит в том, что предметные и методические знания, умения, являясь элементами педагогической деятельности как по форме, так и по содержанию, должны соответствовать задачам обучения и воспитания. По отношению к предметной подготовке это означает следующее: для того чтобы научные знания стали предметными, недостаточно их механического соединения с методическими знаниями, умениями; необходимо перестроить их структуру в соответствии с задачами педагогической деятельности, а также научить студента отбирать нужный учебный материал. </w:t>
      </w:r>
    </w:p>
    <w:p w14:paraId="03AE011D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>Методика исследования</w:t>
      </w:r>
    </w:p>
    <w:p w14:paraId="456D6FE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Используемые в настоящей статье материалы получены в ходе комплексного обследования студентов, которое включало в себя оценку методических и предметных знаний студентов, оценку развития их интеллектуальной (тест Амтхауэра) и мотивационной (терминальные ценности) сфер, оценку черт личности (тест Кеттела) и показателей, характеризующих уровень профессиональной идентичности личности (профессиональная самооценка, удовлетворенность взаимоотношениями, уровень тревожности, удовлетворенность профессией и т.д.). </w:t>
      </w:r>
    </w:p>
    <w:p w14:paraId="126ADDDE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Принимая во внимание общую цель исследования, в ходе эксперимента мы решали следующие задачи: </w:t>
      </w:r>
    </w:p>
    <w:p w14:paraId="28CE452C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проследить закономерности становления, взаимодействия предметных и методических знаний, умений у студентов 1-5-го курсов; </w:t>
      </w:r>
    </w:p>
    <w:p w14:paraId="0C40735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выявить закономерности становления и преобразования учебной деятельности студентов в различные периоды обучения; </w:t>
      </w:r>
    </w:p>
    <w:p w14:paraId="1F94A51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определить преимущества и недостатки традиционной системы соотношения методической и предметной подготовки учителей на примере формирования предметных и методических знаний, учебной деятельности студентов. </w:t>
      </w:r>
    </w:p>
    <w:p w14:paraId="248E6C2D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С учетом цели, предмета и задач исследования в ходе эксперимента диагностировались следующие показатели: </w:t>
      </w:r>
    </w:p>
    <w:p w14:paraId="06D8C7C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академическая успеваемость по математическим дисциплинам, которая оценивалась путем усреднения экзаменационных оценок за несколько учебных семестров; </w:t>
      </w:r>
    </w:p>
    <w:p w14:paraId="4573DC94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lastRenderedPageBreak/>
        <w:t xml:space="preserve">показатели: </w:t>
      </w:r>
    </w:p>
    <w:p w14:paraId="08E1ECB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уровня развития математических способностей (потенциал студента как математика); </w:t>
      </w:r>
    </w:p>
    <w:p w14:paraId="5E42DEE0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уровня сформированности математических (предметных) знаний студентов ( реализация потенциала студента как математика); </w:t>
      </w:r>
    </w:p>
    <w:p w14:paraId="466D32A2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уровня готовности к педагогической деятельности (потенциал студента как учителя математики). Каждый из трех показателей оценивался по 10-балльной шкале экспертами (преподаватели математических кафедр); </w:t>
      </w:r>
    </w:p>
    <w:p w14:paraId="663C42F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уровень сформированности педагогических, методических знаний и умений; оценка осуществлялась преподавателями кафедры методики по 5-балльной шкале и с учетом результатов педагогической практики по специально разработанному опроснику. </w:t>
      </w:r>
    </w:p>
    <w:p w14:paraId="30E2274B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 качестве испытуемых в настоящем исследовании выступали студенты 1-5-го курсов физико-математического факультета педуниверситета. Общее количество обследованных студентов составило 140 человек, в среднем по 28 человек с каждого курса. </w:t>
      </w:r>
    </w:p>
    <w:p w14:paraId="6F0A441B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Полученные в ходе диагностических замеров данные на каждого из 140 студентов группировались по курсам и другим основаниям, подвергались различным видам статистической обработки (корреляционный, дисперсионный и факторный анализ, оценка значимости отличий по различным критериям). Обобщенные и сгруппированные данные сводились в таблицы и представлялись в графической форме. </w:t>
      </w:r>
    </w:p>
    <w:p w14:paraId="77E3B42B" w14:textId="77777777" w:rsidR="00933C0A" w:rsidRPr="00CF4368" w:rsidRDefault="00933C0A" w:rsidP="00933C0A">
      <w:pPr>
        <w:spacing w:before="120"/>
        <w:jc w:val="center"/>
        <w:rPr>
          <w:b/>
          <w:bCs/>
          <w:sz w:val="28"/>
          <w:szCs w:val="28"/>
        </w:rPr>
      </w:pPr>
      <w:r w:rsidRPr="00CF4368">
        <w:rPr>
          <w:b/>
          <w:bCs/>
          <w:sz w:val="28"/>
          <w:szCs w:val="28"/>
        </w:rPr>
        <w:t>Анализ результатов исследования</w:t>
      </w:r>
    </w:p>
    <w:p w14:paraId="7583D944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Интересующие нас данные представлены в таблицах 1, 2. </w:t>
      </w:r>
    </w:p>
    <w:p w14:paraId="5E330B73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Полученные результаты свидетельствуют о том, что уровень обученности в целом растет с 1-го по 5-й курс. Тем не менее этот рост не является монотонным: оценки растут с 1-го по 3-й курс, причем наиболее интенсивно при переходе со 2-го курса на 3-й; на 4-м курсе оценка общего уровня обученности падает, а на 5-м – вновь возрастает. </w:t>
      </w:r>
    </w:p>
    <w:p w14:paraId="674B1D75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Динамика стабильности результатов, описываемая коэффициентом вариации, подтверждает отмеченные выше тенденции: в целом вариативность оценок падает с 1-го по 5-й курс, наиболее резкое падение отмечается при переходе со 2-го курса на 3-й. На 4-м курсе отмечается некоторое повышение вариативности оценок, а на 5-м вновь отмечается ее снижение (значимость различий). </w:t>
      </w:r>
    </w:p>
    <w:p w14:paraId="47B5F3C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Рассмотренные факты свидетельствуют о том, что для каждого курса обучения в педуниверситете характерны свои качественные и количественные особенности обученности по дисциплинам математического цикла. Однако эти же данные свидетельствуют, что 3-й и 4-й курсы являются своего рода критическими в ходе обучения будущих учителей математики, так как именно на эти курсы приходятся наиболее резкие изменения уровня обученности. </w:t>
      </w:r>
    </w:p>
    <w:p w14:paraId="2A57320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Для уточнения данных, рассмотренных выше, и проверки выдвинутых предположений обратимся к анализу академической успеваемости студентов по математическим дисциплинам и динамики экспертной оценки предметных (математических) знаний и умений студентов. </w:t>
      </w:r>
    </w:p>
    <w:p w14:paraId="6E270A9C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Академическая успеваемость монотонно растет с 1-го по 5-й курс, и лишь при переходе с 3-го на 4-й курс отмечается некоторая стабилизация ее роста. Динамика математических знаний и умений осуществляется несколько иначе: с 1-го по 3-й курс она совпадает с динамикой академической успеваемости, на 4-м курсе не совпадает, и на 5-м – уровень знаний и умений вновь изменяется так же, как успеваемость. Обращает на себя внимание тот факт, что именно экспертные оценки знаний и умений наиболее резко изменяют направление </w:t>
      </w:r>
      <w:r w:rsidRPr="00CF4368">
        <w:lastRenderedPageBreak/>
        <w:t xml:space="preserve">своей динамики на 3-м и 4-м курсах, при этом уровень математических знаний на 4-м курсе оценивается ниже, чем на 1, 2 и 3-м. </w:t>
      </w:r>
    </w:p>
    <w:p w14:paraId="6ACEFB3B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Представляет интерес анализ абсолютных различий и взаимовлияния академической успеваемости по предметам математического цикла и уровня сформированности математических знаний и умений, фиксируемых в ходе экспертной оценки (табл.2). Представленные в таблице 2 данные свидетельствуют о том, что в целом уровень математических знаний и умений оказывает влияние на академическую успеваемость (коэффициент корреляции между ними равен 0,65 при уровне значимости более 0,999), но это влияние не остается постоянным, так как в зависимости от курса коэффициент корреляции колеблется от 0,23 до 0,89. </w:t>
      </w:r>
    </w:p>
    <w:p w14:paraId="2188EA5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Максимальное влияние экспертных оценок знаний на успеваемость обнаруживается на 1-2-м курсах, на 3-м курсе влияние отсутствует (коэффициент корреляции равен 0,23 и незначим), а начиная с 4-го курса влияние вновь начинает усиливаться и на 5-м курсе достигает первоначального уровня 1-2-го курсов. </w:t>
      </w:r>
    </w:p>
    <w:p w14:paraId="1C91DDD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Уровень математических знаний и умений всегда ниже академической успеваемости по математике, однако их соотношение изменяется в ходе обучения. Принимая во внимание величину коэффициента корреляции и величину абсолютных различий, можно выделить следующие три типа соотношения между ними: </w:t>
      </w:r>
    </w:p>
    <w:p w14:paraId="22F89F0E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высокий уровень взаимообусловленности и взаимовлияния при низком уровне (менее 10%) абсолютных различий; такое соотношение отмечается на 1-2-м курсах; </w:t>
      </w:r>
    </w:p>
    <w:p w14:paraId="36FAB208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отсутствие взаимосвязи и взаимообусловленности при относительно низких показателях (менее 10%) абсолютных различий; такое соотношение отмечается на 3-м курсе; </w:t>
      </w:r>
    </w:p>
    <w:p w14:paraId="4A8C9D7E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высокий уровень взаимообусловленности и взаимовлияния при относительно высоком (17-19%) уровне абсолютных различий (отмечается на 4-м и 5-м курсах). </w:t>
      </w:r>
    </w:p>
    <w:p w14:paraId="0F82DAA5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Эти данные подтверждают высказанную выше точку зрения, что 3-й и 4-й курсы играют особую роль в ходе обучения в педуниверситете, а также свидетельствуют о том, что механизмы влияния математических знаний и умений на академическую успеваемость по математике существенно различаются на 1-2-м и 4-5-м курсах. Отсюда следует, что на 3-м курсе происходит смена основных механизмов профессионально-педагогического образования учителей. </w:t>
      </w:r>
    </w:p>
    <w:p w14:paraId="2A0AA6B0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Отсутствие связи между уровнем математических знаний, умений и академической успеваемостью по математическим дисциплинам свидетельствует, что на величину последней на 3-м курсе оказывают влияние другие факторы. К числу ведущих факторов следует отнести уровень развития учебной деятельности студента, то есть можно утверждать, что к 3-му курсу он овладевает многими секретами того, как надо учиться в институте, как надо готовиться к сдаче экзаменов и сдавать их и т.д. </w:t>
      </w:r>
    </w:p>
    <w:p w14:paraId="75A970F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Достижение высокого уровня сформированности учебной деятельности способствует тому, что уровень математических знаний и умений перестает непосредственно определять академическую успеваемость. Это означает, что, используя различные средства, студент может как бы демонстрировать более высокий уровень знаний, чем те, которыми он реально обладает, а способности к такой демонстрации напрямую не связаны с наличным, реальным уровнем предметных знаний студента. Но, как мы видим по результатам исследования, это лишь временный и незначительный период в ходе обучения, который приходится на 2-й семестр 3-го курса. </w:t>
      </w:r>
    </w:p>
    <w:p w14:paraId="0060D64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Для дальнейшего уточнения полученных данных обратимся к анализу результатов прогнозирования профессиональной успешности студентов 1-5-го курсов и экспертной оценки сформированности методических знаний и умений у студентов 4-5-го курсов (по результатам прохождения педагогической практики в школе). Максимально высокий </w:t>
      </w:r>
      <w:r w:rsidRPr="00CF4368">
        <w:lastRenderedPageBreak/>
        <w:t xml:space="preserve">прогноз профессиональной успешности отмечается у студентов 3-го курса, а максимально низкий – у студентов 4-го курса. </w:t>
      </w:r>
    </w:p>
    <w:p w14:paraId="1E095483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Означают ли эти данные, что у студентов 5-го курса готовность к профессиональной деятельности ниже, чем у третьекурсников, а у студентов 4-го курса ниже, чем у первокурсников? Скорее всего, это не так, поскольку прогноз профессиональной успешности эксперты (преподаватели математики педуниверситета) делают, беря за основу учет сформировавшихся математических знаний и умений или опираясь на уровень сформированности у студентов учебной деятельности, то есть умений учиться и осваивать, прежде всего, математические дисциплины. </w:t>
      </w:r>
    </w:p>
    <w:p w14:paraId="66FBDC96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На наш взгляд, на 3-м курсе сформированность учебной деятельности как средства теоретического или академического освоения математики достигает наивысшего уровня. На этом же курсе и знания математики как теоретической дисциплины достигают самого высокого уровня. Именно поэтому эксперты и прогнозируют самую высокую профессиональную успешность у студентов 3-го курса. </w:t>
      </w:r>
    </w:p>
    <w:p w14:paraId="674A5B2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Рассмотрим данные, характеризующие уровень сформированности методических знаний у студентов 4-5-го курсов. Их оценка осуществлялась преподавателями-методистами на основе специально разработанного опросника с учетом результатов педагогической практики. </w:t>
      </w:r>
    </w:p>
    <w:p w14:paraId="2A97E04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На 1-3-м курсах оценка не проводилась, поскольку, по мнению экспертов-методистов, у студентов этих курсов методические знания, а тем более умения фактически отсутствуют. </w:t>
      </w:r>
    </w:p>
    <w:p w14:paraId="1F82E57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Из таблицы 1 видно, что на 4-м курсе оценка методических умений и знаний выше предметных и выше прогнозируемой оценки профессиональной успешности. На 5-м курсе данная оценка еще более возрастает одновременно с резким ростом оценки предметных знаний. Эти данные подтверждают предположение о том, что реально уровень методической подготовки студентов 4-5-го курсов выше, чем у студентов младших курсов. </w:t>
      </w:r>
    </w:p>
    <w:p w14:paraId="7BAA0DD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С другой стороны, становится ясным, что уровень готовности к профессионально-педагогической деятельности нельзя прогнозировать, опираясь лишь на академические знания и умения студентов в области математики. Наряду с другими факторами при этом необходимо учитывать и степень сориентированности предметных знаний и умений на решение педагогических задач обучения и воспитания. </w:t>
      </w:r>
    </w:p>
    <w:p w14:paraId="45E2353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На 4-м курсе студентами осознается необходимость такой реорганизации академических знаний и начинается активная психологическая работа в этом направлении. Имеющиеся данные убеждают нас в том, что эта работа осуществляется стихийно, методом проб и ошибок, с учетом индивидуальных возможностей студента и практически никак методически не организуется. Несомненно, данная перестройка дается человеку нелегко, так как связана с ломкой стереотипов, сложившихся при обучении на 1-3-м курсах, а также с переучиванием, которое, как известно, всегда сложнее учения. Поэтому мы рассматриваем данный период в процессе профессионального становления личности и деятельности учителя как кризисный. </w:t>
      </w:r>
    </w:p>
    <w:p w14:paraId="121F8048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Именно кризисом и серьезной реорганизацией структуры предметных знаний объясняется снижение экспертных оценок предметных знаний в этот период. На снижение показателей также влияет неизменность критериев оценок преподавателей, которые на 4-м курсе в большей степени ориентированы на оценку академического содержания знаний, слабо учитывают степень их педагогической направленности. </w:t>
      </w:r>
    </w:p>
    <w:p w14:paraId="5D88F7B6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Рост методического мастерства на 5-м курсе связан с активным теоретическим и практическим освоением методики преподавания математики в школе. Рост же уровня предметных знаний связан с комплексом причин. Во-первых, на 5-м курсе критерии оценки преподавателями математических знаний более ориентированы на требования </w:t>
      </w:r>
      <w:r w:rsidRPr="00CF4368">
        <w:lastRenderedPageBreak/>
        <w:t xml:space="preserve">профессиональной деятельности. Во-вторых, заканчивается преобразование знаний из академических в профессиональные; возможно, они существуют на 5-м курсе как две параллельные структуры, между которыми имеются определенные связи и каждая из которых актуализируется в нужной ситуации. В-третьих, на 5-м курсе завершается перестройка учебной деятельности, которая из средства освоения академических знаний и умений превращается в средство освоения профессиональной педагогической деятельности. </w:t>
      </w:r>
    </w:p>
    <w:p w14:paraId="6A93EBBD" w14:textId="77777777" w:rsidR="00933C0A" w:rsidRPr="00CF4368" w:rsidRDefault="00933C0A" w:rsidP="00933C0A">
      <w:pPr>
        <w:spacing w:before="120"/>
        <w:jc w:val="center"/>
        <w:rPr>
          <w:b/>
          <w:bCs/>
          <w:sz w:val="28"/>
          <w:szCs w:val="28"/>
        </w:rPr>
      </w:pPr>
      <w:r w:rsidRPr="00CF4368">
        <w:rPr>
          <w:b/>
          <w:bCs/>
          <w:sz w:val="28"/>
          <w:szCs w:val="28"/>
        </w:rPr>
        <w:t>Интерпретация результатов исследования</w:t>
      </w:r>
    </w:p>
    <w:p w14:paraId="47C79DB5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Проведенный выше экспериментальный анализ позволяет выявить некоторые общие психологические закономерности формирования личности и деятельности педагога в ходе обучения в педагогическом вузе. </w:t>
      </w:r>
    </w:p>
    <w:p w14:paraId="4FF9FFB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Прежде всего необходимо отметить, что в условиях традиционного соотношения предметной и методической подготовки процесс обучения в педагогическом вузе делится по содержанию психологических механизмов на два периода: первый можно назвать академическим, а второй – учебно-профессиональным. Выделение двух периодов является достаточно очевидным, на это, собственно, и ориентирована традиционная система обучения в педагогическом вузе. С другой стороны, далеко не очевидными являются психологические механизмы, реализуемые в ходе каждого периода, противоречия, которые при этом возникают, а также преимущества и недостатки такого разделения и вообще его необходимость. </w:t>
      </w:r>
    </w:p>
    <w:p w14:paraId="44D517CE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Первый период охватывает 1-3-й курсы. Проведенный анализ свидетельствует, что в этот период наряду с формированием академических знаний по математике и другим дисциплинам учебной программы происходит и формирование учебной деятельности студента, то есть складываются соответствующие учебные мотивы и отношение к учению как средству педагогического образования, формируются умения учиться в педвузе, умения готовиться к экзаменам и сдавать их. </w:t>
      </w:r>
    </w:p>
    <w:p w14:paraId="3DFF165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Скорее всего, на 1-м курсе студенты пытаются реализовать ту форму учебной деятельности, которая сложилась в школе. Осознание ее недостаточной эффективности приводит к тому, что на 2-м курсе начинаются ее перестройка и формирование учебной деятельности, адекватной вузовским требованиям. На это указывают снижение оценок сформированности предметных знаний и рост вариативности. На 3-м курсе перестройка завершается, учебная деятельность становится адекватной требованиям, предъявляемым к обучению в педагогическом вузе, что автоматически приводит к резкому росту успеваемости и экспертных оценок предметных знаний и умений. </w:t>
      </w:r>
    </w:p>
    <w:p w14:paraId="7E0A20DC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Эти данные позволяют поколебать общепринятые представления о том, что адаптация студентов завершается на первом курсе. Наши данные свидетельствуют о том, что, с психологической точки зрения, адаптация студентов завершается на 2-м курсе, когда происходит формирование учебной деятельности, адекватной требованиям, которые предъявляются к студенту в педвузе. На 1-м курсе адаптация также осуществляется, но механизм ее совсем другой. Он связан с попыткой приспособить школьную систему учебной деятельности к условиям вуза. </w:t>
      </w:r>
    </w:p>
    <w:p w14:paraId="659B9CC5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Главной особенностью сформировавшейся системы учебной деятельности является ее ориентация на академическое освоение учебных дисциплин при слабом учете требований профессионально-педагогической деятельности. Поэтому этот вид учебной деятельности мы называем учебно-академическим. </w:t>
      </w:r>
    </w:p>
    <w:p w14:paraId="1DDA0D5B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Второй период совпадает с 4-5-м курсами обучения в педвузе. Начавшаяся на 4-м курсе интенсивная методическая подготовка, активная педагогическая практика в школе дают возможность студенту осознать, что структура академических знаний по математике, сформировавшаяся на 1-3-м курсах, слабо приспособлена для решения задач обучения и </w:t>
      </w:r>
      <w:r w:rsidRPr="00CF4368">
        <w:lastRenderedPageBreak/>
        <w:t xml:space="preserve">воспитания школьников. Поэтому на 4-м курсе начинается ломка сложившихся академических стереотипов , которая осуществляется на нескольких уровнях. </w:t>
      </w:r>
    </w:p>
    <w:p w14:paraId="513F231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Во-первых, на уровне перестройки математических (предметных) знаний в сторону их превращения из сугубо академических, теоретических в профессионально ориентированные. А во-вторых, происходит перестройка и самой системы учебной деятельности, поскольку студенты начинают осознавать, что учебно-академическая деятельность не может решить проблему подготовки к профессиональной педагогической деятельности. </w:t>
      </w:r>
    </w:p>
    <w:p w14:paraId="7E320AAF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Ломка старых стереотипов, отношений, ценностей, осознание кажущейся неэффективности обучения на первых курсах в плане подготовки к профессиональной деятельности переживаются студентами как острый кризис. Наиболее интенсивно он развивается на 4-м курсе, о чем свидетельствуют рост вариативности показателей успеваемости, ее некоторое снижение, а также снижение экспертных оценок уровня сформированности предметных знаний и умений. </w:t>
      </w:r>
    </w:p>
    <w:p w14:paraId="60D0D9E7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На 5-м курсе преобразование структуры академических математических знаний в профессиональные, по-видимому, заканчивается. Об этом убедительно свидетельствует рост всех показателей, характеризующих обученность студентов. Одновременное повышение показателей академической успеваемости, экспертных оценок математических знаний и умений, рост методического мастерства указывают на то, что с формированием структуры профессиональных знаний складывается и новая форма учебной деятельности, которая может быть названа учебно-профессиональной. В отличие от учебно-академической она значительно ближе по содержанию к профессиональной деятельности учителя и непосредственно ориентирована на ее формирование. </w:t>
      </w:r>
    </w:p>
    <w:p w14:paraId="4744565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Завершающий этап формирования учебно-профессиональной деятельности – это ее преобразование в деятельность собственно профессионально-педагогическую, что является ведущей задачей обучения в педагогическом вузе и ведущим фактором профессиональной готовности студента. </w:t>
      </w:r>
    </w:p>
    <w:p w14:paraId="23B16F9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 зависимости от индивидуальных особенностей студента с учетом его педагогических способностей и направленности преобразование академических математических знаний, умений в профессиональные (предметные) может происходит по разным сценариям. </w:t>
      </w:r>
    </w:p>
    <w:p w14:paraId="6912FD32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Во-первых, при отсутствии педагогической направленности и при высокой ригидности личности формирования профессиональных знаний на основе академических не происходит, то есть студент не становится учителем-профессионалом, а остается человеком, который просто хорошо знает математику. </w:t>
      </w:r>
    </w:p>
    <w:p w14:paraId="1888655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Во-вторых, возможны случаи, когда академические знания полностью преобразуются в профессиональные и перестают существовать как самостоятельная подструктура. </w:t>
      </w:r>
    </w:p>
    <w:p w14:paraId="43A4B650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В-третьих, профессиональные знания формируются на основе академических, но структура последних не исчезает; обе структуры знаний существуют параллельно и относительно независимо, обогащая друг друга, и актуализируются в зависимости от того, какие задачи приходится решать индивиду: научные или профессиональные. </w:t>
      </w:r>
    </w:p>
    <w:p w14:paraId="20F2F0A2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Полученные данные убеждают нас в том, что аналогичные отношения могут складываться между учебно-академической и учебно-профессиональной деятельностью студента, то есть возможны случаи, когда функциональная система учебно-профессиональной деятельности не просто включает в себя систему учебно-академической деятельности, но и как бы “растворяет”ее. В других случаях, которые методически являются более адекватными, обе функциональные системы сохраняют относительную автономность и степень их взаимодействия определяется содержанием решаемых задач. В заключение попытаемся сформулировать основные выводы исследования. </w:t>
      </w:r>
    </w:p>
    <w:p w14:paraId="23063AF7" w14:textId="77777777" w:rsidR="00933C0A" w:rsidRPr="00CF4368" w:rsidRDefault="00933C0A" w:rsidP="00933C0A">
      <w:pPr>
        <w:spacing w:before="120"/>
        <w:jc w:val="center"/>
        <w:rPr>
          <w:b/>
          <w:bCs/>
          <w:sz w:val="28"/>
          <w:szCs w:val="28"/>
        </w:rPr>
      </w:pPr>
      <w:r w:rsidRPr="00CF4368">
        <w:rPr>
          <w:b/>
          <w:bCs/>
          <w:sz w:val="28"/>
          <w:szCs w:val="28"/>
        </w:rPr>
        <w:t>Выводы</w:t>
      </w:r>
    </w:p>
    <w:p w14:paraId="4110CD7A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lastRenderedPageBreak/>
        <w:t xml:space="preserve">Процесс профессионального становления учителя на стадии обучения в педагогическом вузе является неравномерным; отмечаются периоды резкого повышения и снижения показателей обученности, смена основных направлений их динамики. В основе неравномерности лежат активная перестройка механизмов профессионального становления, смена его детерминантов и ориентиров, а также несоответствие содержания учебной деятельности и критериев ее оценки. </w:t>
      </w:r>
    </w:p>
    <w:p w14:paraId="3CA7A08E" w14:textId="77777777" w:rsidR="00933C0A" w:rsidRDefault="00933C0A" w:rsidP="00933C0A">
      <w:pPr>
        <w:spacing w:before="120"/>
        <w:ind w:firstLine="567"/>
        <w:jc w:val="both"/>
      </w:pPr>
      <w:r w:rsidRPr="00CF4368">
        <w:t xml:space="preserve">Одной из ведущих линий профессионального становления учителя на стадии обучения в педагогическом вузе является формирование педагогической деятельности: в этом заключается суть методической подготовки студента. Она осуществляется в несколько этапов: на 2-м курсе обучения складывается учебно-академическая форма деятельности, которая формируется на основе школьной учебной деятельности и является средством формирования академических знаний и умений; на 4-м курсе на основе преобразования предыдущей формы учебной деятельности складывается учебно-профессиональная деятельность, которая является средством формирования профессиональных знаний и умений, а в конечном счете – и средством формирования педагогической деятельности; последняя рассматривается как закономерный результат последовательного преобразованияучебно-профессиональной деятельности. </w:t>
      </w:r>
      <w:r>
        <w:t xml:space="preserve"> </w:t>
      </w:r>
    </w:p>
    <w:p w14:paraId="05C73C42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Формирование предметных знаний и умений в педагогическом вузе также осуществляется в два этапа. На первом происходит формирование математических знаний и умений, которые являются отражением концептуальной структуры математики как науки, и их содержание практически никак не учитывает требования профессиональной деятельности учителя. Эти знания мы называем предметно-академическими. На втором этапе, который начинается на 4-м курсе, математические знания и умения преобразуются в соответствии с профессиональными требованиями и становятся средством решения задач педагогической деятельности. Эти знания и умения мы называем предметно-профессиональными. </w:t>
      </w:r>
    </w:p>
    <w:p w14:paraId="475F6D31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К числу серьезных недостатков традиционной системы соотношения предметной и методической подготовки студентов в педагогическом вузе можно отнести следующие: а) отсутствие методической (педагогической) ориентации при предметной подготовке студентов на 1-3-м курсах; б) стихийность и неуправляемость процессом превращения предметно-академических знаний в предметно-профессиональные; в) слабая методическая поддержка формирования профессионально-педагогической деятельности. </w:t>
      </w:r>
    </w:p>
    <w:p w14:paraId="32ECDA00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Формирование предметных знаний и умений в педагогическом вузе также осуществляется в два этапа. На первом происходит формирование математических знаний и умений, которые являются отражением концептуальной структуры математики как науки, и их содержание практически никак не учитывает требования профессиональной деятельности учителя. Эти знания мы называем предметно-академическими. На втором этапе, который начинается на 4-м курсе, математические знания и умения преобразуются в соответствии с профессиональными требованиями и становятся средством решения задач педагогической деятельности. Эти знания и умения мы называем предметно-профессиональными. </w:t>
      </w:r>
    </w:p>
    <w:p w14:paraId="43740CBD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К числу серьезных недостатков традиционной системы соотношения предметной и методической подготовки студентов в педагогическом вузе можно отнести следующие: а) отсутствие методической (педагогической) ориентации при предметной подготовке студентов на 1-3-м курсах; б) стихийность и неуправляемость процессом превращения предметно-академических знаний в предметно-профессиональные; в) слабая методическая поддержка формирования профессионально-педагогической деятельности. </w:t>
      </w:r>
    </w:p>
    <w:p w14:paraId="56198739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t xml:space="preserve">Все это создает серьезные трудности при подготовке будущего учителя, приводит к неоправданно тяжелым кризисам при обучении в педагогическом вузе, а в целом – к снижению уровня эффективности профессиональной деятельности будущих учителей. </w:t>
      </w:r>
    </w:p>
    <w:p w14:paraId="2C658A5F" w14:textId="77777777" w:rsidR="00933C0A" w:rsidRPr="00CF4368" w:rsidRDefault="00933C0A" w:rsidP="00933C0A">
      <w:pPr>
        <w:spacing w:before="120"/>
        <w:jc w:val="center"/>
        <w:rPr>
          <w:b/>
          <w:bCs/>
          <w:sz w:val="28"/>
          <w:szCs w:val="28"/>
        </w:rPr>
      </w:pPr>
      <w:r w:rsidRPr="00CF4368">
        <w:rPr>
          <w:b/>
          <w:bCs/>
          <w:sz w:val="28"/>
          <w:szCs w:val="28"/>
        </w:rPr>
        <w:t>Список литературы</w:t>
      </w:r>
    </w:p>
    <w:p w14:paraId="4E7A313B" w14:textId="77777777" w:rsidR="00933C0A" w:rsidRPr="00CF4368" w:rsidRDefault="00933C0A" w:rsidP="00933C0A">
      <w:pPr>
        <w:spacing w:before="120"/>
        <w:ind w:firstLine="567"/>
        <w:jc w:val="both"/>
      </w:pPr>
      <w:r w:rsidRPr="00CF4368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CF4368">
          <w:rPr>
            <w:rStyle w:val="a3"/>
          </w:rPr>
          <w:t>http://www.yspu.yar.ru/</w:t>
        </w:r>
      </w:hyperlink>
    </w:p>
    <w:p w14:paraId="40BF92A7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0A"/>
    <w:rsid w:val="00616072"/>
    <w:rsid w:val="0069156D"/>
    <w:rsid w:val="006A5004"/>
    <w:rsid w:val="008B35EE"/>
    <w:rsid w:val="00933C0A"/>
    <w:rsid w:val="00B42C45"/>
    <w:rsid w:val="00B47B6A"/>
    <w:rsid w:val="00C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2E218"/>
  <w14:defaultImageDpi w14:val="0"/>
  <w15:docId w15:val="{5F1A34A5-D537-4EC1-B04D-DEADB475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4194</Words>
  <Characters>23912</Characters>
  <Application>Microsoft Office Word</Application>
  <DocSecurity>0</DocSecurity>
  <Lines>199</Lines>
  <Paragraphs>56</Paragraphs>
  <ScaleCrop>false</ScaleCrop>
  <Company>Home</Company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Психологический анализ профессионального становления учителя на стадии обучения в педагогическом вузе</dc:title>
  <dc:subject/>
  <dc:creator>User</dc:creator>
  <cp:keywords/>
  <dc:description/>
  <cp:lastModifiedBy>Igor_Trofimov</cp:lastModifiedBy>
  <cp:revision>2</cp:revision>
  <dcterms:created xsi:type="dcterms:W3CDTF">2025-10-10T05:24:00Z</dcterms:created>
  <dcterms:modified xsi:type="dcterms:W3CDTF">2025-10-10T05:24:00Z</dcterms:modified>
</cp:coreProperties>
</file>