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743F" w14:textId="77777777" w:rsidR="004D0ECE" w:rsidRPr="00597054" w:rsidRDefault="004D0ECE" w:rsidP="004D0ECE">
      <w:pPr>
        <w:spacing w:before="120"/>
        <w:jc w:val="center"/>
        <w:rPr>
          <w:b/>
          <w:bCs/>
          <w:sz w:val="32"/>
          <w:szCs w:val="32"/>
        </w:rPr>
      </w:pPr>
      <w:r w:rsidRPr="00597054">
        <w:rPr>
          <w:b/>
          <w:bCs/>
          <w:sz w:val="32"/>
          <w:szCs w:val="32"/>
        </w:rPr>
        <w:t>Сущность педагогических систем: к теории и методологии вопроса</w:t>
      </w:r>
    </w:p>
    <w:p w14:paraId="774D929D" w14:textId="77777777" w:rsidR="004D0ECE" w:rsidRPr="00597054" w:rsidRDefault="004D0ECE" w:rsidP="004D0ECE">
      <w:pPr>
        <w:spacing w:before="120"/>
        <w:ind w:firstLine="567"/>
        <w:jc w:val="both"/>
        <w:rPr>
          <w:sz w:val="28"/>
          <w:szCs w:val="28"/>
        </w:rPr>
      </w:pPr>
      <w:r w:rsidRPr="00597054">
        <w:rPr>
          <w:sz w:val="28"/>
          <w:szCs w:val="28"/>
        </w:rPr>
        <w:t xml:space="preserve">Л.Ф.Спирин </w:t>
      </w:r>
    </w:p>
    <w:p w14:paraId="75FE8971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Процесс целенаправленного воспитания личности, её информатизация и социализация, акты коррекции в её развитии и саморазвитии осуществляются в педагогических системах (ПС). Семья — это в определённом смысле тоже социально-педагогическая система, как и детский сад, школа, внешкольные воспитательно-образовательные учреждения и другие. Государства строят иерархию педагогических систем, проявляя в той или иной мере заботу об их существовании и развитии. Научная педагогика обслуживает эту общественную потребность. В этой связи всё обстоятельнее утверждается постулат: педагогика — наука о построении педагогических систем и закономерностях организации их успешной работы. </w:t>
      </w:r>
    </w:p>
    <w:p w14:paraId="40EBB05B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В педколледжах и педвузах введён курс “Педагогические теории, системы, технологии”, что является убедительным свидетельством внимания к проблеме вооружения будущих учителей теорией педсистем и технологией работы в них, показа и анализа опыта учителей-новаторов в этом плане. </w:t>
      </w:r>
    </w:p>
    <w:p w14:paraId="2CD97A16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Индикатором уровня развития связи науки с практикой является разработка теоретических проблем совершенствования практики. В этой связи с удовлетворением можно констатировать, что количество и качество исследований по проблематике ПС растёт (1-10). </w:t>
      </w:r>
    </w:p>
    <w:p w14:paraId="2E2D6E77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Анализируя эти труды, нельзя не отметить, что имеет место плюрализм мнений в отношении определения исходного понятия “педагогическая система”, по-разному формулируются и законы ПС. Заметим: разные научные определения (дефиниции) представляют собой проявления различных ступеней познания сущности явлений и субъективизм авторов. </w:t>
      </w:r>
    </w:p>
    <w:p w14:paraId="1FF3A838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Не претендуя на универсальность и оптимальность своих взглядов и формулировок, изложим их как материал теоретических дискуссий. </w:t>
      </w:r>
    </w:p>
    <w:p w14:paraId="61892FC7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Категория “педагогическая система” и её модификации (“воспитательная система”, “образовательно-воспитательная система”, “система образования”) — одна из основных в понятийном аппарате педагогики. </w:t>
      </w:r>
    </w:p>
    <w:p w14:paraId="66FAD16A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Нами предложено два варианта определения этого понятия. Первый: всякое объединение людей, в котором ставятся педагогические цели и решаются педагогические задачи, является педагогической системой (4). </w:t>
      </w:r>
    </w:p>
    <w:p w14:paraId="3F40AD78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Второй: всякое объединение людей, где их деятельность (познавательная, учебная, трудовая, нравственная, общественно-политическая, художественно-эстетическая, природоохранительная, игровая, свободного общения и др.) является источником педагогических целей и средством их достижения одновременно, есть педагогическая система. ПС — один из видов сложной социальной динамической системы управления, в состав которой входят девять инвариантных компонентов: цель системы; управляющая подсистема (в частности, педагог); управляемая подсистема (в частности, воспитуемый); взаимодействия и взаимоотношения этих подсистем; содержание деятельности системы; средства, обеспечивающие работу системы; организационная форма системы; методы работы системы; продукты работы системы (5; 10). Второе определение, как видим, дополняет и конкретизирует первое. </w:t>
      </w:r>
    </w:p>
    <w:p w14:paraId="2F4BA5E4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ПС — саморазвивающаяся система и являет собой уникальное единство материальной (физической) и нематериальной (духовной) сущностей. </w:t>
      </w:r>
    </w:p>
    <w:p w14:paraId="0427F8BE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lastRenderedPageBreak/>
        <w:t xml:space="preserve">Методом моделирования вышеназванное можно представить следующим образом (см. модель педагогической системы). </w:t>
      </w:r>
    </w:p>
    <w:p w14:paraId="0C7E4D7E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Любая педагогическая система является и полисистемой, так как в её составе люди, а каждый человек — система с подсистемами физиологического, психологического и социального характера. Понимание полисистемы облегчает выявление законов ПС, их сущности и функционирования. ПС — многоуровневая полисистема, в которой составляющие её элементы упорядочены и сохраняют свойство целостности. В многосторонних связях полисистемы противоречиво взаимодействуют различные структуры, тенденции, процессы. </w:t>
      </w:r>
    </w:p>
    <w:p w14:paraId="646FA4A7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Законы ПС отражают в разных аспектах эти и связанные с ними сущности. Заметим попутно, что все педагогические законы проявляются как вероятностные тенденции. В педагогической сфере нет однозначных зависимостей, нет прямой детерминированности одного отдельно взятого явления (фактора) другим. Результат формирования у воспитуемых тех или иных качеств определяется сразу многими факторами и комплексом причин. </w:t>
      </w:r>
    </w:p>
    <w:p w14:paraId="2A0C7841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Какие же основополагающие законы проявляются в ПС и определяют их характер? Назовём их. </w:t>
      </w:r>
    </w:p>
    <w:p w14:paraId="3B6E2A6F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саморазвития: имманентно присущие противоречия в системе вызывают её саморазвитие. </w:t>
      </w:r>
    </w:p>
    <w:p w14:paraId="0C5EAF7B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В ПС всегда налицо противоречия между социально-педагогическими потребностями общества и возможностями их удовлетворения; противоречия между функциями системы и разнообразными потребностями саморазвивающихся личностей. В эволюциях систем всегда имеется противоборство несовпадающих тенденций разных типов, классов и уровней. </w:t>
      </w:r>
    </w:p>
    <w:p w14:paraId="277EBC48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открытости социуму: система не может изолировать себя от информационного обмена и предметно-практических связей с окружающей микро- и макросредой, из которой поступают позитивные и негативные воздействия на неё. </w:t>
      </w:r>
    </w:p>
    <w:p w14:paraId="4409CB48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самосохранения: система стремится разрешить внутренние и внешние противоречия так, чтобы избежать распада и сохранить свою целостность. </w:t>
      </w:r>
    </w:p>
    <w:p w14:paraId="46C85AAE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полифункциональности: система работает в вертикальной и горизонтальной полифункциональности. </w:t>
      </w:r>
    </w:p>
    <w:p w14:paraId="0F4B90AB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Вертикальная полифункциональность — это многоаспектная преемственность в этапах, организационных формах, средствах, методах и приёмах решения воспитательно-образовательных задач с элементами их обновления на каждом новом цикле развития. </w:t>
      </w:r>
    </w:p>
    <w:p w14:paraId="60F9A039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Горизонтальная полифункциональность — это расширение содержания воспитательно-образовательной работы в структуре единства её составных частей (умственное, физическое, нравственное, эстетическое воспитание и др.). </w:t>
      </w:r>
    </w:p>
    <w:p w14:paraId="63849C12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гетерогенности: в системе все люди и их отношения тождественны, и поэтому системы не поддаются уравнению по их параметрам. </w:t>
      </w:r>
    </w:p>
    <w:p w14:paraId="716457EC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полного цикла и достаточности условий: система достигает цели тогда, когда налицо достаточность разрешающих условий и пройден полный цикл её деятельности (диагностика, целеполагание, планирование, реализация плана). </w:t>
      </w:r>
    </w:p>
    <w:p w14:paraId="318DDC77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гомеостаза: система возвращается к устойчивому режиму функционирования, к постоянству своих свойств, преодолевая возмущения, эмоциональные подъёмы и спады (закон маятника). </w:t>
      </w:r>
    </w:p>
    <w:p w14:paraId="2A4F9214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ограниченных функциональных возможностей: система“сбрасывает” ту функцию, которую по тем или иным причинам оперативно реализовать не может. Всегда в любой системе налицо функциональные пределы. (Закон функциональных пределов). </w:t>
      </w:r>
    </w:p>
    <w:p w14:paraId="49A3E2BB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lastRenderedPageBreak/>
        <w:t xml:space="preserve">Закон исключительного духовно-нравственного поля: в процессе совместного проживания дидактических и жизненных ситуаций воспитателей с вопитуемыми система создаёт единственную в своём роде атмосферу взаимного духовно-нравственного влияния разной силы и содержания. Педагогические системы всегда неповторимы, исключительны и носят авторский характер, отражая прежде всего личность её руководителя. (Закон неповторимого педагогического авторства). </w:t>
      </w:r>
    </w:p>
    <w:p w14:paraId="2F3DF521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 взаимной адаптации: система вынуждает адаптироваться воспитателя к саморазвивающейся личности воспитуемого так же, как и последнего к первому. Если ПС высоко организована, то все её элементы (люди, средства и др.) тесно взаимосвязаны и каждый из них может изменить своё состояние, лишь отражая или вызывая изменения другого элемента или системы в целом. </w:t>
      </w:r>
    </w:p>
    <w:p w14:paraId="76F1BA9E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Законы — это информационные модели высоких этажей абстракции. Они дают возможность получить ёмкую сущностную информацию, выявить типы процессов, тенденций и связей, приблизиться к скрытым характеристикам и как бы “снять поверхностный слой” с явления и увидеть его глубинную картину. </w:t>
      </w:r>
    </w:p>
    <w:p w14:paraId="3291321D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Академики А.И.Берг и Н.И.Амосов сформулировали, в частности, следующие особенности моделей разных этажей обобщения реальности. </w:t>
      </w:r>
    </w:p>
    <w:p w14:paraId="073C5FF9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Во-первых, чем выше этаж модели, тем больший круг событий она отражает и осмысливает; во-вторых, чем выше этаж, тем большее число возможных моделей он содержит; в-третьих, поскольку характер этажного перекодирования вероятностный, потери информации возрастают по мере повышения этажа модели; в-четвёртых, по этой же причине по модели высшего этажа нельзя точно воспроизвести первичную информацию; в-пятых, из одной и той же первичной информации можно выделить много систем; в-шестых, системы моделей отражают субъективность того, кто занимается моделированием; в-седьмых, наибольшая полнота сведений об объекте при приблизительном перекодировании достигается при наличии моделей низших и высших этажей одновременно; тогда появляется возможность иметь и “первичную картину”, и её различные смыслы; в-восьмых, этажная и вероятностная переработка информации является единственно возможным путём познания сложных и сверхсложных систем, так как она (переработка) требует меньшего объёма памяти и облегчает поиск нужных сведений. </w:t>
      </w:r>
    </w:p>
    <w:p w14:paraId="323A9A57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Знание законов ПС является надёжным ориентиром в океане эмпирических фактов, с которыми разбирается учитель. Оно помогает ему при повседневном анализе школьных ситуаций, когда выводятся следствия из законов на уровнях частных правил. Последние не могут не влиять на саморегуляцию в профессиональной деятельности и нахождение верных решений возникающих педагогических задач. Но это уже тема другой статьи. </w:t>
      </w:r>
    </w:p>
    <w:p w14:paraId="0D3FCF01" w14:textId="77777777" w:rsidR="004D0ECE" w:rsidRPr="00597054" w:rsidRDefault="004D0ECE" w:rsidP="004D0ECE">
      <w:pPr>
        <w:spacing w:before="120"/>
        <w:jc w:val="center"/>
        <w:rPr>
          <w:b/>
          <w:bCs/>
          <w:sz w:val="28"/>
          <w:szCs w:val="28"/>
        </w:rPr>
      </w:pPr>
      <w:r w:rsidRPr="00597054">
        <w:rPr>
          <w:b/>
          <w:bCs/>
          <w:sz w:val="28"/>
          <w:szCs w:val="28"/>
        </w:rPr>
        <w:t>Список литературы</w:t>
      </w:r>
    </w:p>
    <w:p w14:paraId="63F51335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1. Системно-структурные исследования педагогических явлений и процессов. Материалы семинара по методологии педагогики и методики педагогических исследований. 27-30 декабря 1970 г. М.: АПН СССР, 1970. </w:t>
      </w:r>
    </w:p>
    <w:p w14:paraId="4BEEBAC9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2. Королёв Ф.Ф. Системный подход и возможности его применения в педагогических исследованиях // Советская педагогика. 1971. №8. </w:t>
      </w:r>
    </w:p>
    <w:p w14:paraId="20808564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3. Ильина Т.А. Структурно-системный подход к организации обучения. М.: Знание, 1972. </w:t>
      </w:r>
    </w:p>
    <w:p w14:paraId="7D8A1508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4. Спирин Л.Ф., Степинский М.А., Фрумкин М.Л. Анализ учебно-воспитательных ситуаций и решение педагогических задач / Под. ред. В.А. Сластенина. Ярославль, ЯГПИ им. К.Д.Ушинского, 1974. </w:t>
      </w:r>
    </w:p>
    <w:p w14:paraId="3555CD97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lastRenderedPageBreak/>
        <w:t xml:space="preserve">5. Спирин Л.Ф., Степинский М.А., Фрумкин М.Л. Основы педагогического анализа / Под.ред. В.А.Сластёнина. Ярославль: ЯГПИ им. К.Д. Ушинского, 1985. </w:t>
      </w:r>
    </w:p>
    <w:p w14:paraId="37BCF319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6. Беспалько В.П. Основы теории педагогических систем. Воронеж: ВГУ, 1977. </w:t>
      </w:r>
    </w:p>
    <w:p w14:paraId="66C6C65E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7. Сокольников Ю.П. Системный анализ воспитания школьников. М.: Педагогика, 1986. </w:t>
      </w:r>
    </w:p>
    <w:p w14:paraId="72B4FE81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8. Сокольников Ю.П. Системный подход в исследовании воспитания. М.: Прометей, 1993. </w:t>
      </w:r>
    </w:p>
    <w:p w14:paraId="24948C75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9. Педагогические системы в школе и вузе: технологии и управление. Тезисы докладов Российской научной конференции. 25-28 мая 1993. Волгоград: Перемена, 1993. </w:t>
      </w:r>
    </w:p>
    <w:p w14:paraId="71DD2610" w14:textId="77777777" w:rsidR="004D0ECE" w:rsidRDefault="004D0ECE" w:rsidP="004D0ECE">
      <w:pPr>
        <w:spacing w:before="120"/>
        <w:ind w:firstLine="567"/>
        <w:jc w:val="both"/>
      </w:pPr>
      <w:r w:rsidRPr="00597054">
        <w:t>10. Спирин Л.Ф. Теория и технология решения педагогических задач. М.: РПА, 1997.</w:t>
      </w:r>
      <w:r>
        <w:t xml:space="preserve">  </w:t>
      </w:r>
    </w:p>
    <w:p w14:paraId="4C0A318B" w14:textId="77777777" w:rsidR="004D0ECE" w:rsidRPr="00597054" w:rsidRDefault="004D0ECE" w:rsidP="004D0ECE">
      <w:pPr>
        <w:spacing w:before="120"/>
        <w:jc w:val="center"/>
        <w:rPr>
          <w:b/>
          <w:bCs/>
          <w:sz w:val="28"/>
          <w:szCs w:val="28"/>
        </w:rPr>
      </w:pPr>
      <w:r w:rsidRPr="00597054">
        <w:rPr>
          <w:b/>
          <w:bCs/>
          <w:sz w:val="28"/>
          <w:szCs w:val="28"/>
        </w:rPr>
        <w:t>Список литературы</w:t>
      </w:r>
    </w:p>
    <w:p w14:paraId="3E1B738B" w14:textId="77777777" w:rsidR="004D0ECE" w:rsidRPr="00597054" w:rsidRDefault="004D0ECE" w:rsidP="004D0ECE">
      <w:pPr>
        <w:spacing w:before="120"/>
        <w:ind w:firstLine="567"/>
        <w:jc w:val="both"/>
      </w:pPr>
      <w:r w:rsidRPr="00597054">
        <w:t xml:space="preserve">Для подготовки данной работы были использованы материалы с сайта </w:t>
      </w:r>
      <w:hyperlink r:id="rId4" w:history="1">
        <w:r w:rsidRPr="00597054">
          <w:rPr>
            <w:rStyle w:val="a3"/>
          </w:rPr>
          <w:t>http://www.yspu.yar.ru/</w:t>
        </w:r>
      </w:hyperlink>
    </w:p>
    <w:p w14:paraId="3E2C715D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CE"/>
    <w:rsid w:val="004D0ECE"/>
    <w:rsid w:val="00597054"/>
    <w:rsid w:val="00616072"/>
    <w:rsid w:val="006A5004"/>
    <w:rsid w:val="008B35EE"/>
    <w:rsid w:val="00B42C45"/>
    <w:rsid w:val="00B47B6A"/>
    <w:rsid w:val="00F7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33F31"/>
  <w14:defaultImageDpi w14:val="0"/>
  <w15:docId w15:val="{51BE9869-CE90-4931-864D-3156E1AC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C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D0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8808</Characters>
  <Application>Microsoft Office Word</Application>
  <DocSecurity>0</DocSecurity>
  <Lines>73</Lines>
  <Paragraphs>20</Paragraphs>
  <ScaleCrop>false</ScaleCrop>
  <Company>Home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педагогических систем: к теории и методологии вопроса</dc:title>
  <dc:subject/>
  <dc:creator>User</dc:creator>
  <cp:keywords/>
  <dc:description/>
  <cp:lastModifiedBy>Igor_Trofimov</cp:lastModifiedBy>
  <cp:revision>2</cp:revision>
  <dcterms:created xsi:type="dcterms:W3CDTF">2025-10-21T05:37:00Z</dcterms:created>
  <dcterms:modified xsi:type="dcterms:W3CDTF">2025-10-21T05:37:00Z</dcterms:modified>
</cp:coreProperties>
</file>