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D8C6" w14:textId="77777777" w:rsidR="00230169" w:rsidRPr="00C776A9" w:rsidRDefault="00230169" w:rsidP="00230169">
      <w:pPr>
        <w:spacing w:before="120"/>
        <w:jc w:val="center"/>
        <w:rPr>
          <w:b/>
          <w:bCs/>
          <w:sz w:val="32"/>
          <w:szCs w:val="32"/>
        </w:rPr>
      </w:pPr>
      <w:r w:rsidRPr="00C776A9">
        <w:rPr>
          <w:b/>
          <w:bCs/>
          <w:sz w:val="32"/>
          <w:szCs w:val="32"/>
        </w:rPr>
        <w:t xml:space="preserve">Юмор как средство формирования социальной автономности подростков </w:t>
      </w:r>
    </w:p>
    <w:p w14:paraId="270C0D5B" w14:textId="77777777" w:rsidR="00230169" w:rsidRPr="00C776A9" w:rsidRDefault="00230169" w:rsidP="00230169">
      <w:pPr>
        <w:spacing w:before="120"/>
        <w:ind w:firstLine="567"/>
        <w:jc w:val="both"/>
        <w:rPr>
          <w:sz w:val="28"/>
          <w:szCs w:val="28"/>
        </w:rPr>
      </w:pPr>
      <w:r w:rsidRPr="00C776A9">
        <w:rPr>
          <w:rFonts w:ascii="Arial Cyr, Arial, Helvetica" w:hAnsi="Arial Cyr, Arial, Helvetica" w:cs="Arial Cyr, Arial, Helvetica"/>
          <w:sz w:val="28"/>
          <w:szCs w:val="28"/>
        </w:rPr>
        <w:t>О. А. Волкова</w:t>
      </w:r>
    </w:p>
    <w:p w14:paraId="1469256B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Личность как субъект социальных отношений прежде всего характеризуется автономностью, определенной степенью независимости от общества, способной противопоставить себя обществу. Личная независимость сопряжена с умением властвовать над собой, а это, в свою очередь, предполагает наличие у личности самосознания, т.е. не просто сознания, мышления, воли, а способности к самоанализу, самоконтролю, самооценке. Иными словами говоря, социальная автономность предполагает "реализизацию совокупности установок на себя, устойчивость в поведении и отношениях, которая соответствует представлению личности о себе, ее самооценке". </w:t>
      </w:r>
    </w:p>
    <w:p w14:paraId="20CD26AE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Социальную автономность можно рассматривать с двух точек зрения: как результат и как процесс. </w:t>
      </w:r>
    </w:p>
    <w:p w14:paraId="7951AC83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Результат социальной автономности - это высший уровень сформированности индивидуальных, социально-ориентированных качеств личности. Процесс формирования социальной автономности - это процесс индивидуального развития личности в рамках, в контексте, в условиях социальных отношений. Рассматривая социальную автономность как процесс, мы можем выделить несколько стадий формирования социальной автономности подростков: </w:t>
      </w:r>
    </w:p>
    <w:p w14:paraId="4D540C7C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I - усвоение необходимой суммы знаний; </w:t>
      </w:r>
    </w:p>
    <w:p w14:paraId="2C6FC44B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II - осознание себя как личности; </w:t>
      </w:r>
    </w:p>
    <w:p w14:paraId="56CA4384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III - формирование социально-значимых качеств, собственной точки зрения, личностных установок, личностного осмысления усвоенных ранее и полученных в предыдущем этапе знаний. На этом этапе складывается отношение к своей социальной позиции, своей деятельности, своим намерениям. Это стадия социального развития самосознания и социальной самооценки. </w:t>
      </w:r>
    </w:p>
    <w:p w14:paraId="288D09BA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IV - устойчивость личности, понимаемая как сформированность социально-нравственных мотивов поведения в социальной общности и состоящей из таких свойств, как: организованность, эмоциональная стабильность, социальная ответственность, самостоятельность, социальная релаксация. </w:t>
      </w:r>
    </w:p>
    <w:p w14:paraId="45BAF831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Любое общество (в большей степени тоталитарное, в меньшей - рыночное) препятствует формированию социальной автономности человека, который, в свою очередь, не находит достаточно средств для реализации себя в системе социальных отношений. В связи с этим возрастает необходимость поиска косвенных средств, позволяющих личности гибко войти в систему социальных отношений. </w:t>
      </w:r>
    </w:p>
    <w:p w14:paraId="30D03E8D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Одним из таких средств является юмор. Как средство косвенного воздействия, он выполняет ряд функций: с одной стороны, маскирует прямое прохождение личности в систему социальных отношений, с другой - сохраняет индивидуальность человека. </w:t>
      </w:r>
    </w:p>
    <w:p w14:paraId="3FFC7D64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Таким образом, юмор может выступать как средство формирования социальной автономности подростков, если педагогическое общение будет направлено на решение этой задачи, что возможно при реализации ряда условий, среди которых - адекватная реакция педагогов на юмор школьников, являющийся средством взаимоотношений педагога и ученика. При этом необходимо разграничить чувство юмора и остроумие - явления разнопорядковые. </w:t>
      </w:r>
    </w:p>
    <w:p w14:paraId="54633AD2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lastRenderedPageBreak/>
        <w:t xml:space="preserve">Остроумие есть свойство психики и потому рассматривается как одна из форм мышления, а чувство юмора есть чувство, и потому рассматривается в ряду человеческих чувств. </w:t>
      </w:r>
    </w:p>
    <w:p w14:paraId="7DD46DCA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Таким образом, в процессе формирования социальной автономности мы совершенствуем, оттачиваем остроту ума (остроумие) у тех детей, которые обладают этим как природным даром. Но мы можем и формировать чувство юмора, и для этого есть психологические предпосылки практически у каждого индивида. Соотношение чувства юмора и остроумия можно сформулировать следующим образом: остроту создают (работа остроумия), а комическое находят (функция чувства юмора). В связи с этим юмор, выступая в качестве средства формирования социальной автономности учащихся, способствует самовыражению школьника, которое может быть осуществлено в двух направлениях: </w:t>
      </w:r>
    </w:p>
    <w:p w14:paraId="5984E6FA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с одной стороны, поведение ученика в системе социальных отношений, где юмор выступает и как элемент речевого акта (словесная формулировка суждений, умозаключений), и как компонент мироощущения, миропонимания при анализе процесса включения ребенка в различные виды социальных отношений в общении; </w:t>
      </w:r>
    </w:p>
    <w:p w14:paraId="5A9DE3C1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с другой стороны, моделирование ситуаций, где юмор выступает как компонент межличностного общения. </w:t>
      </w:r>
    </w:p>
    <w:p w14:paraId="76374245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Таким образом, социальная активность заключается в реализуемой готовности к социальным действиям, направленным на преобразование социальных отношений. Юмор при этом может выступать как одно из средств формирования социальной автономности подростков. </w:t>
      </w:r>
    </w:p>
    <w:p w14:paraId="40F64521" w14:textId="77777777" w:rsidR="00230169" w:rsidRPr="00C776A9" w:rsidRDefault="00230169" w:rsidP="00230169">
      <w:pPr>
        <w:spacing w:before="120"/>
        <w:jc w:val="center"/>
        <w:rPr>
          <w:b/>
          <w:bCs/>
          <w:sz w:val="28"/>
          <w:szCs w:val="28"/>
        </w:rPr>
      </w:pPr>
      <w:r w:rsidRPr="00C776A9">
        <w:rPr>
          <w:b/>
          <w:bCs/>
          <w:sz w:val="28"/>
          <w:szCs w:val="28"/>
        </w:rPr>
        <w:t>Список литературы</w:t>
      </w:r>
    </w:p>
    <w:p w14:paraId="42C6EAC4" w14:textId="77777777" w:rsidR="00230169" w:rsidRPr="000043C5" w:rsidRDefault="00230169" w:rsidP="00230169">
      <w:pPr>
        <w:spacing w:before="120"/>
        <w:ind w:firstLine="567"/>
        <w:jc w:val="both"/>
      </w:pPr>
      <w:r w:rsidRPr="000043C5">
        <w:t xml:space="preserve">Для подготовки данной работы были использованы материалы с сайта </w:t>
      </w:r>
      <w:hyperlink r:id="rId4" w:history="1">
        <w:r w:rsidRPr="000043C5">
          <w:rPr>
            <w:rStyle w:val="a3"/>
          </w:rPr>
          <w:t>http://www.yspu.yar.ru</w:t>
        </w:r>
      </w:hyperlink>
    </w:p>
    <w:p w14:paraId="64292AA2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, Arial, Helve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69"/>
    <w:rsid w:val="000043C5"/>
    <w:rsid w:val="000F46F6"/>
    <w:rsid w:val="00230169"/>
    <w:rsid w:val="00616072"/>
    <w:rsid w:val="006A5004"/>
    <w:rsid w:val="008B35EE"/>
    <w:rsid w:val="00B42C45"/>
    <w:rsid w:val="00B47B6A"/>
    <w:rsid w:val="00C7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37174"/>
  <w14:defaultImageDpi w14:val="0"/>
  <w15:docId w15:val="{D0DAC581-846F-4DE8-AE74-D9F32AE3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16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30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Company>Home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Юмор как средство формирования социальной автономности подростков</dc:title>
  <dc:subject/>
  <dc:creator>User</dc:creator>
  <cp:keywords/>
  <dc:description/>
  <cp:lastModifiedBy>Igor_Trofimov</cp:lastModifiedBy>
  <cp:revision>2</cp:revision>
  <dcterms:created xsi:type="dcterms:W3CDTF">2025-10-13T09:58:00Z</dcterms:created>
  <dcterms:modified xsi:type="dcterms:W3CDTF">2025-10-13T09:58:00Z</dcterms:modified>
</cp:coreProperties>
</file>