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0F8D" w14:textId="77777777" w:rsidR="00000000" w:rsidRDefault="00000000">
      <w:pPr>
        <w:widowControl w:val="0"/>
        <w:spacing w:before="120"/>
        <w:jc w:val="center"/>
        <w:rPr>
          <w:b/>
          <w:bCs/>
          <w:color w:val="000000"/>
          <w:sz w:val="32"/>
          <w:szCs w:val="32"/>
        </w:rPr>
      </w:pPr>
      <w:r>
        <w:rPr>
          <w:b/>
          <w:bCs/>
          <w:color w:val="000000"/>
          <w:sz w:val="32"/>
          <w:szCs w:val="32"/>
        </w:rPr>
        <w:t>Гештальт-психология</w:t>
      </w:r>
    </w:p>
    <w:p w14:paraId="3E6B5AF5" w14:textId="77777777" w:rsidR="00000000" w:rsidRDefault="00000000">
      <w:pPr>
        <w:widowControl w:val="0"/>
        <w:spacing w:before="120"/>
        <w:ind w:firstLine="567"/>
        <w:jc w:val="both"/>
        <w:rPr>
          <w:color w:val="000000"/>
          <w:sz w:val="24"/>
          <w:szCs w:val="24"/>
        </w:rPr>
      </w:pPr>
      <w:r>
        <w:rPr>
          <w:color w:val="000000"/>
          <w:sz w:val="24"/>
          <w:szCs w:val="24"/>
        </w:rPr>
        <w:t xml:space="preserve">В те же годы, когда в Соединенных Штатах вспыхнул бихевиористский "бунт" против психологии сознания, в Германии другая группа молодых исследователей отвергла психологический "истеблишмент" с не меньшей решительностью, чем Уотсон. Эта группа стала ядром новой научной школы, выступившей под названием гештальт-психологии (от нем. Gestalt – форма, структура). </w:t>
      </w:r>
    </w:p>
    <w:p w14:paraId="378D2E77" w14:textId="77777777" w:rsidR="00000000" w:rsidRDefault="00000000">
      <w:pPr>
        <w:widowControl w:val="0"/>
        <w:spacing w:before="120"/>
        <w:ind w:firstLine="567"/>
        <w:jc w:val="both"/>
        <w:rPr>
          <w:color w:val="000000"/>
          <w:sz w:val="24"/>
          <w:szCs w:val="24"/>
        </w:rPr>
      </w:pPr>
      <w:r>
        <w:rPr>
          <w:color w:val="000000"/>
          <w:sz w:val="24"/>
          <w:szCs w:val="24"/>
        </w:rPr>
        <w:t xml:space="preserve">Ядро образовал триумвират, в который входили Макс Вертгеймер (1880-1943), Вольфганг Келер (1887-1967) и Курт Коффка (1886-1941). Они встретились в 1910 году во Франкфурте-на-Майне в Психологическом институте, где Вертгеймер искал экспериментально ответ на вопрос о том, как строится образ восприятия видимых движений, а Келер и Коффка были не только испытуемыми, но и участниками обсуждения результатов опытов. В этих дискуссиях зарождались идеи нового направления психологических исследований. </w:t>
      </w:r>
    </w:p>
    <w:p w14:paraId="3E3C4D51" w14:textId="77777777" w:rsidR="00000000" w:rsidRDefault="00000000">
      <w:pPr>
        <w:widowControl w:val="0"/>
        <w:spacing w:before="120"/>
        <w:ind w:firstLine="567"/>
        <w:jc w:val="both"/>
        <w:rPr>
          <w:color w:val="000000"/>
          <w:sz w:val="24"/>
          <w:szCs w:val="24"/>
        </w:rPr>
      </w:pPr>
      <w:r>
        <w:rPr>
          <w:color w:val="000000"/>
          <w:sz w:val="24"/>
          <w:szCs w:val="24"/>
        </w:rPr>
        <w:t xml:space="preserve">Схема опытов Вертгеймера была проста. Вот один из вариантов. Через две щели – вертикальную и отклоненную от нее на 20-30 градусов – про пускался с различными интервалами свет. При интервале более 200 миллисекунд два раздражителя воспринимались раздельно, как следующие друг за другом, при интервале менее 30 миллисекунд – одновременно; при интервале около 60 миллисекунд возникало восприятие движения. Вертгеймер назвал это восприятие фи-феноменом. Он ввел специальный термин, чтобы выделить уникальность этого явления, его несводимость (вопреки обще принятому в ту эпоху мнению) к сумме ощущений от раздражения сперва одних пунктов сетчатки, а затем других. Сам по себе результат опытов был тривиален. Вертгеймер использовал давно уже изобретенный стробоскоп, позволяющий при вращении с известной скоростью отдельных дискретных изображений создать видимость движения – принцип, приведший к созданию кинопроектора. Вертгеймер видел смысл своих опытов в том, что они опровергали господствующую психологическую доктрину: в составе сознания обнаруживались целостные образы, неразложимые на сенсорные первоэлементы. </w:t>
      </w:r>
    </w:p>
    <w:p w14:paraId="2A6EFE35" w14:textId="77777777" w:rsidR="00000000" w:rsidRDefault="00000000">
      <w:pPr>
        <w:widowControl w:val="0"/>
        <w:spacing w:before="120"/>
        <w:ind w:firstLine="567"/>
        <w:jc w:val="both"/>
        <w:rPr>
          <w:color w:val="000000"/>
          <w:sz w:val="24"/>
          <w:szCs w:val="24"/>
        </w:rPr>
      </w:pPr>
      <w:r>
        <w:rPr>
          <w:color w:val="000000"/>
          <w:sz w:val="24"/>
          <w:szCs w:val="24"/>
        </w:rPr>
        <w:t xml:space="preserve">Вспоминая об идейной атмосфере, в которой про водились эти опыты, один из их участников, Келер, писал 30 лет спустя: </w:t>
      </w:r>
    </w:p>
    <w:p w14:paraId="7F1B12AA" w14:textId="77777777" w:rsidR="00000000" w:rsidRDefault="00000000">
      <w:pPr>
        <w:widowControl w:val="0"/>
        <w:spacing w:before="120"/>
        <w:ind w:firstLine="567"/>
        <w:jc w:val="both"/>
        <w:rPr>
          <w:color w:val="000000"/>
          <w:sz w:val="24"/>
          <w:szCs w:val="24"/>
        </w:rPr>
      </w:pPr>
      <w:r>
        <w:rPr>
          <w:color w:val="000000"/>
          <w:sz w:val="24"/>
          <w:szCs w:val="24"/>
        </w:rPr>
        <w:t xml:space="preserve">"Мы все испытывали большое уважение к точным методам, посредством которых в то время исследовались определенные сенсорные данные и факты памяти. Но мы также очень сильно ощущали, что работа такого небольшого объема никогда не сможет дать нам адекватную психологию реальных человеческих существ. Одни были убеждены, что основатели экспериментальной психологии крайне несправедливы по отношению ко всем высшим фор мам психической жизни. Другие подозревали, что в самом основании новой науки скрыты некоторые посылки, делающие их работу стерильной". </w:t>
      </w:r>
    </w:p>
    <w:p w14:paraId="4CA7F4AD" w14:textId="77777777" w:rsidR="00000000" w:rsidRDefault="00000000">
      <w:pPr>
        <w:widowControl w:val="0"/>
        <w:spacing w:before="120"/>
        <w:ind w:firstLine="567"/>
        <w:jc w:val="both"/>
        <w:rPr>
          <w:color w:val="000000"/>
          <w:sz w:val="24"/>
          <w:szCs w:val="24"/>
        </w:rPr>
      </w:pPr>
      <w:r>
        <w:rPr>
          <w:color w:val="000000"/>
          <w:sz w:val="24"/>
          <w:szCs w:val="24"/>
        </w:rPr>
        <w:t xml:space="preserve">Стало быть, ставя опыты, касающиеся частного вопроса, будущие гештальтисты ощущали как сверх задачу необходимость преобразования психологии. Они занялись этой наукой, будучи воодушевлены ее экспериментальными достижениями. Они и сами прошли хорошую экспериментальную выучку (Вертгеймер – в Вюрцбурге у Кюльпе, Келер и Коффка у Штумпфа в Берлине). И вместе с тем они испытывали неудовлетворенность ситуацией в психологии. В чем причина? </w:t>
      </w:r>
    </w:p>
    <w:p w14:paraId="6262607F" w14:textId="77777777" w:rsidR="00000000" w:rsidRDefault="00000000">
      <w:pPr>
        <w:widowControl w:val="0"/>
        <w:spacing w:before="120"/>
        <w:ind w:firstLine="567"/>
        <w:jc w:val="both"/>
        <w:rPr>
          <w:color w:val="000000"/>
          <w:sz w:val="24"/>
          <w:szCs w:val="24"/>
        </w:rPr>
      </w:pPr>
      <w:r>
        <w:rPr>
          <w:color w:val="000000"/>
          <w:sz w:val="24"/>
          <w:szCs w:val="24"/>
        </w:rPr>
        <w:t xml:space="preserve">Как видно из воспоминаний Келера, причина их неудовлетворенности была в том, что высшие психические процессы оставались вне точного экспериментального анализа, который ограничивался сен сорными элементами и принципом ассоциаций. Хотя Вертгеймер получил в 1904 году (в самый разгар споров о внеобразном мышлении) докторскую степень в Вюрцбурге, где изучал именно эти высшие процессы, тем не менее, пути к новой психологии как "науке о реальных человеческих существах" не нашел. Значит, верны </w:t>
      </w:r>
      <w:r>
        <w:rPr>
          <w:color w:val="000000"/>
          <w:sz w:val="24"/>
          <w:szCs w:val="24"/>
        </w:rPr>
        <w:lastRenderedPageBreak/>
        <w:t xml:space="preserve">подозрения, что стерильность психологических исследований коренится в ложности их исходных посылок. Тогда нет нужды идти экспериментальной психологии "вверх" – к актам мышления и воли. Следует пересмотреть ее основания, начиная от трактовки простейших чувственных феноменов. Одним из них и оказался открытый Вертгеймером целостный фи-феномен. Результаты его изучения были изложены в статье "Экспериментальные исследования видимого движения" (1912). От этой статьи принято вести родословную гештальтизма. Его главный постулат гласил, что первичными данными психологии являются целостные структуры (гештальты), в принципе невыводимые из образующих их компонентов. Гештальтам присущи собственные характеристики и законы. Свойства частей определяются структурой, в которую они входят. Мысль о том, что целое больше образующих его частей, была очень древней. Чтобы объяснить характер ее влияния на психологию, следует рассмотреть общий исторический фон (весь научно-теоретический "гештальт"), в пределах которого складывалась новая школа. </w:t>
      </w:r>
    </w:p>
    <w:p w14:paraId="731CC532" w14:textId="77777777" w:rsidR="00000000" w:rsidRDefault="00000000">
      <w:pPr>
        <w:widowControl w:val="0"/>
        <w:spacing w:before="120"/>
        <w:ind w:firstLine="567"/>
        <w:jc w:val="both"/>
        <w:rPr>
          <w:color w:val="000000"/>
          <w:sz w:val="24"/>
          <w:szCs w:val="24"/>
        </w:rPr>
      </w:pPr>
      <w:r>
        <w:rPr>
          <w:color w:val="000000"/>
          <w:sz w:val="24"/>
          <w:szCs w:val="24"/>
        </w:rPr>
        <w:t xml:space="preserve">Прежде всего заслуживает внимания факт одновременного возникновения гештальтизма и бихевиоризма. Вертгеймер и Уотсон выступили с идеей реформы психологии одновременно в условиях нараставшей неудовлетворенности господствовавшими воззрениями на предмет, проблемы, объяснительные принципы психологии. Остро чувствовалась необходимость ее обновления. Как известно, в движении научного познания имеются как эволюционные периоды, так и периоды крутой ломки общепринятых представлений. Продуктом коренных сдвигов в психологическом познании явились и бихевиоризм, и гештальтизм. Их одновременное появление – показатель того, что они возникли как различные варианты ответа на запросы логики развития психологических идей. И действительно, оба направления были реакцией на сложившиеся научные стереотипы и протестом против них. Эти стереотипы выражали уже рассмотренные нами школы – структурная и функциональная. </w:t>
      </w:r>
    </w:p>
    <w:p w14:paraId="31C5FFEF" w14:textId="77777777" w:rsidR="00000000" w:rsidRDefault="00000000">
      <w:pPr>
        <w:widowControl w:val="0"/>
        <w:spacing w:before="120"/>
        <w:ind w:firstLine="567"/>
        <w:jc w:val="both"/>
        <w:rPr>
          <w:color w:val="000000"/>
          <w:sz w:val="24"/>
          <w:szCs w:val="24"/>
        </w:rPr>
      </w:pPr>
      <w:r>
        <w:rPr>
          <w:color w:val="000000"/>
          <w:sz w:val="24"/>
          <w:szCs w:val="24"/>
        </w:rPr>
        <w:t xml:space="preserve">Бихевиоризм выступил не только против структурализма, представленного в США несгибаемым Титченером, но также против функционализма Джемса – Энджелла. Оценивая гештальтизм, историки обычно подчеркивают, что для него главной мишенью служил структурализм с его трактовкой сознания как сооружения из "кирпичей (ощущений) и цемента (ассоциаций)". Однако при более пристальном рассмотрении выясняется, что гештальтисты с не меньшей решительностью отвергли и функционализм. </w:t>
      </w:r>
    </w:p>
    <w:p w14:paraId="13F8358A" w14:textId="77777777" w:rsidR="00000000" w:rsidRDefault="00000000">
      <w:pPr>
        <w:widowControl w:val="0"/>
        <w:spacing w:before="120"/>
        <w:ind w:firstLine="567"/>
        <w:jc w:val="both"/>
        <w:rPr>
          <w:color w:val="000000"/>
          <w:sz w:val="24"/>
          <w:szCs w:val="24"/>
        </w:rPr>
      </w:pPr>
      <w:r>
        <w:rPr>
          <w:color w:val="000000"/>
          <w:sz w:val="24"/>
          <w:szCs w:val="24"/>
        </w:rPr>
        <w:t xml:space="preserve">Гештальтиеты сделали следующий шаг сравнительно с функционалистами, а именно отказались от дополнительных элементов (или актов), которые извне упорядочивают сенсорный состав сознания, придавая ему структуру, форму, гештальт, и утвердили постулат о том, что структурность изначально присуща самому этому составу. </w:t>
      </w:r>
    </w:p>
    <w:p w14:paraId="342AAE13" w14:textId="77777777" w:rsidR="00000000" w:rsidRDefault="00000000">
      <w:pPr>
        <w:widowControl w:val="0"/>
        <w:spacing w:before="120"/>
        <w:ind w:firstLine="567"/>
        <w:jc w:val="both"/>
        <w:rPr>
          <w:color w:val="000000"/>
          <w:sz w:val="24"/>
          <w:szCs w:val="24"/>
        </w:rPr>
      </w:pPr>
      <w:r>
        <w:rPr>
          <w:color w:val="000000"/>
          <w:sz w:val="24"/>
          <w:szCs w:val="24"/>
        </w:rPr>
        <w:t xml:space="preserve">Сведения об идейной генеалогии школы (и ее от дельных приверженцев) проливают свет на ее функцию в прогрессе познания. Гештальтисты были преемниками европейского функционализма (напомним, что Вертгеймер вышел из вюрцбургской школы, проделавшей, как мы видели, эволюцию от концепции "содержаний сознания" к концепции "актов"; Коффка и Келер обучались психологии у функционалиста Штумпфа), подобно тому, как бихевиористы являлись преемниками американского функционализма (напомним, что учителем Уотсона был Энджелл). </w:t>
      </w:r>
    </w:p>
    <w:p w14:paraId="6464D88E" w14:textId="77777777" w:rsidR="00000000" w:rsidRDefault="00000000">
      <w:pPr>
        <w:widowControl w:val="0"/>
        <w:spacing w:before="120"/>
        <w:ind w:firstLine="567"/>
        <w:jc w:val="both"/>
        <w:rPr>
          <w:color w:val="000000"/>
          <w:sz w:val="24"/>
          <w:szCs w:val="24"/>
        </w:rPr>
      </w:pPr>
      <w:r>
        <w:rPr>
          <w:color w:val="000000"/>
          <w:sz w:val="24"/>
          <w:szCs w:val="24"/>
        </w:rPr>
        <w:t xml:space="preserve">Преодоление антиномии механицизм – телеологизм стало исторической задачей, решить которую были призваны новые психологические школы – бихевиористская и гештальтистская. Это их роднило, это объясняет факт их одновременного зарождения. Другой вопрос – как они с ней справились. </w:t>
      </w:r>
    </w:p>
    <w:p w14:paraId="0BD4AEA2" w14:textId="77777777" w:rsidR="00000000" w:rsidRDefault="00000000">
      <w:pPr>
        <w:widowControl w:val="0"/>
        <w:spacing w:before="120"/>
        <w:ind w:firstLine="567"/>
        <w:jc w:val="both"/>
        <w:rPr>
          <w:color w:val="000000"/>
          <w:sz w:val="24"/>
          <w:szCs w:val="24"/>
        </w:rPr>
      </w:pPr>
      <w:r>
        <w:rPr>
          <w:color w:val="000000"/>
          <w:sz w:val="24"/>
          <w:szCs w:val="24"/>
        </w:rPr>
        <w:t xml:space="preserve">Их решительно разделяло отношение к проблеме сознания. </w:t>
      </w:r>
    </w:p>
    <w:p w14:paraId="793C37AB" w14:textId="77777777" w:rsidR="00000000" w:rsidRDefault="00000000">
      <w:pPr>
        <w:widowControl w:val="0"/>
        <w:spacing w:before="120"/>
        <w:ind w:firstLine="567"/>
        <w:jc w:val="both"/>
        <w:rPr>
          <w:color w:val="000000"/>
          <w:sz w:val="24"/>
          <w:szCs w:val="24"/>
        </w:rPr>
      </w:pPr>
      <w:r>
        <w:rPr>
          <w:color w:val="000000"/>
          <w:sz w:val="24"/>
          <w:szCs w:val="24"/>
        </w:rPr>
        <w:t xml:space="preserve">Бихевиористы считали ее псевдопроблемой – со знание устранялось из психологии, из научных объяснений поведения. </w:t>
      </w:r>
    </w:p>
    <w:p w14:paraId="16308B84"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Гештальтисты, напротив, усматривали главную задачу в том, чтобы дать новую интерпретацию фак там сознания как единственной психической реальности. Гештальтистская критика "атомизма" в психологии являлась предпосылкой переориентации эксперимента с целью выявления в сознании образных структур, или целостностей. Достичь этой цели без самонаблюдения было невозможно. Но и два прежних варианта интроспективного метода пришлось отвергнуть (вундтовский, требовавший от испытуемого отчета об элементах "непосредственного опыта", и метод членения сознания на "фракции", выработанный вюрцбургской школой). </w:t>
      </w:r>
    </w:p>
    <w:p w14:paraId="5F650C1C" w14:textId="77777777" w:rsidR="00000000" w:rsidRDefault="00000000">
      <w:pPr>
        <w:widowControl w:val="0"/>
        <w:spacing w:before="120"/>
        <w:ind w:firstLine="567"/>
        <w:jc w:val="both"/>
        <w:rPr>
          <w:color w:val="000000"/>
          <w:sz w:val="24"/>
          <w:szCs w:val="24"/>
        </w:rPr>
      </w:pPr>
      <w:r>
        <w:rPr>
          <w:color w:val="000000"/>
          <w:sz w:val="24"/>
          <w:szCs w:val="24"/>
        </w:rPr>
        <w:t xml:space="preserve">Гештальтисты приняли третий вариант интроспективного метода, получивший название феноменологического. В поисках путей проникновения в реальность душевной жизни во всей ее полноте и непосредственности предлагалось занять позицию "наивного" наблюдателя, не отягченного предвзятыми представлениями об ее строении. </w:t>
      </w:r>
    </w:p>
    <w:p w14:paraId="428E811D" w14:textId="77777777" w:rsidR="00000000" w:rsidRDefault="00000000">
      <w:pPr>
        <w:widowControl w:val="0"/>
        <w:spacing w:before="120"/>
        <w:ind w:firstLine="567"/>
        <w:jc w:val="both"/>
        <w:rPr>
          <w:color w:val="000000"/>
          <w:sz w:val="24"/>
          <w:szCs w:val="24"/>
        </w:rPr>
      </w:pPr>
      <w:r>
        <w:rPr>
          <w:color w:val="000000"/>
          <w:sz w:val="24"/>
          <w:szCs w:val="24"/>
        </w:rPr>
        <w:t xml:space="preserve">Эту точку зрения приняли не только гештальтисты, но и другая группа молодых исследователей, работавших в одном из главных центров экспериментальной психологии того времени – в Геттингенском университете. Они следовали не столько за своим учителем психологии маститым Г.Э.Мюллером, сколь ко за профессором философии этого университета Э.Гуссерлем (1859-1938), который вслед за Брентано учил, что феномены сознания достойны быть рассмотрены сами по себе в их непосредственной интуитивной данности. </w:t>
      </w:r>
    </w:p>
    <w:p w14:paraId="6FFC016F" w14:textId="77777777" w:rsidR="00000000" w:rsidRDefault="00000000">
      <w:pPr>
        <w:widowControl w:val="0"/>
        <w:spacing w:before="120"/>
        <w:ind w:firstLine="567"/>
        <w:jc w:val="both"/>
        <w:rPr>
          <w:color w:val="000000"/>
          <w:sz w:val="24"/>
          <w:szCs w:val="24"/>
        </w:rPr>
      </w:pPr>
      <w:r>
        <w:rPr>
          <w:color w:val="000000"/>
          <w:sz w:val="24"/>
          <w:szCs w:val="24"/>
        </w:rPr>
        <w:t xml:space="preserve">Гуссерль видел свою задачу в том, чтобы реформировать логику, а не психологию. Но выдвинутая им идея феноменологического метода как "непредвзятого", освобожденного, свободного от банальных стереотипов описания психической реальности произвела глубокое впечатление на молодых сотрудников Г.Э.Мюллера, занимавшихся экспериментально-психологической работой. Среди них выделялись Д.Кати и Е.Рубин. </w:t>
      </w:r>
    </w:p>
    <w:p w14:paraId="31CFFF9A" w14:textId="77777777" w:rsidR="00000000" w:rsidRDefault="00000000">
      <w:pPr>
        <w:widowControl w:val="0"/>
        <w:spacing w:before="120"/>
        <w:ind w:firstLine="567"/>
        <w:jc w:val="both"/>
        <w:rPr>
          <w:color w:val="000000"/>
          <w:sz w:val="24"/>
          <w:szCs w:val="24"/>
        </w:rPr>
      </w:pPr>
      <w:r>
        <w:rPr>
          <w:color w:val="000000"/>
          <w:sz w:val="24"/>
          <w:szCs w:val="24"/>
        </w:rPr>
        <w:t xml:space="preserve">Кати, Рубин и другие психологи-экспериментаторы, перешедшие от "атомистского" понимания чувственного восприятия к целостному, проводи ли свои исследования в те же годы, когда складывалась гештальтистская школа, и эта школа впоследствии их широко использовала. В частности, открытый Рубином феномен "фигуры и фона" занял почетное место среди основных законов гештальта. Однако, хотя гештальтистов и сближала с геттингенскими психологами ориентация на новое, феноменологическое применение интроспекции, их программа была значительно шире и перспективнее. Их вдохновляла идея трансформации психологии в точную науку, строго следующую общим стандартам естествознания. Уже в первой работе Вертгеймера характеристика фи-феномена не ограничивалась его описанием: предполагалось, что он имеет физиологическую основу, которая усматривалась в "коротком замыкании", возникающем (при соответствующем временном интервале) между зонами мозга. </w:t>
      </w:r>
    </w:p>
    <w:p w14:paraId="138D8F97" w14:textId="77777777" w:rsidR="00000000" w:rsidRDefault="00000000">
      <w:pPr>
        <w:widowControl w:val="0"/>
        <w:spacing w:before="120"/>
        <w:ind w:firstLine="567"/>
        <w:jc w:val="both"/>
        <w:rPr>
          <w:color w:val="000000"/>
          <w:sz w:val="24"/>
          <w:szCs w:val="24"/>
        </w:rPr>
      </w:pPr>
      <w:r>
        <w:rPr>
          <w:color w:val="000000"/>
          <w:sz w:val="24"/>
          <w:szCs w:val="24"/>
        </w:rPr>
        <w:t xml:space="preserve">Установка на то, чтобы строить психологическое знание по типу физико-математического, отличала гештальтизм от других феноменологических концепций. Соратник Вертгеймера Келер имел наряду с психологической хорошую физико-математическую подготовку. Он обучался физике у одного из ее преобразователей, создателя теории квантов Макса Планка. Широкие естественнонаучные интересы отличали также Вертгеймера, у которого впоследствии установились дружеские отношения с Эйнштейном, даже принимавшим участие (в качестве интервьюируемо го) в вертгеймеровских опытах. </w:t>
      </w:r>
    </w:p>
    <w:p w14:paraId="38CA42C3" w14:textId="77777777" w:rsidR="00000000" w:rsidRDefault="00000000">
      <w:pPr>
        <w:widowControl w:val="0"/>
        <w:spacing w:before="120"/>
        <w:ind w:firstLine="567"/>
        <w:jc w:val="both"/>
        <w:rPr>
          <w:color w:val="000000"/>
          <w:sz w:val="24"/>
          <w:szCs w:val="24"/>
        </w:rPr>
      </w:pPr>
      <w:r>
        <w:rPr>
          <w:color w:val="000000"/>
          <w:sz w:val="24"/>
          <w:szCs w:val="24"/>
        </w:rPr>
        <w:t xml:space="preserve">И бихевиористы, и гештальтисты надеялись создать новую психологию по типу наук о природе. Но для бихевиористов моделью служила биология, для гештальтистов – физика. Понятие о гештальте не считалось, таким образом, уникально-психологическим, приложимым лишь к области сознания. Оно было предвестником общего системного подхода ко всем явлениям бытия. Зарождался новый взгляд на соотношение части и целого, внешнего и внутреннего, причины и цели. </w:t>
      </w:r>
    </w:p>
    <w:p w14:paraId="42700171"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Многие представители этого направления уделяли значительное внимание проблеме психического развития ребенка, так как в исследовании развития психических функций видели доказательства правильности своей теории. </w:t>
      </w:r>
    </w:p>
    <w:p w14:paraId="5DF41448" w14:textId="77777777" w:rsidR="00000000" w:rsidRDefault="00000000">
      <w:pPr>
        <w:widowControl w:val="0"/>
        <w:spacing w:before="120"/>
        <w:ind w:firstLine="567"/>
        <w:jc w:val="both"/>
        <w:rPr>
          <w:color w:val="000000"/>
          <w:sz w:val="24"/>
          <w:szCs w:val="24"/>
        </w:rPr>
      </w:pPr>
      <w:r>
        <w:rPr>
          <w:color w:val="000000"/>
          <w:sz w:val="24"/>
          <w:szCs w:val="24"/>
        </w:rPr>
        <w:t xml:space="preserve">Ведущим психическим процессом, который фактически определяет уровень развития психики ребенка, с точки зрения гештальтистов, является восприятие. Именно от того, как воспринимает ребенок мир, доказывали эти ученые, зависит его поведение и понимание ситуаций. </w:t>
      </w:r>
    </w:p>
    <w:p w14:paraId="77BAEBE3" w14:textId="77777777" w:rsidR="00000000" w:rsidRDefault="00000000">
      <w:pPr>
        <w:widowControl w:val="0"/>
        <w:spacing w:before="120"/>
        <w:ind w:firstLine="567"/>
        <w:jc w:val="both"/>
        <w:rPr>
          <w:color w:val="000000"/>
          <w:sz w:val="24"/>
          <w:szCs w:val="24"/>
        </w:rPr>
      </w:pPr>
      <w:r>
        <w:rPr>
          <w:color w:val="000000"/>
          <w:sz w:val="24"/>
          <w:szCs w:val="24"/>
        </w:rPr>
        <w:t xml:space="preserve">Сам процесс психического развития, с точки зрения гештальт-психологии, делится на два независимых и параллельных процесса – созревание и обучение. Один из основоположников этого направления Коффка подчеркивал их независимость, доказывая, что в процессе развития обучение может опережать созревание, а может отставать от него, хотя чаще они идут параллельно друг другу, создавая иллюзию взаимозависимости. Тем не менее, обучение не может ускорить процесс созревания и дифференциации гештальтов, процесс созревания не ускоряет обучение. </w:t>
      </w:r>
    </w:p>
    <w:p w14:paraId="58F86C95" w14:textId="77777777" w:rsidR="00000000" w:rsidRDefault="00000000">
      <w:pPr>
        <w:widowControl w:val="0"/>
        <w:spacing w:before="120"/>
        <w:ind w:firstLine="567"/>
        <w:jc w:val="both"/>
        <w:rPr>
          <w:color w:val="000000"/>
          <w:sz w:val="24"/>
          <w:szCs w:val="24"/>
        </w:rPr>
      </w:pPr>
      <w:r>
        <w:rPr>
          <w:color w:val="000000"/>
          <w:sz w:val="24"/>
          <w:szCs w:val="24"/>
        </w:rPr>
        <w:t xml:space="preserve">Доказательства этого подхода к развитию психики гештальтисты искали как в исследовании формирования познавательных процессов (восприятия, мышления), так и в развитии личности ребенка. Изучая. Процесс восприятия, они утверждали, что основные свойства восприятия появляются постепенно, с вызреванием гештальтов. Так появляется константность и правильность восприятия, а также его осмысленность. </w:t>
      </w:r>
    </w:p>
    <w:p w14:paraId="4D6A798D" w14:textId="77777777" w:rsidR="00000000" w:rsidRDefault="00000000">
      <w:pPr>
        <w:widowControl w:val="0"/>
        <w:spacing w:before="120"/>
        <w:ind w:firstLine="567"/>
        <w:jc w:val="both"/>
        <w:rPr>
          <w:color w:val="000000"/>
          <w:sz w:val="24"/>
          <w:szCs w:val="24"/>
        </w:rPr>
      </w:pPr>
      <w:r>
        <w:rPr>
          <w:color w:val="000000"/>
          <w:sz w:val="24"/>
          <w:szCs w:val="24"/>
        </w:rPr>
        <w:t xml:space="preserve">Исследования-развития восприятия у детей, которые проводились в лаборатории Коффки, показали, что у ребенка имеется набор смутных и не очень адекватных образов внешнего мира. Постепенно в процессе жизни эти образы дифференцируются и становятся все более точными. Так, у новорожденных детей есть смутный образ человека, в гештальт которого входят и голос, и лицо, и волосы, и характерные движения. Поэтому маленький ребенок одного-двух месяцев может не узнать даже близкого взрослого, если он поменяет прическу или сменит привычную одежду на совершенно незнакомую. Однако уже к концу первого полугодия этот смутный образ дробится, превращаясь в ряд четких образов: лица, в котором выделяются как отдельные гештальты глаза, рот, волосы, появляются и образы голоса, тела. Развивается и восприятие цвета. Вначале дети воспринимают окружающее только как окрашенное или неокрашенное, при этом неокрашенное воспринимается как фон, а окрашенное – как фигура. По степенно окрашенное делится на теплое и холодное, и в окружающем дети выделяют уже несколько на боров "фигура-фон". Это неокрашенное-окрашенное теплое, неокрашенное-окрашенное холодное и т.д. Таким образом, единый прежде гештальт пре вращается в несколько, уже более точно отражающих цвет. Со временем и эти образы дробятся: в теп лом выделяются желтый и красный цвета, а в холод ном – зеленый и синий. Этот процесс происходит в течение длительного времени, пока, наконец, ребе нок не начинает правильно воспринимать все цвета. Таким образом, Коффка приходил к выводу о том, что в развитии восприятия большую роль играет сочетание фигуры и фона, на котором демонстрируется данный предмет. </w:t>
      </w:r>
    </w:p>
    <w:p w14:paraId="08C605DF" w14:textId="77777777" w:rsidR="00000000" w:rsidRDefault="00000000">
      <w:pPr>
        <w:widowControl w:val="0"/>
        <w:spacing w:before="120"/>
        <w:ind w:firstLine="567"/>
        <w:jc w:val="both"/>
        <w:rPr>
          <w:color w:val="000000"/>
          <w:sz w:val="24"/>
          <w:szCs w:val="24"/>
        </w:rPr>
      </w:pPr>
      <w:r>
        <w:rPr>
          <w:color w:val="000000"/>
          <w:sz w:val="24"/>
          <w:szCs w:val="24"/>
        </w:rPr>
        <w:t xml:space="preserve">Он сформулировал один из законов восприятия, который был назван "трансдукция" Этот закон доказывал, что дети воспринимают не сами цвета, но их отношения. </w:t>
      </w:r>
    </w:p>
    <w:p w14:paraId="2FDBE1DA" w14:textId="77777777" w:rsidR="00000000" w:rsidRDefault="00000000">
      <w:pPr>
        <w:widowControl w:val="0"/>
        <w:spacing w:before="120"/>
        <w:ind w:firstLine="567"/>
        <w:jc w:val="both"/>
        <w:rPr>
          <w:color w:val="000000"/>
          <w:sz w:val="24"/>
          <w:szCs w:val="24"/>
        </w:rPr>
      </w:pPr>
      <w:r>
        <w:rPr>
          <w:color w:val="000000"/>
          <w:sz w:val="24"/>
          <w:szCs w:val="24"/>
        </w:rPr>
        <w:t xml:space="preserve">Исследовал развитие восприятия у детей еще один представитель этой школы – Г.Фолькельт. Особое внимание он уделял изучению детских рисунков. Большой интерес представляют его эксперименты по исследованию рисования геометрических фигур деть ми разного возраста. Так, при рисовании конуса четырех-пятилетние дети рисовали рядом круг и треугольник. Фолькельт объяснял это тем, что у них еще нет адекватного данной фигуре образа, а потому в рисунке они пользуются двумя похожими гештальтами. Со временем происходит их интеграция и уточнение, благодаря чему дети начинают рисовать не только плоскостные, но и объемные фигуры. Фолькельт проводил и сравнительный анализ рисунков тех предметов, которые дети видели, и тех, которые они не видели, а только ощупывали. При </w:t>
      </w:r>
      <w:r>
        <w:rPr>
          <w:color w:val="000000"/>
          <w:sz w:val="24"/>
          <w:szCs w:val="24"/>
        </w:rPr>
        <w:lastRenderedPageBreak/>
        <w:t xml:space="preserve">этом оказалось, что в том-случае, когда дети ощупывали, например, закрытый платком кактус, они рисовали только колючки, передавая свое общее ощущение от предмета, а не его форму. То есть происходило, как и доказывали гештальтисты, схватывание целостного образа предмета, его "хорошей" формы, а затем его просветление и дифференциация. Эти исследования имели большое значение для работ по исследованию зрительного восприятия в России, в школе А.В.Запорожца, и привели психологов этой школы к мыс ли о том, что существуют определенные образы сенсорные эталоны, которые лежат в основе восприятия и узнавания предметов. </w:t>
      </w:r>
    </w:p>
    <w:p w14:paraId="2174379F" w14:textId="77777777" w:rsidR="00000000" w:rsidRDefault="00000000">
      <w:pPr>
        <w:widowControl w:val="0"/>
        <w:spacing w:before="120"/>
        <w:ind w:firstLine="567"/>
        <w:jc w:val="both"/>
        <w:rPr>
          <w:color w:val="000000"/>
          <w:sz w:val="24"/>
          <w:szCs w:val="24"/>
        </w:rPr>
      </w:pPr>
      <w:r>
        <w:rPr>
          <w:color w:val="000000"/>
          <w:sz w:val="24"/>
          <w:szCs w:val="24"/>
        </w:rPr>
        <w:t xml:space="preserve">Такой же переход от схватывания общей ситуации к ее дифференциации происходит и в интеллектуальном развитии – доказывал гештальт-психолог В.Келер. Он считал, что обучение ведет к образованию новой структуры и, следовательно, к иному восприятию и осознанию ситуации. В тот момент, когда явления входят в другую ситуацию, они приобретают новую функцию. Это осознание новых сочетаний и новых функций предметов и является образованием нового гештальта, осознание которого составляет суть мышления. Келер называл этот процесс "переструктурированием гештальта" и считал, что он происходит мгновенно и не зависит от прошлого опыта субъекта. Для того, чтобы подчеркнуть мгновенный, а не протяженный во времени характер мышления, Келер дал этому моменту переструктурирования на звание "инсайт", т.е. озарение. Как помнит читатель, Бюлер пришел к сходному выводу, назвав его "ага-переживание". </w:t>
      </w:r>
    </w:p>
    <w:p w14:paraId="028696EC" w14:textId="77777777" w:rsidR="00000000" w:rsidRDefault="00000000">
      <w:pPr>
        <w:widowControl w:val="0"/>
        <w:spacing w:before="120"/>
        <w:ind w:firstLine="567"/>
        <w:jc w:val="both"/>
        <w:rPr>
          <w:color w:val="000000"/>
          <w:sz w:val="24"/>
          <w:szCs w:val="24"/>
        </w:rPr>
      </w:pPr>
      <w:r>
        <w:rPr>
          <w:color w:val="000000"/>
          <w:sz w:val="24"/>
          <w:szCs w:val="24"/>
        </w:rPr>
        <w:t xml:space="preserve">Келер провел эксперимент, в котором детям предлагалось достать машинку, расположенную высоко на шкафу. Для того чтобы ее достать, надо было использовать разные предметы – лесенку, ящик, стул. Оказалось, что если в комнате была лестница, дети быстро решали предложенную задачу. Сложнее было в том случае, если надо было догадаться использовать ящик. Но наибольшие затруднения вызывал вариант, когда в комнате не было других предметов, кроме стула, который надо было отодвинуть от стола и использовать как под ставку. Келер объяснял эти результаты тем, что лестница с самого начала осознается функционально как предмет, помогающий достать что-то расположенное высоко. Поэтому ее включение в гештальт со шкафом не представляет для ребенка трудности. Включение ящика уже нуждается в некоторой перестановке, так как ящик может осознаваться в нескольких функциях. Что же касается стула, то он осознается ребенком не сам по себе, но уже включенным в другой гештальт – со столом, с которым он представляется ребенку единым целым. Поэтому для решения данной задачи детям надо сначала разбить целостный образ "стол-стул" на два, а затем уже стул соединить со шкафом в новый образ, осознав его новую функциональную роль. </w:t>
      </w:r>
    </w:p>
    <w:p w14:paraId="00588C24" w14:textId="77777777" w:rsidR="00000000" w:rsidRDefault="00000000">
      <w:pPr>
        <w:widowControl w:val="0"/>
        <w:spacing w:before="120"/>
        <w:ind w:firstLine="567"/>
        <w:jc w:val="both"/>
        <w:rPr>
          <w:color w:val="000000"/>
          <w:sz w:val="24"/>
          <w:szCs w:val="24"/>
        </w:rPr>
      </w:pPr>
      <w:r>
        <w:rPr>
          <w:color w:val="000000"/>
          <w:sz w:val="24"/>
          <w:szCs w:val="24"/>
        </w:rPr>
        <w:t xml:space="preserve">К подобным же выводам о роли "инсайта" в переструктурировании прежних образов пришел и М.Вертгеймер, который исследовал процесс творческого мышления у детей и взрослых. </w:t>
      </w:r>
    </w:p>
    <w:p w14:paraId="60050198" w14:textId="77777777" w:rsidR="00000000" w:rsidRDefault="00000000">
      <w:pPr>
        <w:widowControl w:val="0"/>
        <w:spacing w:before="120"/>
        <w:ind w:firstLine="567"/>
        <w:jc w:val="both"/>
        <w:rPr>
          <w:color w:val="000000"/>
          <w:sz w:val="24"/>
          <w:szCs w:val="24"/>
        </w:rPr>
      </w:pPr>
      <w:r>
        <w:rPr>
          <w:color w:val="000000"/>
          <w:sz w:val="24"/>
          <w:szCs w:val="24"/>
        </w:rPr>
        <w:t xml:space="preserve">Понятие об инсайте (от англ. insight – усмотрение) стало ключевым в гештальт-психологии. Ему был придан универсальный характер. Оно стало основой гештальтистского объяснения адаптивных форм поведения, которые Торндайк и бихевиористы объясняли принципом "проб, ошибок и случайного успеха". </w:t>
      </w:r>
    </w:p>
    <w:p w14:paraId="3B1AFDC1" w14:textId="77777777" w:rsidR="00000000" w:rsidRDefault="00000000">
      <w:pPr>
        <w:widowControl w:val="0"/>
        <w:spacing w:before="120"/>
        <w:ind w:firstLine="567"/>
        <w:jc w:val="both"/>
        <w:rPr>
          <w:color w:val="000000"/>
          <w:sz w:val="24"/>
          <w:szCs w:val="24"/>
        </w:rPr>
      </w:pPr>
      <w:r>
        <w:rPr>
          <w:color w:val="000000"/>
          <w:sz w:val="24"/>
          <w:szCs w:val="24"/>
        </w:rPr>
        <w:t xml:space="preserve">Так произошла первая конфронтация двух молодых, только еще зарождавшихся психологических направлений – гештальтизма и бихевиоризма. Смысл конфронтации обычно видят в характере ответа на вопрос, постепенно или мгновенно решается интеллектуальная (поведенческая) задача. В одном случае при инсайте нужный вариант действия находится сразу же, в другом он отбирается путем длительных поисков. Такое объяснение упускает из виду категориальные основания различий между двумя психологическими школами. </w:t>
      </w:r>
    </w:p>
    <w:p w14:paraId="1585A105" w14:textId="77777777" w:rsidR="00000000" w:rsidRDefault="00000000">
      <w:pPr>
        <w:widowControl w:val="0"/>
        <w:spacing w:before="120"/>
        <w:ind w:firstLine="567"/>
        <w:jc w:val="both"/>
        <w:rPr>
          <w:color w:val="000000"/>
          <w:sz w:val="24"/>
          <w:szCs w:val="24"/>
        </w:rPr>
      </w:pPr>
      <w:r>
        <w:rPr>
          <w:color w:val="000000"/>
          <w:sz w:val="24"/>
          <w:szCs w:val="24"/>
        </w:rPr>
        <w:t xml:space="preserve">Ведь инсайт означал для гештальтистов переход к новой познавательной, образной структуре, соответственно которой сразу же меняется характер приспособительных реакций. </w:t>
      </w:r>
      <w:r>
        <w:rPr>
          <w:color w:val="000000"/>
          <w:sz w:val="24"/>
          <w:szCs w:val="24"/>
        </w:rPr>
        <w:lastRenderedPageBreak/>
        <w:t xml:space="preserve">Первично – понимание (сдвиг в образном "поле"), вторично – двигательное приспособление (перестройка в исполнительских звеньях действия). Концепция "проб и ошибок" игнорировала понимание (т.е. образно-ориентировочную основу действия), каким бы оно ни было – мгновенным или постепенным. Адаптация считалась достижимой за счет тех же факторов, которые обеспечивают приспособление организма к среде на всех уровнях жизнедеятельности, в том числе и на уровнях, где образ вообще отсутствует. </w:t>
      </w:r>
    </w:p>
    <w:p w14:paraId="427EF05E" w14:textId="77777777" w:rsidR="00000000" w:rsidRDefault="00000000">
      <w:pPr>
        <w:widowControl w:val="0"/>
        <w:spacing w:before="120"/>
        <w:ind w:firstLine="567"/>
        <w:jc w:val="both"/>
        <w:rPr>
          <w:color w:val="000000"/>
          <w:sz w:val="24"/>
          <w:szCs w:val="24"/>
        </w:rPr>
      </w:pPr>
      <w:r>
        <w:rPr>
          <w:color w:val="000000"/>
          <w:sz w:val="24"/>
          <w:szCs w:val="24"/>
        </w:rPr>
        <w:t xml:space="preserve">Водораздел между гештальтизмом и бихевиоризмом создала также, по общепринятому мнению, проблема целого и части. Гештальтизм отстаивал идею целостности в противовес бихевиористскому взгляду на сложную реакцию как сумму элементарных. Гештальтизм действительно положил немало сил на борьбу с "атомистскими" представлениями о сознании и поведении. Но если ограничиться этим теоретическим аспектом, то остаются в тени различия более существенного, категориального порядка. </w:t>
      </w:r>
    </w:p>
    <w:p w14:paraId="1AD81ECB" w14:textId="77777777" w:rsidR="00000000" w:rsidRDefault="00000000">
      <w:pPr>
        <w:widowControl w:val="0"/>
        <w:spacing w:before="120"/>
        <w:ind w:firstLine="567"/>
        <w:jc w:val="both"/>
        <w:rPr>
          <w:color w:val="000000"/>
          <w:sz w:val="24"/>
          <w:szCs w:val="24"/>
        </w:rPr>
      </w:pPr>
      <w:r>
        <w:rPr>
          <w:color w:val="000000"/>
          <w:sz w:val="24"/>
          <w:szCs w:val="24"/>
        </w:rPr>
        <w:t xml:space="preserve">Бихевиоризм, как отмечалось, игнорировал об раз, видя в нем не психическую реальность, не регулятор поведения, а неуловимый, призрачный продукт интроспекции. Для гештальтизма учение о двигательных актах, лишенных образной ориентации по отношению к среде, представлялось изымающим из психической деятельности ее сердцевину. Однако на стороне бихевнористов было важное преимущество. Они могли дать своим фактам детерминистское объяснение. Двигательная ре акция неизменно трактовалась ими как эффект, производимый объективно контролируемыми не зависимыми переменными. Гештальтизм, следуя интроспективной традиции, считал единственными психологическими фактами непосредственно испытываемые субъектом феномены сознания. Ощущая несовместимость этой традиции с естественнонаучным подходом, гештальтисты пытались соотнести феноменальный "мир" с реальным, физическим. </w:t>
      </w:r>
    </w:p>
    <w:p w14:paraId="702200A6" w14:textId="77777777" w:rsidR="00000000" w:rsidRDefault="00000000">
      <w:pPr>
        <w:widowControl w:val="0"/>
        <w:spacing w:before="120"/>
        <w:ind w:firstLine="567"/>
        <w:jc w:val="both"/>
        <w:rPr>
          <w:color w:val="000000"/>
          <w:sz w:val="24"/>
          <w:szCs w:val="24"/>
        </w:rPr>
      </w:pPr>
      <w:r>
        <w:rPr>
          <w:color w:val="000000"/>
          <w:sz w:val="24"/>
          <w:szCs w:val="24"/>
        </w:rPr>
        <w:t xml:space="preserve">В этом пункте наметились различия между близкими к гештальтистам психологами из геттингенской лаборатории, считавшими неправомерным выходить за пределы свидетельств самонаблюдения, и гештальтистским триумвиратом, который надеялся перестроить психологию по типу физики. </w:t>
      </w:r>
    </w:p>
    <w:p w14:paraId="637FD544" w14:textId="77777777" w:rsidR="00000000" w:rsidRDefault="00000000">
      <w:pPr>
        <w:widowControl w:val="0"/>
        <w:spacing w:before="120"/>
        <w:ind w:firstLine="567"/>
        <w:jc w:val="both"/>
        <w:rPr>
          <w:color w:val="000000"/>
          <w:sz w:val="24"/>
          <w:szCs w:val="24"/>
        </w:rPr>
      </w:pPr>
      <w:r>
        <w:rPr>
          <w:color w:val="000000"/>
          <w:sz w:val="24"/>
          <w:szCs w:val="24"/>
        </w:rPr>
        <w:t xml:space="preserve">Сказанное проливает свет на несколько странный факт: первый программный труд гештальт-психологии, принадлежавший Келеру, был посвящен вопросам физической химии и назывался "Физические гештальты в покое и стационарном состоянии" (1920). Психолог, занимавшийся до этого акустическими ощущениями и зоопсихологией, обратился к коллоидной химии не из-за прихотливых изменений в профессиональных интересах. Теория гештальта не могла претендовать на серьезную роль без естественно научного обоснования. Поэтому она и начинается с келеровской книги о физических гештальтах. Келеру и его научным друзьям представлялось, что принцип гештальта – единый для различных порядков явлений – позволит по-новому решить психофизическую проблему, приводя сознание в соответствие с физическим миром и в то же время не лишая его самостоятельной ценности. Это решение выразилось в понятии изоморфизма. </w:t>
      </w:r>
    </w:p>
    <w:p w14:paraId="3A25805F" w14:textId="77777777" w:rsidR="00000000" w:rsidRDefault="00000000">
      <w:pPr>
        <w:widowControl w:val="0"/>
        <w:spacing w:before="120"/>
        <w:ind w:firstLine="567"/>
        <w:jc w:val="both"/>
        <w:rPr>
          <w:color w:val="000000"/>
          <w:sz w:val="24"/>
          <w:szCs w:val="24"/>
        </w:rPr>
      </w:pPr>
      <w:r>
        <w:rPr>
          <w:color w:val="000000"/>
          <w:sz w:val="24"/>
          <w:szCs w:val="24"/>
        </w:rPr>
        <w:t xml:space="preserve">Изоморфизм означает, что элементы и их отношения в одной системе взаимно однозначно соответствуют элементам и их отношениям в другой. Физиологическая и психологическая системы, согласно гештальтистской гипотезе, изоморфны друг другу (подобно тому как топографическая карта соответствует рельефу местности). </w:t>
      </w:r>
    </w:p>
    <w:p w14:paraId="4BBAA137" w14:textId="77777777" w:rsidR="00000000" w:rsidRDefault="00000000">
      <w:pPr>
        <w:widowControl w:val="0"/>
        <w:spacing w:before="120"/>
        <w:ind w:firstLine="567"/>
        <w:jc w:val="both"/>
        <w:rPr>
          <w:color w:val="000000"/>
          <w:sz w:val="24"/>
          <w:szCs w:val="24"/>
        </w:rPr>
      </w:pPr>
      <w:r>
        <w:rPr>
          <w:color w:val="000000"/>
          <w:sz w:val="24"/>
          <w:szCs w:val="24"/>
        </w:rPr>
        <w:t xml:space="preserve">Вслед за работой Келера о физических гештальтах вышла книга Коффки "Основы психического развития" (1921), а затем программная статья Вертгеймера "Исследования, относящиеся к учению о гештальте" (1923). В этих работах была изложена программа нового направления, которое организовало свой журнал "Психологическое исследование" (до его закрытия при гитлеровском режиме вышло 22 тома). Келер занял после Штумпфа кафедру в Берлинском университете. К гештальтистскому триумвирату были близки доцент этого университета Курт Левин, создавший самостоятельную школу, невролог Курт Гольдштейн и др. </w:t>
      </w:r>
    </w:p>
    <w:p w14:paraId="51C7999D"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20-е годы ознаменовались серьезными экспериментальными достижениями гештальт-психологии. Они касались главным образом процессов восприятия, притом зрительного. Было предложено множество законов гештальта (их насчитывали 114). К ним, в частности, относились уже знакомые нам "фигура и фон" и "транспозиция" (реакция не на отдельные раздражители, а на их соотношение). </w:t>
      </w:r>
    </w:p>
    <w:p w14:paraId="715D05AE" w14:textId="77777777" w:rsidR="00000000" w:rsidRDefault="00000000">
      <w:pPr>
        <w:widowControl w:val="0"/>
        <w:spacing w:before="120"/>
        <w:ind w:firstLine="567"/>
        <w:jc w:val="both"/>
        <w:rPr>
          <w:color w:val="000000"/>
          <w:sz w:val="24"/>
          <w:szCs w:val="24"/>
        </w:rPr>
      </w:pPr>
      <w:r>
        <w:rPr>
          <w:color w:val="000000"/>
          <w:sz w:val="24"/>
          <w:szCs w:val="24"/>
        </w:rPr>
        <w:t xml:space="preserve">Принцип "транспозиции" иллюстрирует следующий модельный эксперимент, проведенный Келером над курами, у которых вырабатывалась дифференцировка двух оттенков серого цвета. Куры научались клевать зерна, разбросанные на светлом квадрате, отличая его от находившегося рядом темного. В контрольном опыте тот квадрат, который послужил положительным раздражителем, оказывался рядом с еще более светлым квадратом. Куры и выбирали этот последний. Они, таким образом, реагировали не на абсолютную светлоту, а на соотношение светлот (на "более светлое"). Их реакция, по Келеру, определялась законом "транспозиции". </w:t>
      </w:r>
    </w:p>
    <w:p w14:paraId="18AFE8C3" w14:textId="77777777" w:rsidR="00000000" w:rsidRDefault="00000000">
      <w:pPr>
        <w:widowControl w:val="0"/>
        <w:spacing w:before="120"/>
        <w:ind w:firstLine="567"/>
        <w:jc w:val="both"/>
        <w:rPr>
          <w:color w:val="000000"/>
          <w:sz w:val="24"/>
          <w:szCs w:val="24"/>
        </w:rPr>
      </w:pPr>
      <w:r>
        <w:rPr>
          <w:color w:val="000000"/>
          <w:sz w:val="24"/>
          <w:szCs w:val="24"/>
        </w:rPr>
        <w:t xml:space="preserve">Были предложены и другие законы. Так, под прегнантностью имелась в виду тенденция воспринимаемого образа принять законченную и "хорошую" форму. ("Хорошей" считалась целостная фигура, которую невозможно сделать более простой или более упорядоченной.) Константность означала постоянство образа вещи при изменении условий ее восприятия. </w:t>
      </w:r>
    </w:p>
    <w:p w14:paraId="2F8140C1" w14:textId="77777777" w:rsidR="00000000" w:rsidRDefault="00000000">
      <w:pPr>
        <w:widowControl w:val="0"/>
        <w:spacing w:before="120"/>
        <w:ind w:firstLine="567"/>
        <w:jc w:val="both"/>
        <w:rPr>
          <w:color w:val="000000"/>
          <w:sz w:val="24"/>
          <w:szCs w:val="24"/>
        </w:rPr>
      </w:pPr>
      <w:r>
        <w:rPr>
          <w:color w:val="000000"/>
          <w:sz w:val="24"/>
          <w:szCs w:val="24"/>
        </w:rPr>
        <w:t xml:space="preserve">Если первоначально свои критические стрелы гештальтисты направляли против традиционной "атомистской" трактовки сознания, то в дальнейшем, как уже говорилось, их главной мишенью стал бихевиоризм. Пытаясь показать его односторонность, неспособность охватить своими объяснительными понятиями образно-смысловую регуляцию поведения, гештальтисты, однако, сами оказались беспомощными перед этой регуляцией, ибо они, как и их противники, разъединили образ и действие. Ведь образ у гештальтистов выступал в виде сущности особого рода, подчиненной собственным имманентным законам. Его связь с реальным, предметным действием оставалась ничуть не менее загадочной, чем соотношение между действием и образом у бихевиористов. </w:t>
      </w:r>
    </w:p>
    <w:p w14:paraId="0C9E03A2" w14:textId="77777777" w:rsidR="00000000" w:rsidRDefault="00000000">
      <w:pPr>
        <w:widowControl w:val="0"/>
        <w:spacing w:before="120"/>
        <w:ind w:firstLine="567"/>
        <w:jc w:val="both"/>
        <w:rPr>
          <w:color w:val="000000"/>
          <w:sz w:val="24"/>
          <w:szCs w:val="24"/>
        </w:rPr>
      </w:pPr>
      <w:r>
        <w:rPr>
          <w:color w:val="000000"/>
          <w:sz w:val="24"/>
          <w:szCs w:val="24"/>
        </w:rPr>
        <w:t xml:space="preserve">Идея имманентной трансформации "когнитивного (познавательного) поля" безотносительно к реальной предметной деятельности создала тупиковую ситуацию и в гештальтистских исследованиях мышления человека. Этой проблеме была посвящена оставшаяся незаконченной книга Вертгеймера "Продуктивное мышление" (1945). Опыты проводились над детьми. Были использованы также интервью с Эйнштейном. Исходя из общего положения гештальтистов, что подлинное мышление является "инсайтным", а инсайт предполагает схватывание целого (на пример, принципа решения проблемы), Вертгеймер выступил против традиционной практики обучения в школе. </w:t>
      </w:r>
    </w:p>
    <w:p w14:paraId="24FE1753" w14:textId="77777777" w:rsidR="00000000" w:rsidRDefault="00000000">
      <w:pPr>
        <w:widowControl w:val="0"/>
        <w:spacing w:before="120"/>
        <w:ind w:firstLine="567"/>
        <w:jc w:val="both"/>
        <w:rPr>
          <w:color w:val="000000"/>
          <w:sz w:val="24"/>
          <w:szCs w:val="24"/>
        </w:rPr>
      </w:pPr>
      <w:r>
        <w:rPr>
          <w:color w:val="000000"/>
          <w:sz w:val="24"/>
          <w:szCs w:val="24"/>
        </w:rPr>
        <w:t xml:space="preserve">В основе этой практики лежала одна из двух концепций мышления – либо ассоцианистская (обучение строится на упрочении связей между элемента ми), либо формально-логическая. Обе препятствуют развитию творческого, продуктивного мышления. Вертгеймер доказывал, что творческое мышление зависит от чертежа, схемы, в виде которой представляется условие задачи или проблемной ситуации. От адекватности схемы зависит правильность решения, причем хорошая схема дает возможность посмотреть на нее с разных точек зрения, т.е. позволяет создать из элементов, которые входят в ситуацию, разные гештальты. Этот процесс создания разных образов с постоянными элементами и является процессом творчества, и чем больше различных значений получат предметы, включенные в эти образы, тем более высокий уровень творчества продемонстрирует ребенок. Поскольку такое переструктурирование легче производить на образном (а не на вербальном) материале, то неудивительно, что Вертгеймер пришел к выводу: ранний переход к логическому мышлению мешает развитию творчества у детей. Он также говорил, что упражнение убивает творческое мышление, так как при повторении происходит фиксация одного и того же образа и ребенок привыкает рассматривать вещи только в одной позиции. Поэтому у детей, обучавшихся геометрии в школе на основе формального метода, несравненно труднее </w:t>
      </w:r>
      <w:r>
        <w:rPr>
          <w:color w:val="000000"/>
          <w:sz w:val="24"/>
          <w:szCs w:val="24"/>
        </w:rPr>
        <w:lastRenderedPageBreak/>
        <w:t xml:space="preserve">выработать продуктивный подход к задачам, чем у тех, кто вообще не обучался. Он стремился выяснить психологическую сторону умственных операций (отличных от логических операций), которая описывалась в традиционных гештальтистских терминах: "реорганизация", "группировка", "центрирование" и т. п. Детерминанты этих преобразований остались невыясненными. </w:t>
      </w:r>
    </w:p>
    <w:p w14:paraId="42D18AD7" w14:textId="77777777" w:rsidR="00000000" w:rsidRDefault="00000000">
      <w:pPr>
        <w:widowControl w:val="0"/>
        <w:spacing w:before="120"/>
        <w:ind w:firstLine="567"/>
        <w:jc w:val="both"/>
        <w:rPr>
          <w:color w:val="000000"/>
          <w:sz w:val="24"/>
          <w:szCs w:val="24"/>
        </w:rPr>
      </w:pPr>
      <w:r>
        <w:rPr>
          <w:color w:val="000000"/>
          <w:sz w:val="24"/>
          <w:szCs w:val="24"/>
        </w:rPr>
        <w:t xml:space="preserve">Американские психологи получили первую информацию о гештальтизме в 1922 году, однако вначале встретили ее безразлично. Правда, тогда же Толмен, приступив к своим многолетним исследованиям по ведения крыс в лабиринте, заменил понятие о раздражителе понятием о знаковом гештальте. Но он был одинок. Кругом победно развевались знамена бихевиоризма. </w:t>
      </w:r>
    </w:p>
    <w:p w14:paraId="7BC84314" w14:textId="77777777" w:rsidR="00000000" w:rsidRDefault="00000000">
      <w:pPr>
        <w:widowControl w:val="0"/>
        <w:spacing w:before="120"/>
        <w:ind w:firstLine="567"/>
        <w:jc w:val="both"/>
        <w:rPr>
          <w:color w:val="000000"/>
          <w:sz w:val="24"/>
          <w:szCs w:val="24"/>
        </w:rPr>
      </w:pPr>
      <w:r>
        <w:rPr>
          <w:color w:val="000000"/>
          <w:sz w:val="24"/>
          <w:szCs w:val="24"/>
        </w:rPr>
        <w:t xml:space="preserve">Вскоре американские психологи смогли познакомиться с идеями новой школы непосредственно из уст ее лидеров. В 1924 году в Корнельский университет был приглашен для чтения лекций Коффка, в 1925 году в Гарвардский университет был приглашен Келер. </w:t>
      </w:r>
    </w:p>
    <w:p w14:paraId="4CC24276" w14:textId="77777777" w:rsidR="00000000" w:rsidRDefault="00000000">
      <w:pPr>
        <w:widowControl w:val="0"/>
        <w:spacing w:before="120"/>
        <w:ind w:firstLine="567"/>
        <w:jc w:val="both"/>
        <w:rPr>
          <w:color w:val="000000"/>
          <w:sz w:val="24"/>
          <w:szCs w:val="24"/>
        </w:rPr>
      </w:pPr>
      <w:r>
        <w:rPr>
          <w:color w:val="000000"/>
          <w:sz w:val="24"/>
          <w:szCs w:val="24"/>
        </w:rPr>
        <w:t xml:space="preserve">Идеи гештальтизма существенно повлияли на пре образование первоначальной бихевиористской доктрины и подготовили почву для необихевиоризма, который стал складываться на рубеже 30-х годов. К этому периоду главные представители гештальтистского направления, спасаясь от нацизма, иммигрировали в Соединенные Штаты Америки и устроились в различных университетах и научных центрах. Это было внешним обстоятельством, обусловившим оконча тельный распад школы. Но имелись и внутренние причины. </w:t>
      </w:r>
    </w:p>
    <w:p w14:paraId="537C8DCB" w14:textId="77777777" w:rsidR="00000000" w:rsidRDefault="00000000">
      <w:pPr>
        <w:widowControl w:val="0"/>
        <w:spacing w:before="120"/>
        <w:ind w:firstLine="567"/>
        <w:jc w:val="both"/>
        <w:rPr>
          <w:color w:val="000000"/>
          <w:sz w:val="24"/>
          <w:szCs w:val="24"/>
        </w:rPr>
      </w:pPr>
      <w:r>
        <w:rPr>
          <w:color w:val="000000"/>
          <w:sz w:val="24"/>
          <w:szCs w:val="24"/>
        </w:rPr>
        <w:t xml:space="preserve">Главная объяснительная схема гештальтистов оказалась квазидетерминистской, лишь по видимости напоминающей принципы естественных наук, близостью к которым своих построений гештальтисты особенно гордились. Аналогия с физикой ничуть не расширяла возможности причинного объяснения психических явлений. И когда впоследствии физик Р.Оппенгеймер, выступая на собрании Американской психологической ассоциации, сказал, что науке известна физическая теория поля, но с термином "психологическое поле" он никакой идеи соединить не может, в зале раздались смех и аплодисменты. Касаясь аналогий в науке, Оппенгеймер сказал: </w:t>
      </w:r>
    </w:p>
    <w:p w14:paraId="6C589848" w14:textId="77777777" w:rsidR="00000000" w:rsidRDefault="00000000">
      <w:pPr>
        <w:widowControl w:val="0"/>
        <w:spacing w:before="120"/>
        <w:ind w:firstLine="567"/>
        <w:jc w:val="both"/>
        <w:rPr>
          <w:color w:val="000000"/>
          <w:sz w:val="24"/>
          <w:szCs w:val="24"/>
        </w:rPr>
      </w:pPr>
      <w:r>
        <w:rPr>
          <w:color w:val="000000"/>
          <w:sz w:val="24"/>
          <w:szCs w:val="24"/>
        </w:rPr>
        <w:t xml:space="preserve">"То, что сделали псевдоньютонианцы с социологией, просто смехотворно. Это же относится к объяснению психических явлений в механических понятиях. Когда я слышу, как слово "поле" употребляется и в физике, и в психологии, я испытываю нервозность, которую полностью объяснить не могу". </w:t>
      </w:r>
    </w:p>
    <w:p w14:paraId="1DD705CF" w14:textId="77777777" w:rsidR="00000000" w:rsidRDefault="00000000">
      <w:pPr>
        <w:widowControl w:val="0"/>
        <w:spacing w:before="120"/>
        <w:ind w:firstLine="567"/>
        <w:jc w:val="both"/>
        <w:rPr>
          <w:color w:val="000000"/>
          <w:sz w:val="24"/>
          <w:szCs w:val="24"/>
        </w:rPr>
      </w:pPr>
      <w:r>
        <w:rPr>
          <w:color w:val="000000"/>
          <w:sz w:val="24"/>
          <w:szCs w:val="24"/>
        </w:rPr>
        <w:t xml:space="preserve">Что касается физических структур и полей, то они действительно не имеют другого основания, кроме физического. К сознанию такой подход неприменим. Сознание не является самостоятельным миром, и его динамика не может быть научно объяснена из него самого. </w:t>
      </w:r>
    </w:p>
    <w:p w14:paraId="5D068F38"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5FB139F3" w14:textId="77777777" w:rsidR="00000000" w:rsidRDefault="00000000">
      <w:pPr>
        <w:widowControl w:val="0"/>
        <w:spacing w:before="120"/>
        <w:ind w:firstLine="590"/>
        <w:jc w:val="both"/>
        <w:rPr>
          <w:color w:val="000000"/>
          <w:sz w:val="24"/>
          <w:szCs w:val="24"/>
        </w:rPr>
      </w:pPr>
      <w:r>
        <w:rPr>
          <w:color w:val="000000"/>
          <w:sz w:val="24"/>
          <w:szCs w:val="24"/>
        </w:rPr>
        <w:t xml:space="preserve">М.Г.Ярошевский. Гештальт-психология. </w:t>
      </w:r>
    </w:p>
    <w:p w14:paraId="2D08FA9E" w14:textId="77777777" w:rsidR="003B337B" w:rsidRDefault="003B337B">
      <w:pPr>
        <w:rPr>
          <w:color w:val="000000"/>
          <w:sz w:val="24"/>
          <w:szCs w:val="24"/>
        </w:rPr>
      </w:pPr>
    </w:p>
    <w:sectPr w:rsidR="003B337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B7E"/>
    <w:multiLevelType w:val="hybridMultilevel"/>
    <w:tmpl w:val="FFFFFFFF"/>
    <w:lvl w:ilvl="0" w:tplc="CD22356A">
      <w:start w:val="1"/>
      <w:numFmt w:val="bullet"/>
      <w:lvlText w:val=""/>
      <w:lvlJc w:val="left"/>
      <w:pPr>
        <w:tabs>
          <w:tab w:val="num" w:pos="720"/>
        </w:tabs>
        <w:ind w:left="720" w:hanging="360"/>
      </w:pPr>
      <w:rPr>
        <w:rFonts w:ascii="Symbol" w:hAnsi="Symbol" w:cs="Symbol" w:hint="default"/>
        <w:sz w:val="20"/>
        <w:szCs w:val="20"/>
      </w:rPr>
    </w:lvl>
    <w:lvl w:ilvl="1" w:tplc="A79CA944">
      <w:start w:val="1"/>
      <w:numFmt w:val="bullet"/>
      <w:lvlText w:val="o"/>
      <w:lvlJc w:val="left"/>
      <w:pPr>
        <w:tabs>
          <w:tab w:val="num" w:pos="1440"/>
        </w:tabs>
        <w:ind w:left="1440" w:hanging="360"/>
      </w:pPr>
      <w:rPr>
        <w:rFonts w:ascii="Courier New" w:hAnsi="Courier New" w:cs="Courier New" w:hint="default"/>
        <w:sz w:val="20"/>
        <w:szCs w:val="20"/>
      </w:rPr>
    </w:lvl>
    <w:lvl w:ilvl="2" w:tplc="147E762A">
      <w:start w:val="1"/>
      <w:numFmt w:val="bullet"/>
      <w:lvlText w:val=""/>
      <w:lvlJc w:val="left"/>
      <w:pPr>
        <w:tabs>
          <w:tab w:val="num" w:pos="2160"/>
        </w:tabs>
        <w:ind w:left="2160" w:hanging="360"/>
      </w:pPr>
      <w:rPr>
        <w:rFonts w:ascii="Wingdings" w:hAnsi="Wingdings" w:cs="Wingdings" w:hint="default"/>
        <w:sz w:val="20"/>
        <w:szCs w:val="20"/>
      </w:rPr>
    </w:lvl>
    <w:lvl w:ilvl="3" w:tplc="B49668B2">
      <w:start w:val="1"/>
      <w:numFmt w:val="bullet"/>
      <w:lvlText w:val=""/>
      <w:lvlJc w:val="left"/>
      <w:pPr>
        <w:tabs>
          <w:tab w:val="num" w:pos="2880"/>
        </w:tabs>
        <w:ind w:left="2880" w:hanging="360"/>
      </w:pPr>
      <w:rPr>
        <w:rFonts w:ascii="Wingdings" w:hAnsi="Wingdings" w:cs="Wingdings" w:hint="default"/>
        <w:sz w:val="20"/>
        <w:szCs w:val="20"/>
      </w:rPr>
    </w:lvl>
    <w:lvl w:ilvl="4" w:tplc="116A4C72">
      <w:start w:val="1"/>
      <w:numFmt w:val="bullet"/>
      <w:lvlText w:val=""/>
      <w:lvlJc w:val="left"/>
      <w:pPr>
        <w:tabs>
          <w:tab w:val="num" w:pos="3600"/>
        </w:tabs>
        <w:ind w:left="3600" w:hanging="360"/>
      </w:pPr>
      <w:rPr>
        <w:rFonts w:ascii="Wingdings" w:hAnsi="Wingdings" w:cs="Wingdings" w:hint="default"/>
        <w:sz w:val="20"/>
        <w:szCs w:val="20"/>
      </w:rPr>
    </w:lvl>
    <w:lvl w:ilvl="5" w:tplc="293A06C2">
      <w:start w:val="1"/>
      <w:numFmt w:val="bullet"/>
      <w:lvlText w:val=""/>
      <w:lvlJc w:val="left"/>
      <w:pPr>
        <w:tabs>
          <w:tab w:val="num" w:pos="4320"/>
        </w:tabs>
        <w:ind w:left="4320" w:hanging="360"/>
      </w:pPr>
      <w:rPr>
        <w:rFonts w:ascii="Wingdings" w:hAnsi="Wingdings" w:cs="Wingdings" w:hint="default"/>
        <w:sz w:val="20"/>
        <w:szCs w:val="20"/>
      </w:rPr>
    </w:lvl>
    <w:lvl w:ilvl="6" w:tplc="BF524B6A">
      <w:start w:val="1"/>
      <w:numFmt w:val="bullet"/>
      <w:lvlText w:val=""/>
      <w:lvlJc w:val="left"/>
      <w:pPr>
        <w:tabs>
          <w:tab w:val="num" w:pos="5040"/>
        </w:tabs>
        <w:ind w:left="5040" w:hanging="360"/>
      </w:pPr>
      <w:rPr>
        <w:rFonts w:ascii="Wingdings" w:hAnsi="Wingdings" w:cs="Wingdings" w:hint="default"/>
        <w:sz w:val="20"/>
        <w:szCs w:val="20"/>
      </w:rPr>
    </w:lvl>
    <w:lvl w:ilvl="7" w:tplc="B8F66E62">
      <w:start w:val="1"/>
      <w:numFmt w:val="bullet"/>
      <w:lvlText w:val=""/>
      <w:lvlJc w:val="left"/>
      <w:pPr>
        <w:tabs>
          <w:tab w:val="num" w:pos="5760"/>
        </w:tabs>
        <w:ind w:left="5760" w:hanging="360"/>
      </w:pPr>
      <w:rPr>
        <w:rFonts w:ascii="Wingdings" w:hAnsi="Wingdings" w:cs="Wingdings" w:hint="default"/>
        <w:sz w:val="20"/>
        <w:szCs w:val="20"/>
      </w:rPr>
    </w:lvl>
    <w:lvl w:ilvl="8" w:tplc="0526D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370169AE"/>
    <w:multiLevelType w:val="hybridMultilevel"/>
    <w:tmpl w:val="FFFFFFFF"/>
    <w:lvl w:ilvl="0" w:tplc="897E22A4">
      <w:start w:val="1"/>
      <w:numFmt w:val="decimal"/>
      <w:lvlText w:val="%1."/>
      <w:lvlJc w:val="left"/>
      <w:pPr>
        <w:tabs>
          <w:tab w:val="num" w:pos="720"/>
        </w:tabs>
        <w:ind w:left="720" w:hanging="360"/>
      </w:pPr>
    </w:lvl>
    <w:lvl w:ilvl="1" w:tplc="488A3DC0">
      <w:start w:val="1"/>
      <w:numFmt w:val="decimal"/>
      <w:lvlText w:val="%2."/>
      <w:lvlJc w:val="left"/>
      <w:pPr>
        <w:tabs>
          <w:tab w:val="num" w:pos="1440"/>
        </w:tabs>
        <w:ind w:left="1440" w:hanging="360"/>
      </w:pPr>
    </w:lvl>
    <w:lvl w:ilvl="2" w:tplc="68363B40">
      <w:start w:val="1"/>
      <w:numFmt w:val="decimal"/>
      <w:lvlText w:val="%3."/>
      <w:lvlJc w:val="left"/>
      <w:pPr>
        <w:tabs>
          <w:tab w:val="num" w:pos="2160"/>
        </w:tabs>
        <w:ind w:left="2160" w:hanging="360"/>
      </w:pPr>
    </w:lvl>
    <w:lvl w:ilvl="3" w:tplc="6B4A9580">
      <w:start w:val="1"/>
      <w:numFmt w:val="decimal"/>
      <w:lvlText w:val="%4."/>
      <w:lvlJc w:val="left"/>
      <w:pPr>
        <w:tabs>
          <w:tab w:val="num" w:pos="2880"/>
        </w:tabs>
        <w:ind w:left="2880" w:hanging="360"/>
      </w:pPr>
    </w:lvl>
    <w:lvl w:ilvl="4" w:tplc="B26C8726">
      <w:start w:val="1"/>
      <w:numFmt w:val="decimal"/>
      <w:lvlText w:val="%5."/>
      <w:lvlJc w:val="left"/>
      <w:pPr>
        <w:tabs>
          <w:tab w:val="num" w:pos="3600"/>
        </w:tabs>
        <w:ind w:left="3600" w:hanging="360"/>
      </w:pPr>
    </w:lvl>
    <w:lvl w:ilvl="5" w:tplc="2D044A6C">
      <w:start w:val="1"/>
      <w:numFmt w:val="decimal"/>
      <w:lvlText w:val="%6."/>
      <w:lvlJc w:val="left"/>
      <w:pPr>
        <w:tabs>
          <w:tab w:val="num" w:pos="4320"/>
        </w:tabs>
        <w:ind w:left="4320" w:hanging="360"/>
      </w:pPr>
    </w:lvl>
    <w:lvl w:ilvl="6" w:tplc="6F70B34A">
      <w:start w:val="1"/>
      <w:numFmt w:val="decimal"/>
      <w:lvlText w:val="%7."/>
      <w:lvlJc w:val="left"/>
      <w:pPr>
        <w:tabs>
          <w:tab w:val="num" w:pos="5040"/>
        </w:tabs>
        <w:ind w:left="5040" w:hanging="360"/>
      </w:pPr>
    </w:lvl>
    <w:lvl w:ilvl="7" w:tplc="B4AE219E">
      <w:start w:val="1"/>
      <w:numFmt w:val="decimal"/>
      <w:lvlText w:val="%8."/>
      <w:lvlJc w:val="left"/>
      <w:pPr>
        <w:tabs>
          <w:tab w:val="num" w:pos="5760"/>
        </w:tabs>
        <w:ind w:left="5760" w:hanging="360"/>
      </w:pPr>
    </w:lvl>
    <w:lvl w:ilvl="8" w:tplc="05222AB0">
      <w:start w:val="1"/>
      <w:numFmt w:val="decimal"/>
      <w:lvlText w:val="%9."/>
      <w:lvlJc w:val="left"/>
      <w:pPr>
        <w:tabs>
          <w:tab w:val="num" w:pos="6480"/>
        </w:tabs>
        <w:ind w:left="6480" w:hanging="360"/>
      </w:pPr>
    </w:lvl>
  </w:abstractNum>
  <w:num w:numId="1" w16cid:durableId="630212067">
    <w:abstractNumId w:val="1"/>
  </w:num>
  <w:num w:numId="2" w16cid:durableId="138636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9F"/>
    <w:rsid w:val="003B337B"/>
    <w:rsid w:val="00B80A9F"/>
    <w:rsid w:val="00B8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39593"/>
  <w14:defaultImageDpi w14:val="0"/>
  <w15:docId w15:val="{44AA5B21-40A9-46F9-B408-E64D4DA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jc w:val="center"/>
      <w:outlineLvl w:val="0"/>
    </w:pPr>
    <w:rPr>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sz w:val="36"/>
      <w:szCs w:val="36"/>
    </w:rPr>
  </w:style>
  <w:style w:type="paragraph" w:styleId="3">
    <w:name w:val="heading 3"/>
    <w:basedOn w:val="a"/>
    <w:link w:val="30"/>
    <w:uiPriority w:val="99"/>
    <w:qFormat/>
    <w:pPr>
      <w:spacing w:before="100" w:beforeAutospacing="1" w:after="100" w:afterAutospacing="1"/>
      <w:jc w:val="center"/>
      <w:outlineLvl w:val="2"/>
    </w:pPr>
    <w:rPr>
      <w:sz w:val="27"/>
      <w:szCs w:val="27"/>
    </w:rPr>
  </w:style>
  <w:style w:type="paragraph" w:styleId="4">
    <w:name w:val="heading 4"/>
    <w:basedOn w:val="a"/>
    <w:link w:val="40"/>
    <w:uiPriority w:val="99"/>
    <w:qFormat/>
    <w:pPr>
      <w:spacing w:before="100" w:beforeAutospacing="1" w:after="100" w:afterAutospacing="1"/>
      <w:jc w:val="center"/>
      <w:outlineLvl w:val="3"/>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styleId="a3">
    <w:name w:val="Hyperlink"/>
    <w:basedOn w:val="a0"/>
    <w:uiPriority w:val="99"/>
    <w:rPr>
      <w:color w:val="auto"/>
      <w:u w:val="none"/>
      <w:effect w:val="none"/>
    </w:rPr>
  </w:style>
  <w:style w:type="character" w:styleId="a4">
    <w:name w:val="FollowedHyperlink"/>
    <w:basedOn w:val="a0"/>
    <w:uiPriority w:val="99"/>
    <w:rPr>
      <w:color w:val="auto"/>
      <w:u w:val="none"/>
      <w:effect w:val="none"/>
    </w:rPr>
  </w:style>
  <w:style w:type="paragraph" w:customStyle="1" w:styleId="censm">
    <w:name w:val="censm"/>
    <w:basedOn w:val="a"/>
    <w:uiPriority w:val="99"/>
    <w:pPr>
      <w:spacing w:before="100" w:beforeAutospacing="1" w:after="100" w:afterAutospacing="1"/>
      <w:jc w:val="center"/>
    </w:pPr>
    <w:rPr>
      <w:sz w:val="22"/>
      <w:szCs w:val="22"/>
    </w:rPr>
  </w:style>
  <w:style w:type="paragraph" w:customStyle="1" w:styleId="fn">
    <w:name w:val="fn"/>
    <w:basedOn w:val="a"/>
    <w:uiPriority w:val="99"/>
    <w:pPr>
      <w:spacing w:before="100" w:beforeAutospacing="1" w:after="100" w:afterAutospacing="1"/>
      <w:ind w:left="720"/>
    </w:pPr>
    <w:rPr>
      <w:sz w:val="22"/>
      <w:szCs w:val="22"/>
    </w:rPr>
  </w:style>
  <w:style w:type="paragraph" w:customStyle="1" w:styleId="sm">
    <w:name w:val="sm"/>
    <w:basedOn w:val="a"/>
    <w:uiPriority w:val="99"/>
    <w:pPr>
      <w:spacing w:before="100" w:beforeAutospacing="1" w:after="100" w:afterAutospacing="1"/>
    </w:pPr>
    <w:rPr>
      <w:sz w:val="22"/>
      <w:szCs w:val="22"/>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4368</Words>
  <Characters>24899</Characters>
  <Application>Microsoft Office Word</Application>
  <DocSecurity>0</DocSecurity>
  <Lines>207</Lines>
  <Paragraphs>58</Paragraphs>
  <ScaleCrop>false</ScaleCrop>
  <Company>PERSONAL COMPUTERS</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Гештальт-психология</dc:title>
  <dc:subject/>
  <dc:creator>USER</dc:creator>
  <cp:keywords/>
  <dc:description/>
  <cp:lastModifiedBy>Пользователь</cp:lastModifiedBy>
  <cp:revision>2</cp:revision>
  <dcterms:created xsi:type="dcterms:W3CDTF">2025-11-22T19:03:00Z</dcterms:created>
  <dcterms:modified xsi:type="dcterms:W3CDTF">2025-11-22T19:03:00Z</dcterms:modified>
</cp:coreProperties>
</file>