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9A0AC" w14:textId="77777777" w:rsidR="00000000" w:rsidRDefault="00000000">
      <w:pPr>
        <w:pStyle w:val="Mystyle"/>
        <w:jc w:val="center"/>
        <w:rPr>
          <w:b/>
          <w:bCs/>
          <w:snapToGrid w:val="0"/>
          <w:sz w:val="32"/>
          <w:szCs w:val="32"/>
        </w:rPr>
      </w:pPr>
      <w:r>
        <w:rPr>
          <w:b/>
          <w:bCs/>
          <w:snapToGrid w:val="0"/>
          <w:sz w:val="32"/>
          <w:szCs w:val="32"/>
        </w:rPr>
        <w:t>Индивидуальные различия в памяти людей</w:t>
      </w:r>
    </w:p>
    <w:p w14:paraId="5F35D022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t xml:space="preserve">           Память у людей различается по многим параметрам: скоро</w:t>
      </w:r>
      <w:r>
        <w:rPr>
          <w:snapToGrid w:val="0"/>
        </w:rPr>
        <w:softHyphen/>
        <w:t>сти, прочности, длительности, точности и объему запомина</w:t>
      </w:r>
      <w:r>
        <w:rPr>
          <w:snapToGrid w:val="0"/>
        </w:rPr>
        <w:softHyphen/>
        <w:t>ния. Все это количественные характеристики памяти. Но суще</w:t>
      </w:r>
      <w:r>
        <w:rPr>
          <w:snapToGrid w:val="0"/>
        </w:rPr>
        <w:softHyphen/>
        <w:t>ствуют и качественные различия. Они касаются как доминирования отдельных видов памяти — зрительной, слуховой, эмо</w:t>
      </w:r>
      <w:r>
        <w:rPr>
          <w:snapToGrid w:val="0"/>
        </w:rPr>
        <w:softHyphen/>
        <w:t>циональной, двигательной и других, так и их функционирова</w:t>
      </w:r>
      <w:r>
        <w:rPr>
          <w:snapToGrid w:val="0"/>
        </w:rPr>
        <w:softHyphen/>
        <w:t xml:space="preserve">ния. В соответствии с тем, какие сенсорные области доминируют, выделяют следующие индивидуальные типы памяти: </w:t>
      </w:r>
      <w:r>
        <w:rPr>
          <w:i/>
          <w:iCs/>
          <w:snapToGrid w:val="0"/>
        </w:rPr>
        <w:t>зрительную, слуховую, двигательную, эмоциональную и разнообразные их со</w:t>
      </w:r>
      <w:r>
        <w:rPr>
          <w:i/>
          <w:iCs/>
          <w:snapToGrid w:val="0"/>
        </w:rPr>
        <w:softHyphen/>
        <w:t>четания</w:t>
      </w:r>
      <w:r>
        <w:rPr>
          <w:snapToGrid w:val="0"/>
        </w:rPr>
        <w:t xml:space="preserve">. </w:t>
      </w:r>
    </w:p>
    <w:p w14:paraId="2E7E868A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t xml:space="preserve"> Один человек для того, чтобы лучше запомнить мате</w:t>
      </w:r>
      <w:r>
        <w:rPr>
          <w:snapToGrid w:val="0"/>
        </w:rPr>
        <w:softHyphen/>
        <w:t>риал, обязательно должен его прочесть, так как при запомина</w:t>
      </w:r>
      <w:r>
        <w:rPr>
          <w:snapToGrid w:val="0"/>
        </w:rPr>
        <w:softHyphen/>
        <w:t>нии и воспроизведении ему легче всего опираться на зрительные образы. У другого преобладают слуховое восприятие и акусти</w:t>
      </w:r>
      <w:r>
        <w:rPr>
          <w:snapToGrid w:val="0"/>
        </w:rPr>
        <w:softHyphen/>
        <w:t>ческие образы, ему лучше один раз услышать, чем несколько раз увидеть. Третий легче всего запоминает и воспроизводит движения, и ему можно рекомендовать записывать материал или сопровождать его запоминание какими-либо движениями.</w:t>
      </w:r>
    </w:p>
    <w:p w14:paraId="46FC1BF9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t>“Чистые” виды памяти в смысле безусловного доминирова</w:t>
      </w:r>
      <w:r>
        <w:rPr>
          <w:snapToGrid w:val="0"/>
        </w:rPr>
        <w:softHyphen/>
        <w:t>ния одного из перечисленных крайне редки. Чаще всего на прак</w:t>
      </w:r>
      <w:r>
        <w:rPr>
          <w:snapToGrid w:val="0"/>
        </w:rPr>
        <w:softHyphen/>
        <w:t>тике мы сталкиваемся с различными сочетаниями зрительной, слуховой и двигательной памяти. Типичными их смешениями являются зрительно-двигательная, зрительно-слуховая и двигательно-слуховая память. Однако у большинства людей все же доми</w:t>
      </w:r>
      <w:r>
        <w:rPr>
          <w:snapToGrid w:val="0"/>
        </w:rPr>
        <w:softHyphen/>
        <w:t>нирующей выступает зрительная память.</w:t>
      </w:r>
    </w:p>
    <w:p w14:paraId="50C9F001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t>Наибольшего развития у человека обычно достигают те виды памяти, которые чаще всего используются. Большой отпечаток на этот процесс накладывает профессиональная деятельность. Например, у ученых отмечается очень хорошая смысловая и логическая память, но сравнительно слабая механическая па</w:t>
      </w:r>
      <w:r>
        <w:rPr>
          <w:snapToGrid w:val="0"/>
        </w:rPr>
        <w:softHyphen/>
        <w:t>мять. У актеров и врачей хорошо развита память на лица.</w:t>
      </w:r>
    </w:p>
    <w:p w14:paraId="6E093A51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t>Процессы памяти тесным образом связаны с особенностями личности человека, его эмоциональным настроем, интересами и потребностями. Они определяют то, что и как человек запо</w:t>
      </w:r>
      <w:r>
        <w:rPr>
          <w:snapToGrid w:val="0"/>
        </w:rPr>
        <w:softHyphen/>
        <w:t>минает, хранит и припоминает. Запоминание также зависит от отношения личности к запоминаемому материалу. Отношение определяет избирательный характер памяти. Мы обычно запо</w:t>
      </w:r>
      <w:r>
        <w:rPr>
          <w:snapToGrid w:val="0"/>
        </w:rPr>
        <w:softHyphen/>
        <w:t>минаем то, что для нас интересно и эмоционально значимо. Эмоционально насыщенное будет лучше запоминать</w:t>
      </w:r>
      <w:r>
        <w:rPr>
          <w:snapToGrid w:val="0"/>
        </w:rPr>
        <w:softHyphen/>
        <w:t>ся, чем эмоционально нейтральное.</w:t>
      </w:r>
    </w:p>
    <w:p w14:paraId="730F1B1A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t>Существенную роль в памяти помимо эмоционального ха</w:t>
      </w:r>
      <w:r>
        <w:rPr>
          <w:snapToGrid w:val="0"/>
        </w:rPr>
        <w:softHyphen/>
        <w:t>рактера впечатления может играть общее состояние личности в момент получения этого впечатления, а также ее физическое состояние в целом. То, что память теснейшим образом связана с физическим состоянием, доказывают случаи болезненного на</w:t>
      </w:r>
      <w:r>
        <w:rPr>
          <w:snapToGrid w:val="0"/>
        </w:rPr>
        <w:softHyphen/>
        <w:t>рушения памяти. Практически во всех таких случаях (они на</w:t>
      </w:r>
      <w:r>
        <w:rPr>
          <w:snapToGrid w:val="0"/>
        </w:rPr>
        <w:softHyphen/>
        <w:t>зываются амнезиями и представляют собой кратковременные или длительные потери различных видов памяти) происходят характерные расстройства памяти, которые в своих особенно</w:t>
      </w:r>
      <w:r>
        <w:rPr>
          <w:snapToGrid w:val="0"/>
        </w:rPr>
        <w:softHyphen/>
        <w:t xml:space="preserve">стях отражают расстройства личности больного. </w:t>
      </w:r>
    </w:p>
    <w:p w14:paraId="258FA105" w14:textId="77777777" w:rsidR="00000000" w:rsidRDefault="00000000">
      <w:pPr>
        <w:pStyle w:val="Mystyle"/>
      </w:pPr>
      <w:r>
        <w:t xml:space="preserve">     Каждодневные изменения нашего поведения связаны с тем, что в какой-то момент време</w:t>
      </w:r>
      <w:r>
        <w:softHyphen/>
        <w:t>ни мы что-то помним и что-то забываем о себе. Существуют, по-видимому, не очень заметные, но похожие на болезненные расстройства нормальной человеческой памяти, которые мы не замечаем так же, как и акцентуации характера. В жизни неред</w:t>
      </w:r>
      <w:r>
        <w:softHyphen/>
        <w:t>ко проявляются те же расстройства памяти, которые в крайне выраженной форме наблюдаются у больных, поэтому важно иметь представление о типичных таких нарушениях.</w:t>
      </w:r>
    </w:p>
    <w:p w14:paraId="1220F7F0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t>По динамике протекания мнемических процессов амнезии де</w:t>
      </w:r>
      <w:r>
        <w:rPr>
          <w:snapToGrid w:val="0"/>
        </w:rPr>
        <w:softHyphen/>
        <w:t>лятся на ретроградную, антероградную, ретардированную. Ретрог</w:t>
      </w:r>
      <w:r>
        <w:rPr>
          <w:snapToGrid w:val="0"/>
        </w:rPr>
        <w:softHyphen/>
        <w:t xml:space="preserve">радная амнезия представляет собой забывание прошлых событий; антероградная — невозможность запоминания на будущее; ретардированная амнезия — вид изменения памяти, связанный с сохранением в памяти событий, пережитых во время болезни, и последующим их забыванием. Еще один вид </w:t>
      </w:r>
      <w:r>
        <w:rPr>
          <w:snapToGrid w:val="0"/>
        </w:rPr>
        <w:lastRenderedPageBreak/>
        <w:t>амнезий — прогрес</w:t>
      </w:r>
      <w:r>
        <w:rPr>
          <w:snapToGrid w:val="0"/>
        </w:rPr>
        <w:softHyphen/>
        <w:t>сивная — проявляется в постепенном ухудшении памяти вплоть до ее полной потери. При этом вначале утрачивается то, что не</w:t>
      </w:r>
      <w:r>
        <w:rPr>
          <w:snapToGrid w:val="0"/>
        </w:rPr>
        <w:softHyphen/>
        <w:t>устойчиво в памяти, а затем и более прочные воспоминания.</w:t>
      </w:r>
    </w:p>
    <w:p w14:paraId="15D471BB" w14:textId="77777777" w:rsidR="00000000" w:rsidRDefault="00000000">
      <w:pPr>
        <w:pStyle w:val="Mystyle"/>
      </w:pPr>
      <w:r>
        <w:rPr>
          <w:snapToGrid w:val="0"/>
        </w:rPr>
        <w:t xml:space="preserve">         Склонность к  забыванию неприятного широко распостранена в жизни.Особенно часто такое мотивированное забывание  чего- либо проявляется, если оно связано с воспоминаниями, порождающими отрицательные эмоциональные переживания.</w:t>
      </w:r>
    </w:p>
    <w:p w14:paraId="121BC79C" w14:textId="77777777" w:rsidR="00000000" w:rsidRDefault="00000000">
      <w:pPr>
        <w:pStyle w:val="Mystyle"/>
        <w:jc w:val="center"/>
        <w:rPr>
          <w:b/>
          <w:bCs/>
          <w:snapToGrid w:val="0"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>Список литературы</w:t>
      </w:r>
    </w:p>
    <w:p w14:paraId="4EC579BF" w14:textId="77777777" w:rsidR="00000000" w:rsidRDefault="00000000">
      <w:pPr>
        <w:pStyle w:val="Mystyle"/>
        <w:rPr>
          <w:lang w:val="en-US"/>
        </w:rPr>
      </w:pPr>
      <w:r>
        <w:rPr>
          <w:lang w:val="en-US"/>
        </w:rPr>
        <w:t xml:space="preserve">Для подготовки данной работы были использованы материалы с сайта </w:t>
      </w:r>
      <w:hyperlink r:id="rId5" w:history="1">
        <w:r>
          <w:rPr>
            <w:rStyle w:val="ab"/>
          </w:rPr>
          <w:t>http://stroy.nm.ru</w:t>
        </w:r>
      </w:hyperlink>
    </w:p>
    <w:p w14:paraId="08DC7892" w14:textId="77777777" w:rsidR="00FE19C9" w:rsidRDefault="00FE19C9">
      <w:pPr>
        <w:pStyle w:val="Mystyle"/>
        <w:rPr>
          <w:lang w:val="en-US"/>
        </w:rPr>
      </w:pPr>
    </w:p>
    <w:sectPr w:rsidR="00FE19C9">
      <w:pgSz w:w="11906" w:h="16838" w:code="9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96173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2E0A62A9"/>
    <w:multiLevelType w:val="singleLevel"/>
    <w:tmpl w:val="FFFFFFFF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2" w15:restartNumberingAfterBreak="0">
    <w:nsid w:val="3DFB7B17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435"/>
      </w:pPr>
      <w:rPr>
        <w:rFonts w:hint="default"/>
      </w:rPr>
    </w:lvl>
  </w:abstractNum>
  <w:abstractNum w:abstractNumId="3" w15:restartNumberingAfterBreak="0">
    <w:nsid w:val="52C50826"/>
    <w:multiLevelType w:val="singleLevel"/>
    <w:tmpl w:val="FFFFFFFF"/>
    <w:lvl w:ilvl="0">
      <w:start w:val="2"/>
      <w:numFmt w:val="decimal"/>
      <w:lvlText w:val="%1. "/>
      <w:legacy w:legacy="1" w:legacySpace="0" w:legacyIndent="283"/>
      <w:lvlJc w:val="left"/>
      <w:pPr>
        <w:ind w:left="35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4" w15:restartNumberingAfterBreak="0">
    <w:nsid w:val="5DF72958"/>
    <w:multiLevelType w:val="singleLevel"/>
    <w:tmpl w:val="FFFFFFFF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num w:numId="1" w16cid:durableId="344983901">
    <w:abstractNumId w:val="2"/>
  </w:num>
  <w:num w:numId="2" w16cid:durableId="1641838127">
    <w:abstractNumId w:val="0"/>
  </w:num>
  <w:num w:numId="3" w16cid:durableId="1212300921">
    <w:abstractNumId w:val="4"/>
  </w:num>
  <w:num w:numId="4" w16cid:durableId="1846632554">
    <w:abstractNumId w:val="1"/>
  </w:num>
  <w:num w:numId="5" w16cid:durableId="1098645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3B0"/>
    <w:rsid w:val="00071408"/>
    <w:rsid w:val="00AD33B0"/>
    <w:rsid w:val="00FE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97BAF8"/>
  <w14:defaultImageDpi w14:val="0"/>
  <w15:docId w15:val="{BD5E823C-E783-48B9-BDC3-A9227FDE8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keepNext/>
      <w:spacing w:before="240" w:after="60"/>
    </w:pPr>
    <w:rPr>
      <w:rFonts w:ascii="Arial" w:hAnsi="Arial" w:cs="Arial"/>
      <w:b/>
      <w:bCs/>
      <w:kern w:val="28"/>
      <w:sz w:val="28"/>
      <w:szCs w:val="28"/>
    </w:rPr>
  </w:style>
  <w:style w:type="paragraph" w:customStyle="1" w:styleId="2">
    <w:name w:val="заголовок 2"/>
    <w:basedOn w:val="a"/>
    <w:next w:val="a"/>
    <w:uiPriority w:val="9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3">
    <w:name w:val="заголовок 3"/>
    <w:basedOn w:val="a"/>
    <w:next w:val="a"/>
    <w:uiPriority w:val="99"/>
    <w:pPr>
      <w:keepNext/>
      <w:jc w:val="both"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pPr>
      <w:keepNext/>
      <w:jc w:val="center"/>
      <w:outlineLvl w:val="3"/>
    </w:pPr>
    <w:rPr>
      <w:b/>
      <w:bCs/>
      <w:sz w:val="28"/>
      <w:szCs w:val="28"/>
    </w:rPr>
  </w:style>
  <w:style w:type="paragraph" w:customStyle="1" w:styleId="8">
    <w:name w:val="заголовок 8"/>
    <w:basedOn w:val="a"/>
    <w:next w:val="a"/>
    <w:uiPriority w:val="99"/>
    <w:pPr>
      <w:spacing w:before="240" w:after="60"/>
    </w:pPr>
    <w:rPr>
      <w:rFonts w:ascii="Arial" w:hAnsi="Arial" w:cs="Arial"/>
      <w:i/>
      <w:iCs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jc w:val="both"/>
    </w:pPr>
    <w:rPr>
      <w:rFonts w:ascii="Courier New" w:hAnsi="Courier New" w:cs="Courier New"/>
      <w:b/>
      <w:bCs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rPr>
      <w:rFonts w:ascii="Times New Roman" w:hAnsi="Times New Roman" w:cs="Times New Roman"/>
      <w:kern w:val="0"/>
      <w:sz w:val="20"/>
      <w:szCs w:val="20"/>
    </w:rPr>
  </w:style>
  <w:style w:type="paragraph" w:styleId="20">
    <w:name w:val="Body Text 2"/>
    <w:basedOn w:val="a"/>
    <w:link w:val="21"/>
    <w:uiPriority w:val="99"/>
    <w:pPr>
      <w:jc w:val="both"/>
    </w:pPr>
    <w:rPr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semiHidden/>
    <w:rPr>
      <w:rFonts w:ascii="Times New Roman" w:hAnsi="Times New Roman" w:cs="Times New Roman"/>
      <w:kern w:val="0"/>
      <w:sz w:val="20"/>
      <w:szCs w:val="20"/>
    </w:rPr>
  </w:style>
  <w:style w:type="paragraph" w:customStyle="1" w:styleId="Mystyle">
    <w:name w:val="Mystyle"/>
    <w:basedOn w:val="a4"/>
    <w:uiPriority w:val="99"/>
    <w:pPr>
      <w:spacing w:before="120"/>
      <w:ind w:firstLine="567"/>
    </w:pPr>
    <w:rPr>
      <w:rFonts w:ascii="Times New Roman" w:hAnsi="Times New Roman" w:cs="Times New Roman"/>
      <w:b w:val="0"/>
      <w:bCs w:val="0"/>
    </w:rPr>
  </w:style>
  <w:style w:type="paragraph" w:styleId="22">
    <w:name w:val="Body Text Indent 2"/>
    <w:basedOn w:val="a"/>
    <w:link w:val="23"/>
    <w:uiPriority w:val="99"/>
    <w:pPr>
      <w:spacing w:line="240" w:lineRule="atLeast"/>
      <w:ind w:right="-2812" w:firstLine="320"/>
    </w:pPr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Pr>
      <w:rFonts w:ascii="Times New Roman" w:hAnsi="Times New Roman" w:cs="Times New Roman"/>
      <w:kern w:val="0"/>
      <w:sz w:val="20"/>
      <w:szCs w:val="20"/>
    </w:rPr>
  </w:style>
  <w:style w:type="paragraph" w:styleId="30">
    <w:name w:val="Body Text Indent 3"/>
    <w:basedOn w:val="a"/>
    <w:link w:val="31"/>
    <w:uiPriority w:val="99"/>
    <w:pPr>
      <w:spacing w:before="40" w:line="240" w:lineRule="atLeast"/>
      <w:ind w:right="-2812" w:firstLine="360"/>
    </w:pPr>
    <w:rPr>
      <w:sz w:val="24"/>
      <w:szCs w:val="24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Pr>
      <w:rFonts w:ascii="Times New Roman" w:hAnsi="Times New Roman" w:cs="Times New Roman"/>
      <w:kern w:val="0"/>
      <w:sz w:val="16"/>
      <w:szCs w:val="16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Pr>
      <w:rFonts w:ascii="Times New Roman" w:hAnsi="Times New Roman" w:cs="Times New Roman"/>
      <w:kern w:val="0"/>
      <w:sz w:val="20"/>
      <w:szCs w:val="20"/>
    </w:rPr>
  </w:style>
  <w:style w:type="character" w:customStyle="1" w:styleId="a8">
    <w:name w:val="номер страницы"/>
    <w:basedOn w:val="a3"/>
    <w:uiPriority w:val="99"/>
  </w:style>
  <w:style w:type="paragraph" w:customStyle="1" w:styleId="10">
    <w:name w:val="оглавление 1"/>
    <w:basedOn w:val="a"/>
    <w:next w:val="a"/>
    <w:autoRedefine/>
    <w:uiPriority w:val="99"/>
  </w:style>
  <w:style w:type="paragraph" w:customStyle="1" w:styleId="24">
    <w:name w:val="оглавление 2"/>
    <w:basedOn w:val="a"/>
    <w:next w:val="a"/>
    <w:autoRedefine/>
    <w:uiPriority w:val="99"/>
    <w:pPr>
      <w:tabs>
        <w:tab w:val="right" w:leader="dot" w:pos="4536"/>
      </w:tabs>
      <w:ind w:left="142"/>
    </w:pPr>
    <w:rPr>
      <w:noProof/>
      <w:sz w:val="10"/>
      <w:szCs w:val="10"/>
      <w:lang w:val="en-US"/>
    </w:rPr>
  </w:style>
  <w:style w:type="paragraph" w:customStyle="1" w:styleId="32">
    <w:name w:val="оглавление 3"/>
    <w:basedOn w:val="a"/>
    <w:next w:val="a"/>
    <w:autoRedefine/>
    <w:uiPriority w:val="99"/>
    <w:pPr>
      <w:ind w:left="400"/>
    </w:pPr>
  </w:style>
  <w:style w:type="paragraph" w:customStyle="1" w:styleId="40">
    <w:name w:val="оглавление 4"/>
    <w:basedOn w:val="a"/>
    <w:next w:val="a"/>
    <w:autoRedefine/>
    <w:uiPriority w:val="99"/>
    <w:pPr>
      <w:ind w:left="600"/>
    </w:pPr>
  </w:style>
  <w:style w:type="paragraph" w:customStyle="1" w:styleId="5">
    <w:name w:val="оглавление 5"/>
    <w:basedOn w:val="a"/>
    <w:next w:val="a"/>
    <w:autoRedefine/>
    <w:uiPriority w:val="99"/>
    <w:pPr>
      <w:ind w:left="800"/>
    </w:pPr>
  </w:style>
  <w:style w:type="paragraph" w:customStyle="1" w:styleId="6">
    <w:name w:val="оглавление 6"/>
    <w:basedOn w:val="a"/>
    <w:next w:val="a"/>
    <w:autoRedefine/>
    <w:uiPriority w:val="99"/>
    <w:pPr>
      <w:ind w:left="1000"/>
    </w:pPr>
  </w:style>
  <w:style w:type="paragraph" w:customStyle="1" w:styleId="7">
    <w:name w:val="оглавление 7"/>
    <w:basedOn w:val="a"/>
    <w:next w:val="a"/>
    <w:autoRedefine/>
    <w:uiPriority w:val="99"/>
    <w:pPr>
      <w:ind w:left="1200"/>
    </w:pPr>
  </w:style>
  <w:style w:type="paragraph" w:customStyle="1" w:styleId="80">
    <w:name w:val="оглавление 8"/>
    <w:basedOn w:val="a"/>
    <w:next w:val="a"/>
    <w:autoRedefine/>
    <w:uiPriority w:val="99"/>
    <w:pPr>
      <w:ind w:left="1400"/>
    </w:pPr>
  </w:style>
  <w:style w:type="paragraph" w:customStyle="1" w:styleId="9">
    <w:name w:val="оглавление 9"/>
    <w:basedOn w:val="a"/>
    <w:next w:val="a"/>
    <w:autoRedefine/>
    <w:uiPriority w:val="99"/>
    <w:pPr>
      <w:ind w:left="1600"/>
    </w:p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Pr>
      <w:rFonts w:ascii="Times New Roman" w:hAnsi="Times New Roman" w:cs="Times New Roman"/>
      <w:kern w:val="0"/>
      <w:sz w:val="20"/>
      <w:szCs w:val="20"/>
    </w:rPr>
  </w:style>
  <w:style w:type="character" w:styleId="ab">
    <w:name w:val="Hyperlink"/>
    <w:basedOn w:val="a3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troy.n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637</Words>
  <Characters>3637</Characters>
  <Application>Microsoft Office Word</Application>
  <DocSecurity>0</DocSecurity>
  <Lines>30</Lines>
  <Paragraphs>8</Paragraphs>
  <ScaleCrop>false</ScaleCrop>
  <Company>ГУУ</Company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Государство и право Англии в период сословно-представительной монархии</dc:title>
  <dc:subject/>
  <dc:creator>Севостьянов Иван Олегович</dc:creator>
  <cp:keywords/>
  <dc:description/>
  <cp:lastModifiedBy>Пользователь</cp:lastModifiedBy>
  <cp:revision>3</cp:revision>
  <dcterms:created xsi:type="dcterms:W3CDTF">2025-11-23T16:21:00Z</dcterms:created>
  <dcterms:modified xsi:type="dcterms:W3CDTF">2025-11-23T16:21:00Z</dcterms:modified>
</cp:coreProperties>
</file>