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32AD" w14:textId="77777777" w:rsidR="00000000" w:rsidRDefault="00000000">
      <w:pPr>
        <w:spacing w:before="120"/>
        <w:jc w:val="center"/>
        <w:rPr>
          <w:b/>
          <w:bCs/>
          <w:color w:val="000000"/>
          <w:sz w:val="32"/>
          <w:szCs w:val="32"/>
        </w:rPr>
      </w:pPr>
      <w:r>
        <w:rPr>
          <w:b/>
          <w:bCs/>
          <w:color w:val="000000"/>
          <w:sz w:val="32"/>
          <w:szCs w:val="32"/>
        </w:rPr>
        <w:t>Модернизация семьи, браки и разводы</w:t>
      </w:r>
    </w:p>
    <w:p w14:paraId="5C5712DA" w14:textId="77777777" w:rsidR="00000000" w:rsidRDefault="00000000">
      <w:pPr>
        <w:spacing w:before="120"/>
        <w:jc w:val="center"/>
        <w:rPr>
          <w:b/>
          <w:bCs/>
          <w:color w:val="000000"/>
          <w:sz w:val="28"/>
          <w:szCs w:val="28"/>
        </w:rPr>
      </w:pPr>
      <w:r>
        <w:rPr>
          <w:b/>
          <w:bCs/>
          <w:color w:val="000000"/>
          <w:sz w:val="28"/>
          <w:szCs w:val="28"/>
        </w:rPr>
        <w:t>Семья и семейная структура населения</w:t>
      </w:r>
    </w:p>
    <w:p w14:paraId="137B26A4" w14:textId="77777777" w:rsidR="00000000" w:rsidRDefault="00000000">
      <w:pPr>
        <w:spacing w:before="120"/>
        <w:ind w:firstLine="567"/>
        <w:jc w:val="both"/>
        <w:rPr>
          <w:color w:val="000000"/>
          <w:sz w:val="24"/>
          <w:szCs w:val="24"/>
        </w:rPr>
      </w:pPr>
      <w:r>
        <w:rPr>
          <w:color w:val="000000"/>
          <w:sz w:val="24"/>
          <w:szCs w:val="24"/>
        </w:rPr>
        <w:t>Говоря о семье и браке, мы касаемся чрезвычайно важной сферы человеческой жизни, в которой происходят сегодня глубокие изменения. Диапазон трактовок происходящего очень широк. Часто приходится слышать, что семья, как и общество в целом, поражена системным кризисом, подорвавшим моральные основы человеческой жизни. Это выражается в ненормальном отношении к детям и старикам, нарушении традиционных родственных связей, росте  разводов, численности матерей-одиночек и т.д. Существует и другое мнение - Россия вернулась на путь эволюционного развития семейной сферы, происходящие в ней процессы сближаются с общемировыми тенденциями, они просто были задержаны в результате искусственной изоляции страны в течение многих лет и специфики ее социально-экономической системы. Попытаемся разобраться.</w:t>
      </w:r>
    </w:p>
    <w:p w14:paraId="76861533" w14:textId="77777777" w:rsidR="00000000" w:rsidRDefault="00000000">
      <w:pPr>
        <w:spacing w:before="120"/>
        <w:ind w:firstLine="567"/>
        <w:jc w:val="both"/>
        <w:rPr>
          <w:color w:val="000000"/>
          <w:sz w:val="24"/>
          <w:szCs w:val="24"/>
        </w:rPr>
      </w:pPr>
      <w:r>
        <w:rPr>
          <w:color w:val="000000"/>
          <w:sz w:val="24"/>
          <w:szCs w:val="24"/>
        </w:rPr>
        <w:t>Семья - это основанное на браке или кровном родстве объединение людей, связанных общностью быта и взаимной ответственностью. Супружеская пара составляет ядро семьи.</w:t>
      </w:r>
    </w:p>
    <w:p w14:paraId="10E84B81" w14:textId="77777777" w:rsidR="00000000" w:rsidRDefault="00000000">
      <w:pPr>
        <w:spacing w:before="120"/>
        <w:ind w:firstLine="567"/>
        <w:jc w:val="both"/>
        <w:rPr>
          <w:color w:val="000000"/>
          <w:sz w:val="24"/>
          <w:szCs w:val="24"/>
        </w:rPr>
      </w:pPr>
      <w:r>
        <w:rPr>
          <w:color w:val="000000"/>
          <w:sz w:val="24"/>
          <w:szCs w:val="24"/>
        </w:rPr>
        <w:t>В зависимости от структуры родственных связей выделяют различные типы семей:</w:t>
      </w:r>
    </w:p>
    <w:p w14:paraId="3AA53EA6" w14:textId="77777777" w:rsidR="00000000" w:rsidRDefault="00000000">
      <w:pPr>
        <w:spacing w:before="120"/>
        <w:ind w:firstLine="567"/>
        <w:jc w:val="both"/>
        <w:rPr>
          <w:color w:val="000000"/>
          <w:sz w:val="24"/>
          <w:szCs w:val="24"/>
        </w:rPr>
      </w:pPr>
      <w:r>
        <w:rPr>
          <w:color w:val="000000"/>
          <w:sz w:val="24"/>
          <w:szCs w:val="24"/>
        </w:rPr>
        <w:t>простая или нуклеарная семья, представляет собой супружескую пару с детьми или без детей;</w:t>
      </w:r>
    </w:p>
    <w:p w14:paraId="70613547" w14:textId="77777777" w:rsidR="00000000" w:rsidRDefault="00000000">
      <w:pPr>
        <w:spacing w:before="120"/>
        <w:ind w:firstLine="567"/>
        <w:jc w:val="both"/>
        <w:rPr>
          <w:color w:val="000000"/>
          <w:sz w:val="24"/>
          <w:szCs w:val="24"/>
        </w:rPr>
      </w:pPr>
      <w:r>
        <w:rPr>
          <w:color w:val="000000"/>
          <w:sz w:val="24"/>
          <w:szCs w:val="24"/>
        </w:rPr>
        <w:t>неполная нуклеарная семья, когда у детей имеется лишь один из родителей</w:t>
      </w:r>
    </w:p>
    <w:p w14:paraId="5C45CFDD" w14:textId="77777777" w:rsidR="00000000" w:rsidRDefault="00000000">
      <w:pPr>
        <w:spacing w:before="120"/>
        <w:ind w:firstLine="567"/>
        <w:jc w:val="both"/>
        <w:rPr>
          <w:color w:val="000000"/>
          <w:sz w:val="24"/>
          <w:szCs w:val="24"/>
        </w:rPr>
      </w:pPr>
      <w:r>
        <w:rPr>
          <w:color w:val="000000"/>
          <w:sz w:val="24"/>
          <w:szCs w:val="24"/>
        </w:rPr>
        <w:t xml:space="preserve">сложная семья, когда супружеская пара с детьми или без детей проживает с родителями или родственниками одного из супругов. </w:t>
      </w:r>
    </w:p>
    <w:p w14:paraId="7D4440DA" w14:textId="77777777" w:rsidR="00000000" w:rsidRDefault="00000000">
      <w:pPr>
        <w:spacing w:before="120"/>
        <w:ind w:firstLine="567"/>
        <w:jc w:val="both"/>
        <w:rPr>
          <w:color w:val="000000"/>
          <w:sz w:val="24"/>
          <w:szCs w:val="24"/>
        </w:rPr>
      </w:pPr>
      <w:r>
        <w:rPr>
          <w:color w:val="000000"/>
          <w:sz w:val="24"/>
          <w:szCs w:val="24"/>
        </w:rPr>
        <w:t xml:space="preserve">Для демографии наличие юридически оформленных отношений между супругами не имеет решающего значения. Традиционные нормы и правила постепенно уступают свое место межличностным отношениям. При этом семья не утрачивает своей значимости, в отличие от брака, который все больше превращается в  инструментальную ценность и рассматривается партнерами, как один из способов решения семейных проблем.  </w:t>
      </w:r>
    </w:p>
    <w:p w14:paraId="3E78D6CB" w14:textId="77777777" w:rsidR="00000000" w:rsidRDefault="00000000">
      <w:pPr>
        <w:spacing w:before="120"/>
        <w:ind w:firstLine="567"/>
        <w:jc w:val="both"/>
        <w:rPr>
          <w:color w:val="000000"/>
          <w:sz w:val="24"/>
          <w:szCs w:val="24"/>
        </w:rPr>
      </w:pPr>
      <w:r>
        <w:rPr>
          <w:color w:val="000000"/>
          <w:sz w:val="24"/>
          <w:szCs w:val="24"/>
        </w:rPr>
        <w:t>Для анализа большое значение имеет определение семьи, как единицы учета.  Как правило, объектом изучения становится домохозяйство, т.е. группа лиц, ведущих совместное хозяйство и необязательно объединенных родственными связями. В отличие от семьи, домохозяйство может состоять и из одного человека.</w:t>
      </w:r>
    </w:p>
    <w:p w14:paraId="3CD4FD4B" w14:textId="77777777" w:rsidR="00000000" w:rsidRDefault="00000000">
      <w:pPr>
        <w:spacing w:before="120"/>
        <w:ind w:firstLine="567"/>
        <w:jc w:val="both"/>
        <w:rPr>
          <w:color w:val="000000"/>
          <w:sz w:val="24"/>
          <w:szCs w:val="24"/>
        </w:rPr>
      </w:pPr>
      <w:r>
        <w:rPr>
          <w:color w:val="000000"/>
          <w:sz w:val="24"/>
          <w:szCs w:val="24"/>
        </w:rPr>
        <w:t>С демографической точки зрения важна, прежде всего, репродуктивная функция семьи, процессы ее образования, распада и эволюции. При этом рассматриваются изменения в составе семьи, оказывающие принципиальное влияние на вступление в брак, разводы, рождаемость детей, смертность и т.д.</w:t>
      </w:r>
    </w:p>
    <w:p w14:paraId="5205EE07" w14:textId="77777777" w:rsidR="00000000" w:rsidRDefault="00000000">
      <w:pPr>
        <w:spacing w:before="120"/>
        <w:ind w:firstLine="567"/>
        <w:jc w:val="both"/>
        <w:rPr>
          <w:color w:val="000000"/>
          <w:sz w:val="24"/>
          <w:szCs w:val="24"/>
        </w:rPr>
      </w:pPr>
      <w:r>
        <w:rPr>
          <w:color w:val="000000"/>
          <w:sz w:val="24"/>
          <w:szCs w:val="24"/>
        </w:rPr>
        <w:t>Строгая система статистических показателей для характеристики семьи отсутствует. Чаще всего используют следующие показатели:</w:t>
      </w:r>
    </w:p>
    <w:p w14:paraId="48895CD5" w14:textId="77777777" w:rsidR="00000000" w:rsidRDefault="00000000">
      <w:pPr>
        <w:spacing w:before="120"/>
        <w:ind w:firstLine="567"/>
        <w:jc w:val="both"/>
        <w:rPr>
          <w:color w:val="000000"/>
          <w:sz w:val="24"/>
          <w:szCs w:val="24"/>
        </w:rPr>
      </w:pPr>
      <w:r>
        <w:rPr>
          <w:color w:val="000000"/>
          <w:sz w:val="24"/>
          <w:szCs w:val="24"/>
        </w:rPr>
        <w:t>семейная структура населения - распределение население по (семьям) домохозяйствам разных типов;</w:t>
      </w:r>
    </w:p>
    <w:p w14:paraId="58BB2C7F" w14:textId="77777777" w:rsidR="00000000" w:rsidRDefault="00000000">
      <w:pPr>
        <w:spacing w:before="120"/>
        <w:ind w:firstLine="567"/>
        <w:jc w:val="both"/>
        <w:rPr>
          <w:color w:val="000000"/>
          <w:sz w:val="24"/>
          <w:szCs w:val="24"/>
        </w:rPr>
      </w:pPr>
      <w:r>
        <w:rPr>
          <w:color w:val="000000"/>
          <w:sz w:val="24"/>
          <w:szCs w:val="24"/>
        </w:rPr>
        <w:t>средняя величина семьи - число членов всех семей отнесенное к числу семей. Чем шире распространены сложные и многодетные семьи, тем больше средний размер семьи;</w:t>
      </w:r>
    </w:p>
    <w:p w14:paraId="1FA6EB2A" w14:textId="77777777" w:rsidR="00000000" w:rsidRDefault="00000000">
      <w:pPr>
        <w:spacing w:before="120"/>
        <w:ind w:firstLine="567"/>
        <w:jc w:val="both"/>
        <w:rPr>
          <w:color w:val="000000"/>
          <w:sz w:val="24"/>
          <w:szCs w:val="24"/>
        </w:rPr>
      </w:pPr>
      <w:r>
        <w:rPr>
          <w:color w:val="000000"/>
          <w:sz w:val="24"/>
          <w:szCs w:val="24"/>
        </w:rPr>
        <w:t>коэффициент семейности - величина обратная среднему размеру семьи;</w:t>
      </w:r>
    </w:p>
    <w:p w14:paraId="61987ABB" w14:textId="77777777" w:rsidR="00000000" w:rsidRDefault="00000000">
      <w:pPr>
        <w:spacing w:before="120"/>
        <w:ind w:firstLine="567"/>
        <w:jc w:val="both"/>
        <w:rPr>
          <w:color w:val="000000"/>
          <w:sz w:val="24"/>
          <w:szCs w:val="24"/>
        </w:rPr>
      </w:pPr>
      <w:r>
        <w:rPr>
          <w:color w:val="000000"/>
          <w:sz w:val="24"/>
          <w:szCs w:val="24"/>
        </w:rPr>
        <w:t>коэффициент семейной нагрузки - число иждивенцев, приходящихся в среднем на одного работающего члена семьи.</w:t>
      </w:r>
    </w:p>
    <w:p w14:paraId="31A934EC" w14:textId="77777777" w:rsidR="00000000" w:rsidRDefault="00000000">
      <w:pPr>
        <w:spacing w:before="120"/>
        <w:ind w:firstLine="567"/>
        <w:jc w:val="both"/>
        <w:rPr>
          <w:color w:val="000000"/>
          <w:sz w:val="24"/>
          <w:szCs w:val="24"/>
        </w:rPr>
      </w:pPr>
      <w:r>
        <w:rPr>
          <w:color w:val="000000"/>
          <w:sz w:val="24"/>
          <w:szCs w:val="24"/>
        </w:rPr>
        <w:t>Для качественной характеристики семьи использую понятие семейного цикла или жизненного цикла семьи. Оно включает в себя все стадии семейной жизни - вступление в пер</w:t>
      </w:r>
      <w:r>
        <w:rPr>
          <w:color w:val="000000"/>
          <w:sz w:val="24"/>
          <w:szCs w:val="24"/>
        </w:rPr>
        <w:lastRenderedPageBreak/>
        <w:t>вый брак, рождение ребенка, начало самостоятельной жизни ребенка, развод, смерть одного из супругов, и т.д.  Проходя через все стадии семейного цикла, человек меняет свое семейное состояние.</w:t>
      </w:r>
    </w:p>
    <w:p w14:paraId="4360052C" w14:textId="77777777" w:rsidR="00000000" w:rsidRDefault="00000000">
      <w:pPr>
        <w:spacing w:before="120"/>
        <w:ind w:firstLine="567"/>
        <w:jc w:val="both"/>
        <w:rPr>
          <w:color w:val="000000"/>
          <w:sz w:val="24"/>
          <w:szCs w:val="24"/>
        </w:rPr>
      </w:pPr>
      <w:r>
        <w:rPr>
          <w:color w:val="000000"/>
          <w:sz w:val="24"/>
          <w:szCs w:val="24"/>
        </w:rPr>
        <w:t>Разные этапы демографического перехода, характеризует и разная семейная структура населения. На стадии снижения смертности при сохранении рождаемости относительно увеличивается доля больших и сложных семей. На стадии сокращения рождаемости и стабилизации режима воспроизводства населения средний размер семьи сокращается и растет численность небольших семей. В обоих случаях отмечается рост числа одиноких людей.</w:t>
      </w:r>
    </w:p>
    <w:p w14:paraId="55B32EBE" w14:textId="77777777" w:rsidR="00000000" w:rsidRDefault="00000000">
      <w:pPr>
        <w:spacing w:before="120"/>
        <w:ind w:firstLine="567"/>
        <w:jc w:val="both"/>
        <w:rPr>
          <w:color w:val="000000"/>
          <w:sz w:val="24"/>
          <w:szCs w:val="24"/>
        </w:rPr>
      </w:pPr>
      <w:r>
        <w:rPr>
          <w:color w:val="000000"/>
          <w:sz w:val="24"/>
          <w:szCs w:val="24"/>
        </w:rPr>
        <w:t>Изменение средней величины семьи в отдельных странах</w:t>
      </w:r>
    </w:p>
    <w:p w14:paraId="56150CFC" w14:textId="77777777" w:rsidR="00000000" w:rsidRDefault="00000000">
      <w:pPr>
        <w:spacing w:before="120"/>
        <w:ind w:firstLine="567"/>
        <w:jc w:val="both"/>
        <w:rPr>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905"/>
        <w:gridCol w:w="1588"/>
        <w:gridCol w:w="1588"/>
        <w:gridCol w:w="1588"/>
        <w:gridCol w:w="1588"/>
      </w:tblGrid>
      <w:tr w:rsidR="00000000" w14:paraId="1C55297C" w14:textId="77777777">
        <w:tblPrEx>
          <w:tblCellMar>
            <w:top w:w="0" w:type="dxa"/>
            <w:bottom w:w="0" w:type="dxa"/>
          </w:tblCellMar>
        </w:tblPrEx>
        <w:tc>
          <w:tcPr>
            <w:tcW w:w="2905" w:type="dxa"/>
          </w:tcPr>
          <w:p w14:paraId="009FF0D9" w14:textId="77777777" w:rsidR="00000000" w:rsidRDefault="00000000">
            <w:pPr>
              <w:jc w:val="both"/>
              <w:rPr>
                <w:color w:val="000000"/>
                <w:sz w:val="24"/>
                <w:szCs w:val="24"/>
              </w:rPr>
            </w:pPr>
            <w:r>
              <w:rPr>
                <w:color w:val="000000"/>
                <w:sz w:val="24"/>
                <w:szCs w:val="24"/>
              </w:rPr>
              <w:t>Страна</w:t>
            </w:r>
          </w:p>
        </w:tc>
        <w:tc>
          <w:tcPr>
            <w:tcW w:w="1588" w:type="dxa"/>
          </w:tcPr>
          <w:p w14:paraId="12E76B62" w14:textId="77777777" w:rsidR="00000000" w:rsidRDefault="00000000">
            <w:pPr>
              <w:jc w:val="both"/>
              <w:rPr>
                <w:color w:val="000000"/>
                <w:sz w:val="24"/>
                <w:szCs w:val="24"/>
              </w:rPr>
            </w:pPr>
            <w:r>
              <w:rPr>
                <w:color w:val="000000"/>
                <w:sz w:val="24"/>
                <w:szCs w:val="24"/>
              </w:rPr>
              <w:t>Год</w:t>
            </w:r>
          </w:p>
        </w:tc>
        <w:tc>
          <w:tcPr>
            <w:tcW w:w="1588" w:type="dxa"/>
          </w:tcPr>
          <w:p w14:paraId="530F4B12" w14:textId="77777777" w:rsidR="00000000" w:rsidRDefault="00000000">
            <w:pPr>
              <w:jc w:val="both"/>
              <w:rPr>
                <w:color w:val="000000"/>
                <w:sz w:val="24"/>
                <w:szCs w:val="24"/>
              </w:rPr>
            </w:pPr>
            <w:r>
              <w:rPr>
                <w:color w:val="000000"/>
                <w:sz w:val="24"/>
                <w:szCs w:val="24"/>
              </w:rPr>
              <w:t>Средний размер семьи</w:t>
            </w:r>
          </w:p>
          <w:p w14:paraId="0CBFC6EC" w14:textId="77777777" w:rsidR="00000000" w:rsidRDefault="00000000">
            <w:pPr>
              <w:jc w:val="both"/>
              <w:rPr>
                <w:color w:val="000000"/>
                <w:sz w:val="24"/>
                <w:szCs w:val="24"/>
              </w:rPr>
            </w:pPr>
            <w:r>
              <w:rPr>
                <w:color w:val="000000"/>
                <w:sz w:val="24"/>
                <w:szCs w:val="24"/>
              </w:rPr>
              <w:t>(чел.)</w:t>
            </w:r>
          </w:p>
        </w:tc>
        <w:tc>
          <w:tcPr>
            <w:tcW w:w="1588" w:type="dxa"/>
          </w:tcPr>
          <w:p w14:paraId="343F1192" w14:textId="77777777" w:rsidR="00000000" w:rsidRDefault="00000000">
            <w:pPr>
              <w:jc w:val="both"/>
              <w:rPr>
                <w:color w:val="000000"/>
                <w:sz w:val="24"/>
                <w:szCs w:val="24"/>
              </w:rPr>
            </w:pPr>
            <w:r>
              <w:rPr>
                <w:color w:val="000000"/>
                <w:sz w:val="24"/>
                <w:szCs w:val="24"/>
              </w:rPr>
              <w:t>Год</w:t>
            </w:r>
          </w:p>
        </w:tc>
        <w:tc>
          <w:tcPr>
            <w:tcW w:w="1588" w:type="dxa"/>
          </w:tcPr>
          <w:p w14:paraId="7291CC9A" w14:textId="77777777" w:rsidR="00000000" w:rsidRDefault="00000000">
            <w:pPr>
              <w:jc w:val="both"/>
              <w:rPr>
                <w:color w:val="000000"/>
                <w:sz w:val="24"/>
                <w:szCs w:val="24"/>
              </w:rPr>
            </w:pPr>
            <w:r>
              <w:rPr>
                <w:color w:val="000000"/>
                <w:sz w:val="24"/>
                <w:szCs w:val="24"/>
              </w:rPr>
              <w:t>Средний размер семьи</w:t>
            </w:r>
          </w:p>
          <w:p w14:paraId="5E63237C" w14:textId="77777777" w:rsidR="00000000" w:rsidRDefault="00000000">
            <w:pPr>
              <w:jc w:val="both"/>
              <w:rPr>
                <w:color w:val="000000"/>
                <w:sz w:val="24"/>
                <w:szCs w:val="24"/>
              </w:rPr>
            </w:pPr>
            <w:r>
              <w:rPr>
                <w:color w:val="000000"/>
                <w:sz w:val="24"/>
                <w:szCs w:val="24"/>
              </w:rPr>
              <w:t>(чел.)</w:t>
            </w:r>
          </w:p>
        </w:tc>
      </w:tr>
      <w:tr w:rsidR="00000000" w14:paraId="45BF32D4" w14:textId="77777777">
        <w:tblPrEx>
          <w:tblCellMar>
            <w:top w:w="0" w:type="dxa"/>
            <w:bottom w:w="0" w:type="dxa"/>
          </w:tblCellMar>
        </w:tblPrEx>
        <w:tc>
          <w:tcPr>
            <w:tcW w:w="2905" w:type="dxa"/>
          </w:tcPr>
          <w:p w14:paraId="0A2540EF" w14:textId="77777777" w:rsidR="00000000" w:rsidRDefault="00000000">
            <w:pPr>
              <w:jc w:val="both"/>
              <w:rPr>
                <w:color w:val="000000"/>
                <w:sz w:val="24"/>
                <w:szCs w:val="24"/>
              </w:rPr>
            </w:pPr>
            <w:r>
              <w:rPr>
                <w:color w:val="000000"/>
                <w:sz w:val="24"/>
                <w:szCs w:val="24"/>
              </w:rPr>
              <w:t>Бельгия</w:t>
            </w:r>
          </w:p>
        </w:tc>
        <w:tc>
          <w:tcPr>
            <w:tcW w:w="1588" w:type="dxa"/>
            <w:tcBorders>
              <w:bottom w:val="nil"/>
            </w:tcBorders>
          </w:tcPr>
          <w:p w14:paraId="5238BDDB" w14:textId="77777777" w:rsidR="00000000" w:rsidRDefault="00000000">
            <w:pPr>
              <w:jc w:val="both"/>
              <w:rPr>
                <w:color w:val="000000"/>
                <w:sz w:val="24"/>
                <w:szCs w:val="24"/>
              </w:rPr>
            </w:pPr>
            <w:r>
              <w:rPr>
                <w:color w:val="000000"/>
                <w:sz w:val="24"/>
                <w:szCs w:val="24"/>
              </w:rPr>
              <w:t>1866</w:t>
            </w:r>
          </w:p>
        </w:tc>
        <w:tc>
          <w:tcPr>
            <w:tcW w:w="1588" w:type="dxa"/>
          </w:tcPr>
          <w:p w14:paraId="65D85AC4" w14:textId="77777777" w:rsidR="00000000" w:rsidRDefault="00000000">
            <w:pPr>
              <w:jc w:val="both"/>
              <w:rPr>
                <w:color w:val="000000"/>
                <w:sz w:val="24"/>
                <w:szCs w:val="24"/>
              </w:rPr>
            </w:pPr>
            <w:r>
              <w:rPr>
                <w:color w:val="000000"/>
                <w:sz w:val="24"/>
                <w:szCs w:val="24"/>
              </w:rPr>
              <w:t>4,6</w:t>
            </w:r>
          </w:p>
        </w:tc>
        <w:tc>
          <w:tcPr>
            <w:tcW w:w="1588" w:type="dxa"/>
          </w:tcPr>
          <w:p w14:paraId="381EF3BC" w14:textId="77777777" w:rsidR="00000000" w:rsidRDefault="00000000">
            <w:pPr>
              <w:jc w:val="both"/>
              <w:rPr>
                <w:color w:val="000000"/>
                <w:sz w:val="24"/>
                <w:szCs w:val="24"/>
              </w:rPr>
            </w:pPr>
            <w:r>
              <w:rPr>
                <w:color w:val="000000"/>
                <w:sz w:val="24"/>
                <w:szCs w:val="24"/>
              </w:rPr>
              <w:t>1981</w:t>
            </w:r>
          </w:p>
        </w:tc>
        <w:tc>
          <w:tcPr>
            <w:tcW w:w="1588" w:type="dxa"/>
          </w:tcPr>
          <w:p w14:paraId="167947AB" w14:textId="77777777" w:rsidR="00000000" w:rsidRDefault="00000000">
            <w:pPr>
              <w:jc w:val="both"/>
              <w:rPr>
                <w:color w:val="000000"/>
                <w:sz w:val="24"/>
                <w:szCs w:val="24"/>
              </w:rPr>
            </w:pPr>
            <w:r>
              <w:rPr>
                <w:color w:val="000000"/>
                <w:sz w:val="24"/>
                <w:szCs w:val="24"/>
              </w:rPr>
              <w:t>2,7</w:t>
            </w:r>
          </w:p>
        </w:tc>
      </w:tr>
      <w:tr w:rsidR="00000000" w14:paraId="65B8FEE3" w14:textId="77777777">
        <w:tblPrEx>
          <w:tblCellMar>
            <w:top w:w="0" w:type="dxa"/>
            <w:bottom w:w="0" w:type="dxa"/>
          </w:tblCellMar>
        </w:tblPrEx>
        <w:tc>
          <w:tcPr>
            <w:tcW w:w="2905" w:type="dxa"/>
          </w:tcPr>
          <w:p w14:paraId="530DC256" w14:textId="77777777" w:rsidR="00000000" w:rsidRDefault="00000000">
            <w:pPr>
              <w:jc w:val="both"/>
              <w:rPr>
                <w:color w:val="000000"/>
                <w:sz w:val="24"/>
                <w:szCs w:val="24"/>
              </w:rPr>
            </w:pPr>
            <w:r>
              <w:rPr>
                <w:color w:val="000000"/>
                <w:sz w:val="24"/>
                <w:szCs w:val="24"/>
              </w:rPr>
              <w:t>Великобритания</w:t>
            </w:r>
          </w:p>
        </w:tc>
        <w:tc>
          <w:tcPr>
            <w:tcW w:w="1588" w:type="dxa"/>
          </w:tcPr>
          <w:p w14:paraId="51E5367B" w14:textId="77777777" w:rsidR="00000000" w:rsidRDefault="00000000">
            <w:pPr>
              <w:jc w:val="both"/>
              <w:rPr>
                <w:color w:val="000000"/>
                <w:sz w:val="24"/>
                <w:szCs w:val="24"/>
              </w:rPr>
            </w:pPr>
            <w:r>
              <w:rPr>
                <w:color w:val="000000"/>
                <w:sz w:val="24"/>
                <w:szCs w:val="24"/>
              </w:rPr>
              <w:t>1871</w:t>
            </w:r>
          </w:p>
        </w:tc>
        <w:tc>
          <w:tcPr>
            <w:tcW w:w="1588" w:type="dxa"/>
          </w:tcPr>
          <w:p w14:paraId="6167F355" w14:textId="77777777" w:rsidR="00000000" w:rsidRDefault="00000000">
            <w:pPr>
              <w:jc w:val="both"/>
              <w:rPr>
                <w:color w:val="000000"/>
                <w:sz w:val="24"/>
                <w:szCs w:val="24"/>
              </w:rPr>
            </w:pPr>
            <w:r>
              <w:rPr>
                <w:color w:val="000000"/>
                <w:sz w:val="24"/>
                <w:szCs w:val="24"/>
              </w:rPr>
              <w:t>4,4</w:t>
            </w:r>
          </w:p>
        </w:tc>
        <w:tc>
          <w:tcPr>
            <w:tcW w:w="1588" w:type="dxa"/>
          </w:tcPr>
          <w:p w14:paraId="6BEEFE3C" w14:textId="77777777" w:rsidR="00000000" w:rsidRDefault="00000000">
            <w:pPr>
              <w:jc w:val="both"/>
              <w:rPr>
                <w:color w:val="000000"/>
                <w:sz w:val="24"/>
                <w:szCs w:val="24"/>
              </w:rPr>
            </w:pPr>
            <w:r>
              <w:rPr>
                <w:color w:val="000000"/>
                <w:sz w:val="24"/>
                <w:szCs w:val="24"/>
              </w:rPr>
              <w:t>1981</w:t>
            </w:r>
          </w:p>
        </w:tc>
        <w:tc>
          <w:tcPr>
            <w:tcW w:w="1588" w:type="dxa"/>
          </w:tcPr>
          <w:p w14:paraId="4A9C3563" w14:textId="77777777" w:rsidR="00000000" w:rsidRDefault="00000000">
            <w:pPr>
              <w:jc w:val="both"/>
              <w:rPr>
                <w:color w:val="000000"/>
                <w:sz w:val="24"/>
                <w:szCs w:val="24"/>
              </w:rPr>
            </w:pPr>
            <w:r>
              <w:rPr>
                <w:color w:val="000000"/>
                <w:sz w:val="24"/>
                <w:szCs w:val="24"/>
              </w:rPr>
              <w:t>2,7</w:t>
            </w:r>
          </w:p>
        </w:tc>
      </w:tr>
      <w:tr w:rsidR="00000000" w14:paraId="04CD0968" w14:textId="77777777">
        <w:tblPrEx>
          <w:tblCellMar>
            <w:top w:w="0" w:type="dxa"/>
            <w:bottom w:w="0" w:type="dxa"/>
          </w:tblCellMar>
        </w:tblPrEx>
        <w:tc>
          <w:tcPr>
            <w:tcW w:w="2905" w:type="dxa"/>
          </w:tcPr>
          <w:p w14:paraId="05174833" w14:textId="77777777" w:rsidR="00000000" w:rsidRDefault="00000000">
            <w:pPr>
              <w:jc w:val="both"/>
              <w:rPr>
                <w:color w:val="000000"/>
                <w:sz w:val="24"/>
                <w:szCs w:val="24"/>
              </w:rPr>
            </w:pPr>
            <w:r>
              <w:rPr>
                <w:color w:val="000000"/>
                <w:sz w:val="24"/>
                <w:szCs w:val="24"/>
              </w:rPr>
              <w:t>Германия</w:t>
            </w:r>
          </w:p>
        </w:tc>
        <w:tc>
          <w:tcPr>
            <w:tcW w:w="1588" w:type="dxa"/>
          </w:tcPr>
          <w:p w14:paraId="6939780F" w14:textId="77777777" w:rsidR="00000000" w:rsidRDefault="00000000">
            <w:pPr>
              <w:jc w:val="both"/>
              <w:rPr>
                <w:color w:val="000000"/>
                <w:sz w:val="24"/>
                <w:szCs w:val="24"/>
              </w:rPr>
            </w:pPr>
            <w:r>
              <w:rPr>
                <w:color w:val="000000"/>
                <w:sz w:val="24"/>
                <w:szCs w:val="24"/>
              </w:rPr>
              <w:t>1871</w:t>
            </w:r>
          </w:p>
        </w:tc>
        <w:tc>
          <w:tcPr>
            <w:tcW w:w="1588" w:type="dxa"/>
          </w:tcPr>
          <w:p w14:paraId="5CBFC5BE" w14:textId="77777777" w:rsidR="00000000" w:rsidRDefault="00000000">
            <w:pPr>
              <w:jc w:val="both"/>
              <w:rPr>
                <w:color w:val="000000"/>
                <w:sz w:val="24"/>
                <w:szCs w:val="24"/>
              </w:rPr>
            </w:pPr>
            <w:r>
              <w:rPr>
                <w:color w:val="000000"/>
                <w:sz w:val="24"/>
                <w:szCs w:val="24"/>
              </w:rPr>
              <w:t>4,6</w:t>
            </w:r>
          </w:p>
        </w:tc>
        <w:tc>
          <w:tcPr>
            <w:tcW w:w="1588" w:type="dxa"/>
          </w:tcPr>
          <w:p w14:paraId="4411F240" w14:textId="77777777" w:rsidR="00000000" w:rsidRDefault="00000000">
            <w:pPr>
              <w:jc w:val="both"/>
              <w:rPr>
                <w:color w:val="000000"/>
                <w:sz w:val="24"/>
                <w:szCs w:val="24"/>
              </w:rPr>
            </w:pPr>
            <w:r>
              <w:rPr>
                <w:color w:val="000000"/>
                <w:sz w:val="24"/>
                <w:szCs w:val="24"/>
              </w:rPr>
              <w:t>1987 (ФРГ)</w:t>
            </w:r>
          </w:p>
        </w:tc>
        <w:tc>
          <w:tcPr>
            <w:tcW w:w="1588" w:type="dxa"/>
          </w:tcPr>
          <w:p w14:paraId="7F874E1F" w14:textId="77777777" w:rsidR="00000000" w:rsidRDefault="00000000">
            <w:pPr>
              <w:jc w:val="both"/>
              <w:rPr>
                <w:color w:val="000000"/>
                <w:sz w:val="24"/>
                <w:szCs w:val="24"/>
              </w:rPr>
            </w:pPr>
            <w:r>
              <w:rPr>
                <w:color w:val="000000"/>
                <w:sz w:val="24"/>
                <w:szCs w:val="24"/>
              </w:rPr>
              <w:t>2,3</w:t>
            </w:r>
          </w:p>
        </w:tc>
      </w:tr>
      <w:tr w:rsidR="00000000" w14:paraId="609D0DAB" w14:textId="77777777">
        <w:tblPrEx>
          <w:tblCellMar>
            <w:top w:w="0" w:type="dxa"/>
            <w:bottom w:w="0" w:type="dxa"/>
          </w:tblCellMar>
        </w:tblPrEx>
        <w:tc>
          <w:tcPr>
            <w:tcW w:w="2905" w:type="dxa"/>
          </w:tcPr>
          <w:p w14:paraId="48EE7DEC" w14:textId="77777777" w:rsidR="00000000" w:rsidRDefault="00000000">
            <w:pPr>
              <w:jc w:val="both"/>
              <w:rPr>
                <w:color w:val="000000"/>
                <w:sz w:val="24"/>
                <w:szCs w:val="24"/>
              </w:rPr>
            </w:pPr>
            <w:r>
              <w:rPr>
                <w:color w:val="000000"/>
                <w:sz w:val="24"/>
                <w:szCs w:val="24"/>
              </w:rPr>
              <w:t>Франция</w:t>
            </w:r>
          </w:p>
        </w:tc>
        <w:tc>
          <w:tcPr>
            <w:tcW w:w="1588" w:type="dxa"/>
          </w:tcPr>
          <w:p w14:paraId="0061A7D8" w14:textId="77777777" w:rsidR="00000000" w:rsidRDefault="00000000">
            <w:pPr>
              <w:jc w:val="both"/>
              <w:rPr>
                <w:color w:val="000000"/>
                <w:sz w:val="24"/>
                <w:szCs w:val="24"/>
              </w:rPr>
            </w:pPr>
            <w:r>
              <w:rPr>
                <w:color w:val="000000"/>
                <w:sz w:val="24"/>
                <w:szCs w:val="24"/>
              </w:rPr>
              <w:t>1881</w:t>
            </w:r>
          </w:p>
        </w:tc>
        <w:tc>
          <w:tcPr>
            <w:tcW w:w="1588" w:type="dxa"/>
          </w:tcPr>
          <w:p w14:paraId="3D70CC88" w14:textId="77777777" w:rsidR="00000000" w:rsidRDefault="00000000">
            <w:pPr>
              <w:jc w:val="both"/>
              <w:rPr>
                <w:color w:val="000000"/>
                <w:sz w:val="24"/>
                <w:szCs w:val="24"/>
              </w:rPr>
            </w:pPr>
            <w:r>
              <w:rPr>
                <w:color w:val="000000"/>
                <w:sz w:val="24"/>
                <w:szCs w:val="24"/>
              </w:rPr>
              <w:t>3,7</w:t>
            </w:r>
          </w:p>
        </w:tc>
        <w:tc>
          <w:tcPr>
            <w:tcW w:w="1588" w:type="dxa"/>
          </w:tcPr>
          <w:p w14:paraId="2B6346B0" w14:textId="77777777" w:rsidR="00000000" w:rsidRDefault="00000000">
            <w:pPr>
              <w:jc w:val="both"/>
              <w:rPr>
                <w:color w:val="000000"/>
                <w:sz w:val="24"/>
                <w:szCs w:val="24"/>
              </w:rPr>
            </w:pPr>
            <w:r>
              <w:rPr>
                <w:color w:val="000000"/>
                <w:sz w:val="24"/>
                <w:szCs w:val="24"/>
              </w:rPr>
              <w:t>1982</w:t>
            </w:r>
          </w:p>
        </w:tc>
        <w:tc>
          <w:tcPr>
            <w:tcW w:w="1588" w:type="dxa"/>
          </w:tcPr>
          <w:p w14:paraId="1A9BA887" w14:textId="77777777" w:rsidR="00000000" w:rsidRDefault="00000000">
            <w:pPr>
              <w:jc w:val="both"/>
              <w:rPr>
                <w:color w:val="000000"/>
                <w:sz w:val="24"/>
                <w:szCs w:val="24"/>
              </w:rPr>
            </w:pPr>
            <w:r>
              <w:rPr>
                <w:color w:val="000000"/>
                <w:sz w:val="24"/>
                <w:szCs w:val="24"/>
              </w:rPr>
              <w:t>2,7</w:t>
            </w:r>
          </w:p>
        </w:tc>
      </w:tr>
      <w:tr w:rsidR="00000000" w14:paraId="42981AF6" w14:textId="77777777">
        <w:tblPrEx>
          <w:tblCellMar>
            <w:top w:w="0" w:type="dxa"/>
            <w:bottom w:w="0" w:type="dxa"/>
          </w:tblCellMar>
        </w:tblPrEx>
        <w:tc>
          <w:tcPr>
            <w:tcW w:w="2905" w:type="dxa"/>
          </w:tcPr>
          <w:p w14:paraId="04225608" w14:textId="77777777" w:rsidR="00000000" w:rsidRDefault="00000000">
            <w:pPr>
              <w:jc w:val="both"/>
              <w:rPr>
                <w:color w:val="000000"/>
                <w:sz w:val="24"/>
                <w:szCs w:val="24"/>
              </w:rPr>
            </w:pPr>
            <w:r>
              <w:rPr>
                <w:color w:val="000000"/>
                <w:sz w:val="24"/>
                <w:szCs w:val="24"/>
              </w:rPr>
              <w:t>Швеция</w:t>
            </w:r>
          </w:p>
        </w:tc>
        <w:tc>
          <w:tcPr>
            <w:tcW w:w="1588" w:type="dxa"/>
          </w:tcPr>
          <w:p w14:paraId="344B1C84" w14:textId="77777777" w:rsidR="00000000" w:rsidRDefault="00000000">
            <w:pPr>
              <w:jc w:val="both"/>
              <w:rPr>
                <w:color w:val="000000"/>
                <w:sz w:val="24"/>
                <w:szCs w:val="24"/>
              </w:rPr>
            </w:pPr>
            <w:r>
              <w:rPr>
                <w:color w:val="000000"/>
                <w:sz w:val="24"/>
                <w:szCs w:val="24"/>
              </w:rPr>
              <w:t>1870</w:t>
            </w:r>
          </w:p>
        </w:tc>
        <w:tc>
          <w:tcPr>
            <w:tcW w:w="1588" w:type="dxa"/>
          </w:tcPr>
          <w:p w14:paraId="4091C2DA" w14:textId="77777777" w:rsidR="00000000" w:rsidRDefault="00000000">
            <w:pPr>
              <w:jc w:val="both"/>
              <w:rPr>
                <w:color w:val="000000"/>
                <w:sz w:val="24"/>
                <w:szCs w:val="24"/>
              </w:rPr>
            </w:pPr>
            <w:r>
              <w:rPr>
                <w:color w:val="000000"/>
                <w:sz w:val="24"/>
                <w:szCs w:val="24"/>
              </w:rPr>
              <w:t>4,1</w:t>
            </w:r>
          </w:p>
        </w:tc>
        <w:tc>
          <w:tcPr>
            <w:tcW w:w="1588" w:type="dxa"/>
          </w:tcPr>
          <w:p w14:paraId="32ED094D" w14:textId="77777777" w:rsidR="00000000" w:rsidRDefault="00000000">
            <w:pPr>
              <w:jc w:val="both"/>
              <w:rPr>
                <w:color w:val="000000"/>
                <w:sz w:val="24"/>
                <w:szCs w:val="24"/>
              </w:rPr>
            </w:pPr>
            <w:r>
              <w:rPr>
                <w:color w:val="000000"/>
                <w:sz w:val="24"/>
                <w:szCs w:val="24"/>
              </w:rPr>
              <w:t>1980</w:t>
            </w:r>
          </w:p>
        </w:tc>
        <w:tc>
          <w:tcPr>
            <w:tcW w:w="1588" w:type="dxa"/>
          </w:tcPr>
          <w:p w14:paraId="4A8A9C39" w14:textId="77777777" w:rsidR="00000000" w:rsidRDefault="00000000">
            <w:pPr>
              <w:jc w:val="both"/>
              <w:rPr>
                <w:color w:val="000000"/>
                <w:sz w:val="24"/>
                <w:szCs w:val="24"/>
              </w:rPr>
            </w:pPr>
            <w:r>
              <w:rPr>
                <w:color w:val="000000"/>
                <w:sz w:val="24"/>
                <w:szCs w:val="24"/>
              </w:rPr>
              <w:t>2,3</w:t>
            </w:r>
          </w:p>
        </w:tc>
      </w:tr>
      <w:tr w:rsidR="00000000" w14:paraId="37247B21" w14:textId="77777777">
        <w:tblPrEx>
          <w:tblCellMar>
            <w:top w:w="0" w:type="dxa"/>
            <w:bottom w:w="0" w:type="dxa"/>
          </w:tblCellMar>
        </w:tblPrEx>
        <w:tc>
          <w:tcPr>
            <w:tcW w:w="2905" w:type="dxa"/>
          </w:tcPr>
          <w:p w14:paraId="604F2A8E" w14:textId="77777777" w:rsidR="00000000" w:rsidRDefault="00000000">
            <w:pPr>
              <w:jc w:val="both"/>
              <w:rPr>
                <w:color w:val="000000"/>
                <w:sz w:val="24"/>
                <w:szCs w:val="24"/>
              </w:rPr>
            </w:pPr>
            <w:r>
              <w:rPr>
                <w:color w:val="000000"/>
                <w:sz w:val="24"/>
                <w:szCs w:val="24"/>
              </w:rPr>
              <w:t>США</w:t>
            </w:r>
          </w:p>
        </w:tc>
        <w:tc>
          <w:tcPr>
            <w:tcW w:w="1588" w:type="dxa"/>
          </w:tcPr>
          <w:p w14:paraId="58206599" w14:textId="77777777" w:rsidR="00000000" w:rsidRDefault="00000000">
            <w:pPr>
              <w:jc w:val="both"/>
              <w:rPr>
                <w:color w:val="000000"/>
                <w:sz w:val="24"/>
                <w:szCs w:val="24"/>
              </w:rPr>
            </w:pPr>
            <w:r>
              <w:rPr>
                <w:color w:val="000000"/>
                <w:sz w:val="24"/>
                <w:szCs w:val="24"/>
              </w:rPr>
              <w:t>1870</w:t>
            </w:r>
          </w:p>
        </w:tc>
        <w:tc>
          <w:tcPr>
            <w:tcW w:w="1588" w:type="dxa"/>
          </w:tcPr>
          <w:p w14:paraId="6DE67A84" w14:textId="77777777" w:rsidR="00000000" w:rsidRDefault="00000000">
            <w:pPr>
              <w:jc w:val="both"/>
              <w:rPr>
                <w:color w:val="000000"/>
                <w:sz w:val="24"/>
                <w:szCs w:val="24"/>
              </w:rPr>
            </w:pPr>
            <w:r>
              <w:rPr>
                <w:color w:val="000000"/>
                <w:sz w:val="24"/>
                <w:szCs w:val="24"/>
              </w:rPr>
              <w:t>5,1</w:t>
            </w:r>
          </w:p>
        </w:tc>
        <w:tc>
          <w:tcPr>
            <w:tcW w:w="1588" w:type="dxa"/>
          </w:tcPr>
          <w:p w14:paraId="3DF71549" w14:textId="77777777" w:rsidR="00000000" w:rsidRDefault="00000000">
            <w:pPr>
              <w:jc w:val="both"/>
              <w:rPr>
                <w:color w:val="000000"/>
                <w:sz w:val="24"/>
                <w:szCs w:val="24"/>
              </w:rPr>
            </w:pPr>
            <w:r>
              <w:rPr>
                <w:color w:val="000000"/>
                <w:sz w:val="24"/>
                <w:szCs w:val="24"/>
              </w:rPr>
              <w:t>1980</w:t>
            </w:r>
          </w:p>
        </w:tc>
        <w:tc>
          <w:tcPr>
            <w:tcW w:w="1588" w:type="dxa"/>
          </w:tcPr>
          <w:p w14:paraId="4AF86AC2" w14:textId="77777777" w:rsidR="00000000" w:rsidRDefault="00000000">
            <w:pPr>
              <w:jc w:val="both"/>
              <w:rPr>
                <w:color w:val="000000"/>
                <w:sz w:val="24"/>
                <w:szCs w:val="24"/>
              </w:rPr>
            </w:pPr>
            <w:r>
              <w:rPr>
                <w:color w:val="000000"/>
                <w:sz w:val="24"/>
                <w:szCs w:val="24"/>
              </w:rPr>
              <w:t>2,8</w:t>
            </w:r>
          </w:p>
        </w:tc>
      </w:tr>
      <w:tr w:rsidR="00000000" w14:paraId="3AF4F892" w14:textId="77777777">
        <w:tblPrEx>
          <w:tblCellMar>
            <w:top w:w="0" w:type="dxa"/>
            <w:bottom w:w="0" w:type="dxa"/>
          </w:tblCellMar>
        </w:tblPrEx>
        <w:tc>
          <w:tcPr>
            <w:tcW w:w="2905" w:type="dxa"/>
          </w:tcPr>
          <w:p w14:paraId="0D9474FC" w14:textId="77777777" w:rsidR="00000000" w:rsidRDefault="00000000">
            <w:pPr>
              <w:jc w:val="both"/>
              <w:rPr>
                <w:color w:val="000000"/>
                <w:sz w:val="24"/>
                <w:szCs w:val="24"/>
              </w:rPr>
            </w:pPr>
            <w:r>
              <w:rPr>
                <w:color w:val="000000"/>
                <w:sz w:val="24"/>
                <w:szCs w:val="24"/>
              </w:rPr>
              <w:t>Канада</w:t>
            </w:r>
          </w:p>
        </w:tc>
        <w:tc>
          <w:tcPr>
            <w:tcW w:w="1588" w:type="dxa"/>
          </w:tcPr>
          <w:p w14:paraId="1358B2C7" w14:textId="77777777" w:rsidR="00000000" w:rsidRDefault="00000000">
            <w:pPr>
              <w:jc w:val="both"/>
              <w:rPr>
                <w:color w:val="000000"/>
                <w:sz w:val="24"/>
                <w:szCs w:val="24"/>
              </w:rPr>
            </w:pPr>
            <w:r>
              <w:rPr>
                <w:color w:val="000000"/>
                <w:sz w:val="24"/>
                <w:szCs w:val="24"/>
              </w:rPr>
              <w:t>1871</w:t>
            </w:r>
          </w:p>
        </w:tc>
        <w:tc>
          <w:tcPr>
            <w:tcW w:w="1588" w:type="dxa"/>
          </w:tcPr>
          <w:p w14:paraId="4CCF3DDB" w14:textId="77777777" w:rsidR="00000000" w:rsidRDefault="00000000">
            <w:pPr>
              <w:jc w:val="both"/>
              <w:rPr>
                <w:color w:val="000000"/>
                <w:sz w:val="24"/>
                <w:szCs w:val="24"/>
              </w:rPr>
            </w:pPr>
            <w:r>
              <w:rPr>
                <w:color w:val="000000"/>
                <w:sz w:val="24"/>
                <w:szCs w:val="24"/>
              </w:rPr>
              <w:t>5,9</w:t>
            </w:r>
          </w:p>
        </w:tc>
        <w:tc>
          <w:tcPr>
            <w:tcW w:w="1588" w:type="dxa"/>
          </w:tcPr>
          <w:p w14:paraId="4584D1ED" w14:textId="77777777" w:rsidR="00000000" w:rsidRDefault="00000000">
            <w:pPr>
              <w:jc w:val="both"/>
              <w:rPr>
                <w:color w:val="000000"/>
                <w:sz w:val="24"/>
                <w:szCs w:val="24"/>
              </w:rPr>
            </w:pPr>
            <w:r>
              <w:rPr>
                <w:color w:val="000000"/>
                <w:sz w:val="24"/>
                <w:szCs w:val="24"/>
              </w:rPr>
              <w:t>1986</w:t>
            </w:r>
          </w:p>
        </w:tc>
        <w:tc>
          <w:tcPr>
            <w:tcW w:w="1588" w:type="dxa"/>
          </w:tcPr>
          <w:p w14:paraId="137642FF" w14:textId="77777777" w:rsidR="00000000" w:rsidRDefault="00000000">
            <w:pPr>
              <w:jc w:val="both"/>
              <w:rPr>
                <w:color w:val="000000"/>
                <w:sz w:val="24"/>
                <w:szCs w:val="24"/>
              </w:rPr>
            </w:pPr>
            <w:r>
              <w:rPr>
                <w:color w:val="000000"/>
                <w:sz w:val="24"/>
                <w:szCs w:val="24"/>
              </w:rPr>
              <w:t>2,8</w:t>
            </w:r>
          </w:p>
        </w:tc>
      </w:tr>
      <w:tr w:rsidR="00000000" w14:paraId="4746C93F" w14:textId="77777777">
        <w:tblPrEx>
          <w:tblCellMar>
            <w:top w:w="0" w:type="dxa"/>
            <w:bottom w:w="0" w:type="dxa"/>
          </w:tblCellMar>
        </w:tblPrEx>
        <w:tc>
          <w:tcPr>
            <w:tcW w:w="2905" w:type="dxa"/>
          </w:tcPr>
          <w:p w14:paraId="62F0BAE6" w14:textId="77777777" w:rsidR="00000000" w:rsidRDefault="00000000">
            <w:pPr>
              <w:jc w:val="both"/>
              <w:rPr>
                <w:color w:val="000000"/>
                <w:sz w:val="24"/>
                <w:szCs w:val="24"/>
              </w:rPr>
            </w:pPr>
            <w:r>
              <w:rPr>
                <w:color w:val="000000"/>
                <w:sz w:val="24"/>
                <w:szCs w:val="24"/>
              </w:rPr>
              <w:t>Индия</w:t>
            </w:r>
          </w:p>
        </w:tc>
        <w:tc>
          <w:tcPr>
            <w:tcW w:w="1588" w:type="dxa"/>
          </w:tcPr>
          <w:p w14:paraId="483EFCCB" w14:textId="77777777" w:rsidR="00000000" w:rsidRDefault="00000000">
            <w:pPr>
              <w:jc w:val="both"/>
              <w:rPr>
                <w:color w:val="000000"/>
                <w:sz w:val="24"/>
                <w:szCs w:val="24"/>
              </w:rPr>
            </w:pPr>
            <w:r>
              <w:rPr>
                <w:color w:val="000000"/>
                <w:sz w:val="24"/>
                <w:szCs w:val="24"/>
              </w:rPr>
              <w:t>1901</w:t>
            </w:r>
          </w:p>
        </w:tc>
        <w:tc>
          <w:tcPr>
            <w:tcW w:w="1588" w:type="dxa"/>
          </w:tcPr>
          <w:p w14:paraId="3374DF86" w14:textId="77777777" w:rsidR="00000000" w:rsidRDefault="00000000">
            <w:pPr>
              <w:jc w:val="both"/>
              <w:rPr>
                <w:color w:val="000000"/>
                <w:sz w:val="24"/>
                <w:szCs w:val="24"/>
              </w:rPr>
            </w:pPr>
            <w:r>
              <w:rPr>
                <w:color w:val="000000"/>
                <w:sz w:val="24"/>
                <w:szCs w:val="24"/>
              </w:rPr>
              <w:t>5,2</w:t>
            </w:r>
          </w:p>
        </w:tc>
        <w:tc>
          <w:tcPr>
            <w:tcW w:w="1588" w:type="dxa"/>
          </w:tcPr>
          <w:p w14:paraId="25AFE11D" w14:textId="77777777" w:rsidR="00000000" w:rsidRDefault="00000000">
            <w:pPr>
              <w:jc w:val="both"/>
              <w:rPr>
                <w:color w:val="000000"/>
                <w:sz w:val="24"/>
                <w:szCs w:val="24"/>
              </w:rPr>
            </w:pPr>
            <w:r>
              <w:rPr>
                <w:color w:val="000000"/>
                <w:sz w:val="24"/>
                <w:szCs w:val="24"/>
              </w:rPr>
              <w:t>1981</w:t>
            </w:r>
          </w:p>
        </w:tc>
        <w:tc>
          <w:tcPr>
            <w:tcW w:w="1588" w:type="dxa"/>
          </w:tcPr>
          <w:p w14:paraId="675BC94F" w14:textId="77777777" w:rsidR="00000000" w:rsidRDefault="00000000">
            <w:pPr>
              <w:jc w:val="both"/>
              <w:rPr>
                <w:color w:val="000000"/>
                <w:sz w:val="24"/>
                <w:szCs w:val="24"/>
              </w:rPr>
            </w:pPr>
            <w:r>
              <w:rPr>
                <w:color w:val="000000"/>
                <w:sz w:val="24"/>
                <w:szCs w:val="24"/>
              </w:rPr>
              <w:t>5,5</w:t>
            </w:r>
          </w:p>
        </w:tc>
      </w:tr>
      <w:tr w:rsidR="00000000" w14:paraId="14E34858" w14:textId="77777777">
        <w:tblPrEx>
          <w:tblCellMar>
            <w:top w:w="0" w:type="dxa"/>
            <w:bottom w:w="0" w:type="dxa"/>
          </w:tblCellMar>
        </w:tblPrEx>
        <w:tc>
          <w:tcPr>
            <w:tcW w:w="2905" w:type="dxa"/>
          </w:tcPr>
          <w:p w14:paraId="01A33ECC" w14:textId="77777777" w:rsidR="00000000" w:rsidRDefault="00000000">
            <w:pPr>
              <w:jc w:val="both"/>
              <w:rPr>
                <w:color w:val="000000"/>
                <w:sz w:val="24"/>
                <w:szCs w:val="24"/>
              </w:rPr>
            </w:pPr>
            <w:r>
              <w:rPr>
                <w:color w:val="000000"/>
                <w:sz w:val="24"/>
                <w:szCs w:val="24"/>
              </w:rPr>
              <w:t>Япония</w:t>
            </w:r>
          </w:p>
        </w:tc>
        <w:tc>
          <w:tcPr>
            <w:tcW w:w="1588" w:type="dxa"/>
          </w:tcPr>
          <w:p w14:paraId="6EACC178" w14:textId="77777777" w:rsidR="00000000" w:rsidRDefault="00000000">
            <w:pPr>
              <w:jc w:val="both"/>
              <w:rPr>
                <w:color w:val="000000"/>
                <w:sz w:val="24"/>
                <w:szCs w:val="24"/>
              </w:rPr>
            </w:pPr>
            <w:r>
              <w:rPr>
                <w:color w:val="000000"/>
                <w:sz w:val="24"/>
                <w:szCs w:val="24"/>
              </w:rPr>
              <w:t>1920</w:t>
            </w:r>
          </w:p>
        </w:tc>
        <w:tc>
          <w:tcPr>
            <w:tcW w:w="1588" w:type="dxa"/>
          </w:tcPr>
          <w:p w14:paraId="7486FC9F" w14:textId="77777777" w:rsidR="00000000" w:rsidRDefault="00000000">
            <w:pPr>
              <w:jc w:val="both"/>
              <w:rPr>
                <w:color w:val="000000"/>
                <w:sz w:val="24"/>
                <w:szCs w:val="24"/>
              </w:rPr>
            </w:pPr>
            <w:r>
              <w:rPr>
                <w:color w:val="000000"/>
                <w:sz w:val="24"/>
                <w:szCs w:val="24"/>
              </w:rPr>
              <w:t>5,0</w:t>
            </w:r>
          </w:p>
        </w:tc>
        <w:tc>
          <w:tcPr>
            <w:tcW w:w="1588" w:type="dxa"/>
          </w:tcPr>
          <w:p w14:paraId="79965805" w14:textId="77777777" w:rsidR="00000000" w:rsidRDefault="00000000">
            <w:pPr>
              <w:jc w:val="both"/>
              <w:rPr>
                <w:color w:val="000000"/>
                <w:sz w:val="24"/>
                <w:szCs w:val="24"/>
              </w:rPr>
            </w:pPr>
            <w:r>
              <w:rPr>
                <w:color w:val="000000"/>
                <w:sz w:val="24"/>
                <w:szCs w:val="24"/>
              </w:rPr>
              <w:t>1985</w:t>
            </w:r>
          </w:p>
        </w:tc>
        <w:tc>
          <w:tcPr>
            <w:tcW w:w="1588" w:type="dxa"/>
          </w:tcPr>
          <w:p w14:paraId="17BBA630" w14:textId="77777777" w:rsidR="00000000" w:rsidRDefault="00000000">
            <w:pPr>
              <w:jc w:val="both"/>
              <w:rPr>
                <w:color w:val="000000"/>
                <w:sz w:val="24"/>
                <w:szCs w:val="24"/>
              </w:rPr>
            </w:pPr>
            <w:r>
              <w:rPr>
                <w:color w:val="000000"/>
                <w:sz w:val="24"/>
                <w:szCs w:val="24"/>
              </w:rPr>
              <w:t>3,1</w:t>
            </w:r>
          </w:p>
        </w:tc>
      </w:tr>
    </w:tbl>
    <w:p w14:paraId="6E5B27B1" w14:textId="77777777" w:rsidR="00000000" w:rsidRDefault="00000000">
      <w:pPr>
        <w:spacing w:before="120"/>
        <w:ind w:firstLine="567"/>
        <w:jc w:val="both"/>
        <w:rPr>
          <w:color w:val="000000"/>
          <w:sz w:val="24"/>
          <w:szCs w:val="24"/>
        </w:rPr>
      </w:pPr>
    </w:p>
    <w:p w14:paraId="3A0E9555" w14:textId="77777777" w:rsidR="00000000" w:rsidRDefault="00000000">
      <w:pPr>
        <w:spacing w:before="120"/>
        <w:ind w:firstLine="567"/>
        <w:jc w:val="both"/>
        <w:rPr>
          <w:color w:val="000000"/>
          <w:sz w:val="24"/>
          <w:szCs w:val="24"/>
        </w:rPr>
      </w:pPr>
      <w:r>
        <w:rPr>
          <w:color w:val="000000"/>
          <w:sz w:val="24"/>
          <w:szCs w:val="24"/>
        </w:rPr>
        <w:t xml:space="preserve">В России, еще в середине 1920-х годов средний размер семьи составлял 5,6 чел. Но, начиная с этого времени, и состав семей, и семейная структура населения начали быстро меняться. Неуклонно сокращалась доля семей с 5-ю и более членами и росла доля самых маленьких семей и одиноких. Это было связано с разрушение традиционного крестьянского уклада жизни, быстрой индустриализацией и урбанизацией. Свое влияние оказал и рост уровня образования населения. </w:t>
      </w:r>
    </w:p>
    <w:p w14:paraId="5C83A43C" w14:textId="77777777" w:rsidR="00000000" w:rsidRDefault="00000000">
      <w:pPr>
        <w:spacing w:before="120"/>
        <w:ind w:firstLine="567"/>
        <w:jc w:val="both"/>
        <w:rPr>
          <w:color w:val="000000"/>
          <w:sz w:val="24"/>
          <w:szCs w:val="24"/>
        </w:rPr>
      </w:pPr>
      <w:r>
        <w:rPr>
          <w:color w:val="000000"/>
          <w:sz w:val="24"/>
          <w:szCs w:val="24"/>
        </w:rPr>
        <w:t>Средний размер семьи и распределение семей (домохозяйств) по числу членов в России, по данным микропереписи населения 1994 г.</w:t>
      </w:r>
    </w:p>
    <w:p w14:paraId="41408124" w14:textId="77777777" w:rsidR="00000000" w:rsidRDefault="00000000">
      <w:pPr>
        <w:spacing w:before="120"/>
        <w:ind w:firstLine="567"/>
        <w:jc w:val="both"/>
        <w:rPr>
          <w:color w:val="000000"/>
          <w:sz w:val="24"/>
          <w:szCs w:val="24"/>
        </w:rPr>
      </w:pPr>
    </w:p>
    <w:tbl>
      <w:tblPr>
        <w:tblW w:w="0" w:type="auto"/>
        <w:tblLayout w:type="fixed"/>
        <w:tblCellMar>
          <w:left w:w="71" w:type="dxa"/>
          <w:right w:w="71" w:type="dxa"/>
        </w:tblCellMar>
        <w:tblLook w:val="0000" w:firstRow="0" w:lastRow="0" w:firstColumn="0" w:lastColumn="0" w:noHBand="0" w:noVBand="0"/>
      </w:tblPr>
      <w:tblGrid>
        <w:gridCol w:w="2198"/>
        <w:gridCol w:w="1700"/>
        <w:gridCol w:w="1134"/>
        <w:gridCol w:w="1134"/>
        <w:gridCol w:w="1134"/>
        <w:gridCol w:w="1134"/>
        <w:gridCol w:w="1134"/>
      </w:tblGrid>
      <w:tr w:rsidR="00000000" w14:paraId="4D6C36AC" w14:textId="77777777">
        <w:tblPrEx>
          <w:tblCellMar>
            <w:top w:w="0" w:type="dxa"/>
            <w:bottom w:w="0" w:type="dxa"/>
          </w:tblCellMar>
        </w:tblPrEx>
        <w:tc>
          <w:tcPr>
            <w:tcW w:w="2198" w:type="dxa"/>
            <w:tcBorders>
              <w:top w:val="single" w:sz="6" w:space="0" w:color="auto"/>
              <w:left w:val="single" w:sz="6" w:space="0" w:color="auto"/>
              <w:bottom w:val="nil"/>
              <w:right w:val="single" w:sz="6" w:space="0" w:color="auto"/>
            </w:tcBorders>
          </w:tcPr>
          <w:p w14:paraId="62A718C5" w14:textId="77777777" w:rsidR="00000000" w:rsidRDefault="00000000">
            <w:pPr>
              <w:jc w:val="both"/>
              <w:rPr>
                <w:color w:val="000000"/>
                <w:sz w:val="24"/>
                <w:szCs w:val="24"/>
              </w:rPr>
            </w:pPr>
            <w:r>
              <w:rPr>
                <w:color w:val="000000"/>
                <w:sz w:val="24"/>
                <w:szCs w:val="24"/>
              </w:rPr>
              <w:t>Семьи</w:t>
            </w:r>
          </w:p>
        </w:tc>
        <w:tc>
          <w:tcPr>
            <w:tcW w:w="1700" w:type="dxa"/>
            <w:tcBorders>
              <w:top w:val="single" w:sz="6" w:space="0" w:color="auto"/>
              <w:left w:val="nil"/>
              <w:bottom w:val="nil"/>
              <w:right w:val="single" w:sz="6" w:space="0" w:color="auto"/>
            </w:tcBorders>
          </w:tcPr>
          <w:p w14:paraId="3F6E1D7A" w14:textId="77777777" w:rsidR="00000000" w:rsidRDefault="00000000">
            <w:pPr>
              <w:jc w:val="both"/>
              <w:rPr>
                <w:color w:val="000000"/>
                <w:sz w:val="24"/>
                <w:szCs w:val="24"/>
              </w:rPr>
            </w:pPr>
            <w:r>
              <w:rPr>
                <w:color w:val="000000"/>
                <w:sz w:val="24"/>
                <w:szCs w:val="24"/>
              </w:rPr>
              <w:t>Средний</w:t>
            </w:r>
          </w:p>
        </w:tc>
        <w:tc>
          <w:tcPr>
            <w:tcW w:w="5670" w:type="dxa"/>
            <w:gridSpan w:val="5"/>
            <w:tcBorders>
              <w:top w:val="single" w:sz="6" w:space="0" w:color="auto"/>
              <w:left w:val="nil"/>
              <w:bottom w:val="single" w:sz="6" w:space="0" w:color="auto"/>
              <w:right w:val="single" w:sz="6" w:space="0" w:color="auto"/>
            </w:tcBorders>
          </w:tcPr>
          <w:p w14:paraId="7E6D97F9" w14:textId="77777777" w:rsidR="00000000" w:rsidRDefault="00000000">
            <w:pPr>
              <w:jc w:val="both"/>
              <w:rPr>
                <w:color w:val="000000"/>
                <w:sz w:val="24"/>
                <w:szCs w:val="24"/>
              </w:rPr>
            </w:pPr>
            <w:r>
              <w:rPr>
                <w:color w:val="000000"/>
                <w:sz w:val="24"/>
                <w:szCs w:val="24"/>
              </w:rPr>
              <w:t>Доля домохозяйств с числом членов</w:t>
            </w:r>
          </w:p>
        </w:tc>
      </w:tr>
      <w:tr w:rsidR="00000000" w14:paraId="1C211FD7" w14:textId="77777777">
        <w:tblPrEx>
          <w:tblCellMar>
            <w:top w:w="0" w:type="dxa"/>
            <w:bottom w:w="0" w:type="dxa"/>
          </w:tblCellMar>
        </w:tblPrEx>
        <w:tc>
          <w:tcPr>
            <w:tcW w:w="2198" w:type="dxa"/>
            <w:tcBorders>
              <w:top w:val="nil"/>
              <w:left w:val="single" w:sz="6" w:space="0" w:color="auto"/>
              <w:bottom w:val="nil"/>
              <w:right w:val="single" w:sz="6" w:space="0" w:color="auto"/>
            </w:tcBorders>
          </w:tcPr>
          <w:p w14:paraId="4B7A5134" w14:textId="77777777" w:rsidR="00000000" w:rsidRDefault="00000000">
            <w:pPr>
              <w:jc w:val="both"/>
              <w:rPr>
                <w:color w:val="000000"/>
                <w:sz w:val="24"/>
                <w:szCs w:val="24"/>
              </w:rPr>
            </w:pPr>
            <w:r>
              <w:rPr>
                <w:color w:val="000000"/>
                <w:sz w:val="24"/>
                <w:szCs w:val="24"/>
              </w:rPr>
              <w:t>(домохозяйства)</w:t>
            </w:r>
          </w:p>
        </w:tc>
        <w:tc>
          <w:tcPr>
            <w:tcW w:w="1700" w:type="dxa"/>
            <w:tcBorders>
              <w:top w:val="nil"/>
              <w:left w:val="nil"/>
              <w:bottom w:val="nil"/>
              <w:right w:val="single" w:sz="6" w:space="0" w:color="auto"/>
            </w:tcBorders>
          </w:tcPr>
          <w:p w14:paraId="2E8A273C" w14:textId="77777777" w:rsidR="00000000" w:rsidRDefault="00000000">
            <w:pPr>
              <w:jc w:val="both"/>
              <w:rPr>
                <w:color w:val="000000"/>
                <w:sz w:val="24"/>
                <w:szCs w:val="24"/>
              </w:rPr>
            </w:pPr>
            <w:r>
              <w:rPr>
                <w:color w:val="000000"/>
                <w:sz w:val="24"/>
                <w:szCs w:val="24"/>
              </w:rPr>
              <w:t>размер семьи</w:t>
            </w:r>
          </w:p>
        </w:tc>
        <w:tc>
          <w:tcPr>
            <w:tcW w:w="1134" w:type="dxa"/>
            <w:tcBorders>
              <w:top w:val="single" w:sz="6" w:space="0" w:color="auto"/>
              <w:left w:val="nil"/>
              <w:bottom w:val="nil"/>
              <w:right w:val="single" w:sz="6" w:space="0" w:color="auto"/>
            </w:tcBorders>
          </w:tcPr>
          <w:p w14:paraId="050FFF7E" w14:textId="77777777" w:rsidR="00000000" w:rsidRDefault="00000000">
            <w:pPr>
              <w:jc w:val="both"/>
              <w:rPr>
                <w:color w:val="000000"/>
                <w:sz w:val="24"/>
                <w:szCs w:val="24"/>
              </w:rPr>
            </w:pPr>
            <w:r>
              <w:rPr>
                <w:color w:val="000000"/>
                <w:sz w:val="24"/>
                <w:szCs w:val="24"/>
              </w:rPr>
              <w:t>1</w:t>
            </w:r>
          </w:p>
        </w:tc>
        <w:tc>
          <w:tcPr>
            <w:tcW w:w="1134" w:type="dxa"/>
            <w:tcBorders>
              <w:top w:val="single" w:sz="6" w:space="0" w:color="auto"/>
              <w:left w:val="single" w:sz="6" w:space="0" w:color="auto"/>
              <w:bottom w:val="nil"/>
              <w:right w:val="single" w:sz="6" w:space="0" w:color="auto"/>
            </w:tcBorders>
          </w:tcPr>
          <w:p w14:paraId="51C93E51" w14:textId="77777777" w:rsidR="00000000" w:rsidRDefault="00000000">
            <w:pPr>
              <w:jc w:val="both"/>
              <w:rPr>
                <w:color w:val="000000"/>
                <w:sz w:val="24"/>
                <w:szCs w:val="24"/>
              </w:rPr>
            </w:pPr>
            <w:r>
              <w:rPr>
                <w:color w:val="000000"/>
                <w:sz w:val="24"/>
                <w:szCs w:val="24"/>
              </w:rPr>
              <w:t>2</w:t>
            </w:r>
          </w:p>
        </w:tc>
        <w:tc>
          <w:tcPr>
            <w:tcW w:w="1134" w:type="dxa"/>
            <w:tcBorders>
              <w:top w:val="single" w:sz="6" w:space="0" w:color="auto"/>
              <w:left w:val="single" w:sz="6" w:space="0" w:color="auto"/>
              <w:bottom w:val="nil"/>
              <w:right w:val="single" w:sz="6" w:space="0" w:color="auto"/>
            </w:tcBorders>
          </w:tcPr>
          <w:p w14:paraId="30689673" w14:textId="77777777" w:rsidR="00000000" w:rsidRDefault="00000000">
            <w:pPr>
              <w:jc w:val="both"/>
              <w:rPr>
                <w:color w:val="000000"/>
                <w:sz w:val="24"/>
                <w:szCs w:val="24"/>
              </w:rPr>
            </w:pPr>
            <w:r>
              <w:rPr>
                <w:color w:val="000000"/>
                <w:sz w:val="24"/>
                <w:szCs w:val="24"/>
              </w:rPr>
              <w:t>3</w:t>
            </w:r>
          </w:p>
        </w:tc>
        <w:tc>
          <w:tcPr>
            <w:tcW w:w="1134" w:type="dxa"/>
            <w:tcBorders>
              <w:top w:val="single" w:sz="6" w:space="0" w:color="auto"/>
              <w:left w:val="single" w:sz="6" w:space="0" w:color="auto"/>
              <w:bottom w:val="nil"/>
              <w:right w:val="single" w:sz="6" w:space="0" w:color="auto"/>
            </w:tcBorders>
          </w:tcPr>
          <w:p w14:paraId="37607845" w14:textId="77777777" w:rsidR="00000000" w:rsidRDefault="00000000">
            <w:pPr>
              <w:jc w:val="both"/>
              <w:rPr>
                <w:color w:val="000000"/>
                <w:sz w:val="24"/>
                <w:szCs w:val="24"/>
              </w:rPr>
            </w:pPr>
            <w:r>
              <w:rPr>
                <w:color w:val="000000"/>
                <w:sz w:val="24"/>
                <w:szCs w:val="24"/>
              </w:rPr>
              <w:t>4</w:t>
            </w:r>
          </w:p>
        </w:tc>
        <w:tc>
          <w:tcPr>
            <w:tcW w:w="1134" w:type="dxa"/>
            <w:tcBorders>
              <w:top w:val="single" w:sz="6" w:space="0" w:color="auto"/>
              <w:left w:val="single" w:sz="6" w:space="0" w:color="auto"/>
              <w:bottom w:val="nil"/>
              <w:right w:val="single" w:sz="6" w:space="0" w:color="auto"/>
            </w:tcBorders>
          </w:tcPr>
          <w:p w14:paraId="0AF2B547" w14:textId="77777777" w:rsidR="00000000" w:rsidRDefault="00000000">
            <w:pPr>
              <w:jc w:val="both"/>
              <w:rPr>
                <w:color w:val="000000"/>
                <w:sz w:val="24"/>
                <w:szCs w:val="24"/>
              </w:rPr>
            </w:pPr>
            <w:r>
              <w:rPr>
                <w:color w:val="000000"/>
                <w:sz w:val="24"/>
                <w:szCs w:val="24"/>
              </w:rPr>
              <w:t>5 и более</w:t>
            </w:r>
          </w:p>
        </w:tc>
      </w:tr>
      <w:tr w:rsidR="00000000" w14:paraId="72F8E979" w14:textId="77777777">
        <w:tblPrEx>
          <w:tblCellMar>
            <w:top w:w="0" w:type="dxa"/>
            <w:bottom w:w="0" w:type="dxa"/>
          </w:tblCellMar>
        </w:tblPrEx>
        <w:tc>
          <w:tcPr>
            <w:tcW w:w="2198" w:type="dxa"/>
            <w:tcBorders>
              <w:top w:val="single" w:sz="6" w:space="0" w:color="auto"/>
              <w:left w:val="single" w:sz="6" w:space="0" w:color="auto"/>
              <w:bottom w:val="single" w:sz="6" w:space="0" w:color="auto"/>
              <w:right w:val="single" w:sz="6" w:space="0" w:color="auto"/>
            </w:tcBorders>
          </w:tcPr>
          <w:p w14:paraId="3DCF33AD" w14:textId="77777777" w:rsidR="00000000" w:rsidRDefault="00000000">
            <w:pPr>
              <w:jc w:val="both"/>
              <w:rPr>
                <w:color w:val="000000"/>
                <w:sz w:val="24"/>
                <w:szCs w:val="24"/>
              </w:rPr>
            </w:pPr>
            <w:r>
              <w:rPr>
                <w:color w:val="000000"/>
                <w:sz w:val="24"/>
                <w:szCs w:val="24"/>
              </w:rPr>
              <w:t>Всего</w:t>
            </w:r>
          </w:p>
        </w:tc>
        <w:tc>
          <w:tcPr>
            <w:tcW w:w="1700" w:type="dxa"/>
            <w:tcBorders>
              <w:top w:val="single" w:sz="6" w:space="0" w:color="auto"/>
              <w:left w:val="single" w:sz="6" w:space="0" w:color="auto"/>
              <w:bottom w:val="single" w:sz="6" w:space="0" w:color="auto"/>
              <w:right w:val="single" w:sz="6" w:space="0" w:color="auto"/>
            </w:tcBorders>
          </w:tcPr>
          <w:p w14:paraId="50FE5302" w14:textId="77777777" w:rsidR="00000000" w:rsidRDefault="00000000">
            <w:pPr>
              <w:jc w:val="both"/>
              <w:rPr>
                <w:color w:val="000000"/>
                <w:sz w:val="24"/>
                <w:szCs w:val="24"/>
              </w:rPr>
            </w:pPr>
            <w:r>
              <w:rPr>
                <w:color w:val="000000"/>
                <w:sz w:val="24"/>
                <w:szCs w:val="24"/>
              </w:rPr>
              <w:t>2,84</w:t>
            </w:r>
          </w:p>
        </w:tc>
        <w:tc>
          <w:tcPr>
            <w:tcW w:w="1134" w:type="dxa"/>
            <w:tcBorders>
              <w:top w:val="single" w:sz="6" w:space="0" w:color="auto"/>
              <w:left w:val="single" w:sz="6" w:space="0" w:color="auto"/>
              <w:bottom w:val="single" w:sz="6" w:space="0" w:color="auto"/>
              <w:right w:val="single" w:sz="6" w:space="0" w:color="auto"/>
            </w:tcBorders>
          </w:tcPr>
          <w:p w14:paraId="47C3416D" w14:textId="77777777" w:rsidR="00000000" w:rsidRDefault="00000000">
            <w:pPr>
              <w:jc w:val="both"/>
              <w:rPr>
                <w:color w:val="000000"/>
                <w:sz w:val="24"/>
                <w:szCs w:val="24"/>
              </w:rPr>
            </w:pPr>
            <w:r>
              <w:rPr>
                <w:color w:val="000000"/>
                <w:sz w:val="24"/>
                <w:szCs w:val="24"/>
              </w:rPr>
              <w:t>19,2</w:t>
            </w:r>
          </w:p>
        </w:tc>
        <w:tc>
          <w:tcPr>
            <w:tcW w:w="1134" w:type="dxa"/>
            <w:tcBorders>
              <w:top w:val="single" w:sz="6" w:space="0" w:color="auto"/>
              <w:left w:val="single" w:sz="6" w:space="0" w:color="auto"/>
              <w:bottom w:val="single" w:sz="6" w:space="0" w:color="auto"/>
              <w:right w:val="single" w:sz="6" w:space="0" w:color="auto"/>
            </w:tcBorders>
          </w:tcPr>
          <w:p w14:paraId="28B1DA4D" w14:textId="77777777" w:rsidR="00000000" w:rsidRDefault="00000000">
            <w:pPr>
              <w:jc w:val="both"/>
              <w:rPr>
                <w:color w:val="000000"/>
                <w:sz w:val="24"/>
                <w:szCs w:val="24"/>
              </w:rPr>
            </w:pPr>
            <w:r>
              <w:rPr>
                <w:color w:val="000000"/>
                <w:sz w:val="24"/>
                <w:szCs w:val="24"/>
              </w:rPr>
              <w:t>26,7</w:t>
            </w:r>
          </w:p>
        </w:tc>
        <w:tc>
          <w:tcPr>
            <w:tcW w:w="1134" w:type="dxa"/>
            <w:tcBorders>
              <w:top w:val="single" w:sz="6" w:space="0" w:color="auto"/>
              <w:left w:val="single" w:sz="6" w:space="0" w:color="auto"/>
              <w:bottom w:val="single" w:sz="6" w:space="0" w:color="auto"/>
              <w:right w:val="single" w:sz="6" w:space="0" w:color="auto"/>
            </w:tcBorders>
          </w:tcPr>
          <w:p w14:paraId="4A107E6F" w14:textId="77777777" w:rsidR="00000000" w:rsidRDefault="00000000">
            <w:pPr>
              <w:jc w:val="both"/>
              <w:rPr>
                <w:color w:val="000000"/>
                <w:sz w:val="24"/>
                <w:szCs w:val="24"/>
              </w:rPr>
            </w:pPr>
            <w:r>
              <w:rPr>
                <w:color w:val="000000"/>
                <w:sz w:val="24"/>
                <w:szCs w:val="24"/>
              </w:rPr>
              <w:t>22,6</w:t>
            </w:r>
          </w:p>
        </w:tc>
        <w:tc>
          <w:tcPr>
            <w:tcW w:w="1134" w:type="dxa"/>
            <w:tcBorders>
              <w:top w:val="single" w:sz="6" w:space="0" w:color="auto"/>
              <w:left w:val="single" w:sz="6" w:space="0" w:color="auto"/>
              <w:bottom w:val="single" w:sz="6" w:space="0" w:color="auto"/>
              <w:right w:val="single" w:sz="6" w:space="0" w:color="auto"/>
            </w:tcBorders>
          </w:tcPr>
          <w:p w14:paraId="75CF4695" w14:textId="77777777" w:rsidR="00000000" w:rsidRDefault="00000000">
            <w:pPr>
              <w:jc w:val="both"/>
              <w:rPr>
                <w:color w:val="000000"/>
                <w:sz w:val="24"/>
                <w:szCs w:val="24"/>
              </w:rPr>
            </w:pPr>
            <w:r>
              <w:rPr>
                <w:color w:val="000000"/>
                <w:sz w:val="24"/>
                <w:szCs w:val="24"/>
              </w:rPr>
              <w:t>20,5</w:t>
            </w:r>
          </w:p>
        </w:tc>
        <w:tc>
          <w:tcPr>
            <w:tcW w:w="1134" w:type="dxa"/>
            <w:tcBorders>
              <w:top w:val="single" w:sz="6" w:space="0" w:color="auto"/>
              <w:left w:val="single" w:sz="6" w:space="0" w:color="auto"/>
              <w:bottom w:val="single" w:sz="6" w:space="0" w:color="auto"/>
              <w:right w:val="single" w:sz="6" w:space="0" w:color="auto"/>
            </w:tcBorders>
          </w:tcPr>
          <w:p w14:paraId="2BD3AF4D" w14:textId="77777777" w:rsidR="00000000" w:rsidRDefault="00000000">
            <w:pPr>
              <w:jc w:val="both"/>
              <w:rPr>
                <w:color w:val="000000"/>
                <w:sz w:val="24"/>
                <w:szCs w:val="24"/>
              </w:rPr>
            </w:pPr>
            <w:r>
              <w:rPr>
                <w:color w:val="000000"/>
                <w:sz w:val="24"/>
                <w:szCs w:val="24"/>
              </w:rPr>
              <w:t>11,5</w:t>
            </w:r>
          </w:p>
        </w:tc>
      </w:tr>
      <w:tr w:rsidR="00000000" w14:paraId="6B23B43D" w14:textId="77777777">
        <w:tblPrEx>
          <w:tblCellMar>
            <w:top w:w="0" w:type="dxa"/>
            <w:bottom w:w="0" w:type="dxa"/>
          </w:tblCellMar>
        </w:tblPrEx>
        <w:tc>
          <w:tcPr>
            <w:tcW w:w="2198" w:type="dxa"/>
            <w:tcBorders>
              <w:top w:val="single" w:sz="6" w:space="0" w:color="auto"/>
              <w:left w:val="single" w:sz="6" w:space="0" w:color="auto"/>
              <w:bottom w:val="single" w:sz="6" w:space="0" w:color="auto"/>
              <w:right w:val="single" w:sz="6" w:space="0" w:color="auto"/>
            </w:tcBorders>
          </w:tcPr>
          <w:p w14:paraId="5221B241" w14:textId="77777777" w:rsidR="00000000" w:rsidRDefault="00000000">
            <w:pPr>
              <w:jc w:val="both"/>
              <w:rPr>
                <w:color w:val="000000"/>
                <w:sz w:val="24"/>
                <w:szCs w:val="24"/>
              </w:rPr>
            </w:pPr>
            <w:r>
              <w:rPr>
                <w:color w:val="000000"/>
                <w:sz w:val="24"/>
                <w:szCs w:val="24"/>
              </w:rPr>
              <w:t>Городские</w:t>
            </w:r>
          </w:p>
        </w:tc>
        <w:tc>
          <w:tcPr>
            <w:tcW w:w="1700" w:type="dxa"/>
            <w:tcBorders>
              <w:top w:val="single" w:sz="6" w:space="0" w:color="auto"/>
              <w:left w:val="single" w:sz="6" w:space="0" w:color="auto"/>
              <w:bottom w:val="single" w:sz="6" w:space="0" w:color="auto"/>
              <w:right w:val="single" w:sz="6" w:space="0" w:color="auto"/>
            </w:tcBorders>
          </w:tcPr>
          <w:p w14:paraId="71C045A5" w14:textId="77777777" w:rsidR="00000000" w:rsidRDefault="00000000">
            <w:pPr>
              <w:jc w:val="both"/>
              <w:rPr>
                <w:color w:val="000000"/>
                <w:sz w:val="24"/>
                <w:szCs w:val="24"/>
              </w:rPr>
            </w:pPr>
            <w:r>
              <w:rPr>
                <w:color w:val="000000"/>
                <w:sz w:val="24"/>
                <w:szCs w:val="24"/>
              </w:rPr>
              <w:t>2,84</w:t>
            </w:r>
          </w:p>
        </w:tc>
        <w:tc>
          <w:tcPr>
            <w:tcW w:w="1134" w:type="dxa"/>
            <w:tcBorders>
              <w:top w:val="single" w:sz="6" w:space="0" w:color="auto"/>
              <w:left w:val="single" w:sz="6" w:space="0" w:color="auto"/>
              <w:bottom w:val="single" w:sz="6" w:space="0" w:color="auto"/>
              <w:right w:val="single" w:sz="6" w:space="0" w:color="auto"/>
            </w:tcBorders>
          </w:tcPr>
          <w:p w14:paraId="783CC991" w14:textId="77777777" w:rsidR="00000000" w:rsidRDefault="00000000">
            <w:pPr>
              <w:jc w:val="both"/>
              <w:rPr>
                <w:color w:val="000000"/>
                <w:sz w:val="24"/>
                <w:szCs w:val="24"/>
              </w:rPr>
            </w:pPr>
            <w:r>
              <w:rPr>
                <w:color w:val="000000"/>
                <w:sz w:val="24"/>
                <w:szCs w:val="24"/>
              </w:rPr>
              <w:t>18,1</w:t>
            </w:r>
          </w:p>
        </w:tc>
        <w:tc>
          <w:tcPr>
            <w:tcW w:w="1134" w:type="dxa"/>
            <w:tcBorders>
              <w:top w:val="single" w:sz="6" w:space="0" w:color="auto"/>
              <w:left w:val="single" w:sz="6" w:space="0" w:color="auto"/>
              <w:bottom w:val="single" w:sz="6" w:space="0" w:color="auto"/>
              <w:right w:val="single" w:sz="6" w:space="0" w:color="auto"/>
            </w:tcBorders>
          </w:tcPr>
          <w:p w14:paraId="4F0DBEFA" w14:textId="77777777" w:rsidR="00000000" w:rsidRDefault="00000000">
            <w:pPr>
              <w:jc w:val="both"/>
              <w:rPr>
                <w:color w:val="000000"/>
                <w:sz w:val="24"/>
                <w:szCs w:val="24"/>
              </w:rPr>
            </w:pPr>
            <w:r>
              <w:rPr>
                <w:color w:val="000000"/>
                <w:sz w:val="24"/>
                <w:szCs w:val="24"/>
              </w:rPr>
              <w:t>26,1</w:t>
            </w:r>
          </w:p>
        </w:tc>
        <w:tc>
          <w:tcPr>
            <w:tcW w:w="1134" w:type="dxa"/>
            <w:tcBorders>
              <w:top w:val="single" w:sz="6" w:space="0" w:color="auto"/>
              <w:left w:val="single" w:sz="6" w:space="0" w:color="auto"/>
              <w:bottom w:val="single" w:sz="6" w:space="0" w:color="auto"/>
              <w:right w:val="single" w:sz="6" w:space="0" w:color="auto"/>
            </w:tcBorders>
          </w:tcPr>
          <w:p w14:paraId="5D646E09" w14:textId="77777777" w:rsidR="00000000" w:rsidRDefault="00000000">
            <w:pPr>
              <w:jc w:val="both"/>
              <w:rPr>
                <w:color w:val="000000"/>
                <w:sz w:val="24"/>
                <w:szCs w:val="24"/>
              </w:rPr>
            </w:pPr>
            <w:r>
              <w:rPr>
                <w:color w:val="000000"/>
                <w:sz w:val="24"/>
                <w:szCs w:val="24"/>
              </w:rPr>
              <w:t>24,3</w:t>
            </w:r>
          </w:p>
        </w:tc>
        <w:tc>
          <w:tcPr>
            <w:tcW w:w="1134" w:type="dxa"/>
            <w:tcBorders>
              <w:top w:val="single" w:sz="6" w:space="0" w:color="auto"/>
              <w:left w:val="single" w:sz="6" w:space="0" w:color="auto"/>
              <w:bottom w:val="single" w:sz="6" w:space="0" w:color="auto"/>
              <w:right w:val="single" w:sz="6" w:space="0" w:color="auto"/>
            </w:tcBorders>
          </w:tcPr>
          <w:p w14:paraId="70DE3AB7" w14:textId="77777777" w:rsidR="00000000" w:rsidRDefault="00000000">
            <w:pPr>
              <w:jc w:val="both"/>
              <w:rPr>
                <w:color w:val="000000"/>
                <w:sz w:val="24"/>
                <w:szCs w:val="24"/>
              </w:rPr>
            </w:pPr>
            <w:r>
              <w:rPr>
                <w:color w:val="000000"/>
                <w:sz w:val="24"/>
                <w:szCs w:val="24"/>
              </w:rPr>
              <w:t>21,0</w:t>
            </w:r>
          </w:p>
        </w:tc>
        <w:tc>
          <w:tcPr>
            <w:tcW w:w="1134" w:type="dxa"/>
            <w:tcBorders>
              <w:top w:val="single" w:sz="6" w:space="0" w:color="auto"/>
              <w:left w:val="single" w:sz="6" w:space="0" w:color="auto"/>
              <w:bottom w:val="single" w:sz="6" w:space="0" w:color="auto"/>
              <w:right w:val="single" w:sz="6" w:space="0" w:color="auto"/>
            </w:tcBorders>
          </w:tcPr>
          <w:p w14:paraId="187F6A74" w14:textId="77777777" w:rsidR="00000000" w:rsidRDefault="00000000">
            <w:pPr>
              <w:jc w:val="both"/>
              <w:rPr>
                <w:color w:val="000000"/>
                <w:sz w:val="24"/>
                <w:szCs w:val="24"/>
              </w:rPr>
            </w:pPr>
            <w:r>
              <w:rPr>
                <w:color w:val="000000"/>
                <w:sz w:val="24"/>
                <w:szCs w:val="24"/>
              </w:rPr>
              <w:t>10,5</w:t>
            </w:r>
          </w:p>
        </w:tc>
      </w:tr>
      <w:tr w:rsidR="00000000" w14:paraId="1729044E" w14:textId="77777777">
        <w:tblPrEx>
          <w:tblCellMar>
            <w:top w:w="0" w:type="dxa"/>
            <w:bottom w:w="0" w:type="dxa"/>
          </w:tblCellMar>
        </w:tblPrEx>
        <w:tc>
          <w:tcPr>
            <w:tcW w:w="2198" w:type="dxa"/>
            <w:tcBorders>
              <w:top w:val="single" w:sz="6" w:space="0" w:color="auto"/>
              <w:left w:val="single" w:sz="6" w:space="0" w:color="auto"/>
              <w:bottom w:val="single" w:sz="6" w:space="0" w:color="auto"/>
              <w:right w:val="single" w:sz="6" w:space="0" w:color="auto"/>
            </w:tcBorders>
          </w:tcPr>
          <w:p w14:paraId="53C668AB" w14:textId="77777777" w:rsidR="00000000" w:rsidRDefault="00000000">
            <w:pPr>
              <w:jc w:val="both"/>
              <w:rPr>
                <w:color w:val="000000"/>
                <w:sz w:val="24"/>
                <w:szCs w:val="24"/>
              </w:rPr>
            </w:pPr>
            <w:r>
              <w:rPr>
                <w:color w:val="000000"/>
                <w:sz w:val="24"/>
                <w:szCs w:val="24"/>
              </w:rPr>
              <w:t>Сельские</w:t>
            </w:r>
          </w:p>
        </w:tc>
        <w:tc>
          <w:tcPr>
            <w:tcW w:w="1700" w:type="dxa"/>
            <w:tcBorders>
              <w:top w:val="single" w:sz="6" w:space="0" w:color="auto"/>
              <w:left w:val="single" w:sz="6" w:space="0" w:color="auto"/>
              <w:bottom w:val="single" w:sz="6" w:space="0" w:color="auto"/>
              <w:right w:val="single" w:sz="6" w:space="0" w:color="auto"/>
            </w:tcBorders>
          </w:tcPr>
          <w:p w14:paraId="7DAA4029" w14:textId="77777777" w:rsidR="00000000" w:rsidRDefault="00000000">
            <w:pPr>
              <w:jc w:val="both"/>
              <w:rPr>
                <w:color w:val="000000"/>
                <w:sz w:val="24"/>
                <w:szCs w:val="24"/>
              </w:rPr>
            </w:pPr>
            <w:r>
              <w:rPr>
                <w:color w:val="000000"/>
                <w:sz w:val="24"/>
                <w:szCs w:val="24"/>
              </w:rPr>
              <w:t>2,85</w:t>
            </w:r>
          </w:p>
        </w:tc>
        <w:tc>
          <w:tcPr>
            <w:tcW w:w="1134" w:type="dxa"/>
            <w:tcBorders>
              <w:top w:val="single" w:sz="6" w:space="0" w:color="auto"/>
              <w:left w:val="single" w:sz="6" w:space="0" w:color="auto"/>
              <w:bottom w:val="single" w:sz="6" w:space="0" w:color="auto"/>
              <w:right w:val="single" w:sz="6" w:space="0" w:color="auto"/>
            </w:tcBorders>
          </w:tcPr>
          <w:p w14:paraId="076C4F26" w14:textId="77777777" w:rsidR="00000000" w:rsidRDefault="00000000">
            <w:pPr>
              <w:jc w:val="both"/>
              <w:rPr>
                <w:color w:val="000000"/>
                <w:sz w:val="24"/>
                <w:szCs w:val="24"/>
              </w:rPr>
            </w:pPr>
            <w:r>
              <w:rPr>
                <w:color w:val="000000"/>
                <w:sz w:val="24"/>
                <w:szCs w:val="24"/>
              </w:rPr>
              <w:t>22,0</w:t>
            </w:r>
          </w:p>
        </w:tc>
        <w:tc>
          <w:tcPr>
            <w:tcW w:w="1134" w:type="dxa"/>
            <w:tcBorders>
              <w:top w:val="single" w:sz="6" w:space="0" w:color="auto"/>
              <w:left w:val="single" w:sz="6" w:space="0" w:color="auto"/>
              <w:bottom w:val="single" w:sz="6" w:space="0" w:color="auto"/>
              <w:right w:val="single" w:sz="6" w:space="0" w:color="auto"/>
            </w:tcBorders>
          </w:tcPr>
          <w:p w14:paraId="612507CB" w14:textId="77777777" w:rsidR="00000000" w:rsidRDefault="00000000">
            <w:pPr>
              <w:jc w:val="both"/>
              <w:rPr>
                <w:color w:val="000000"/>
                <w:sz w:val="24"/>
                <w:szCs w:val="24"/>
              </w:rPr>
            </w:pPr>
            <w:r>
              <w:rPr>
                <w:color w:val="000000"/>
                <w:sz w:val="24"/>
                <w:szCs w:val="24"/>
              </w:rPr>
              <w:t>26,8</w:t>
            </w:r>
          </w:p>
        </w:tc>
        <w:tc>
          <w:tcPr>
            <w:tcW w:w="1134" w:type="dxa"/>
            <w:tcBorders>
              <w:top w:val="single" w:sz="6" w:space="0" w:color="auto"/>
              <w:left w:val="single" w:sz="6" w:space="0" w:color="auto"/>
              <w:bottom w:val="single" w:sz="6" w:space="0" w:color="auto"/>
              <w:right w:val="single" w:sz="6" w:space="0" w:color="auto"/>
            </w:tcBorders>
          </w:tcPr>
          <w:p w14:paraId="64A8F047" w14:textId="77777777" w:rsidR="00000000" w:rsidRDefault="00000000">
            <w:pPr>
              <w:jc w:val="both"/>
              <w:rPr>
                <w:color w:val="000000"/>
                <w:sz w:val="24"/>
                <w:szCs w:val="24"/>
              </w:rPr>
            </w:pPr>
            <w:r>
              <w:rPr>
                <w:color w:val="000000"/>
                <w:sz w:val="24"/>
                <w:szCs w:val="24"/>
              </w:rPr>
              <w:t>18,1</w:t>
            </w:r>
          </w:p>
        </w:tc>
        <w:tc>
          <w:tcPr>
            <w:tcW w:w="1134" w:type="dxa"/>
            <w:tcBorders>
              <w:top w:val="single" w:sz="6" w:space="0" w:color="auto"/>
              <w:left w:val="single" w:sz="6" w:space="0" w:color="auto"/>
              <w:bottom w:val="single" w:sz="6" w:space="0" w:color="auto"/>
              <w:right w:val="single" w:sz="6" w:space="0" w:color="auto"/>
            </w:tcBorders>
          </w:tcPr>
          <w:p w14:paraId="4016C576" w14:textId="77777777" w:rsidR="00000000" w:rsidRDefault="00000000">
            <w:pPr>
              <w:jc w:val="both"/>
              <w:rPr>
                <w:color w:val="000000"/>
                <w:sz w:val="24"/>
                <w:szCs w:val="24"/>
              </w:rPr>
            </w:pPr>
            <w:r>
              <w:rPr>
                <w:color w:val="000000"/>
                <w:sz w:val="24"/>
                <w:szCs w:val="24"/>
              </w:rPr>
              <w:t>19,0</w:t>
            </w:r>
          </w:p>
        </w:tc>
        <w:tc>
          <w:tcPr>
            <w:tcW w:w="1134" w:type="dxa"/>
            <w:tcBorders>
              <w:top w:val="single" w:sz="6" w:space="0" w:color="auto"/>
              <w:left w:val="single" w:sz="6" w:space="0" w:color="auto"/>
              <w:bottom w:val="single" w:sz="6" w:space="0" w:color="auto"/>
              <w:right w:val="single" w:sz="6" w:space="0" w:color="auto"/>
            </w:tcBorders>
          </w:tcPr>
          <w:p w14:paraId="44A20866" w14:textId="77777777" w:rsidR="00000000" w:rsidRDefault="00000000">
            <w:pPr>
              <w:jc w:val="both"/>
              <w:rPr>
                <w:color w:val="000000"/>
                <w:sz w:val="24"/>
                <w:szCs w:val="24"/>
              </w:rPr>
            </w:pPr>
            <w:r>
              <w:rPr>
                <w:color w:val="000000"/>
                <w:sz w:val="24"/>
                <w:szCs w:val="24"/>
              </w:rPr>
              <w:t>14,1</w:t>
            </w:r>
          </w:p>
        </w:tc>
      </w:tr>
    </w:tbl>
    <w:p w14:paraId="1B96D03F" w14:textId="77777777" w:rsidR="00000000" w:rsidRDefault="00000000">
      <w:pPr>
        <w:spacing w:before="120"/>
        <w:ind w:firstLine="567"/>
        <w:jc w:val="both"/>
        <w:rPr>
          <w:color w:val="000000"/>
          <w:sz w:val="24"/>
          <w:szCs w:val="24"/>
        </w:rPr>
      </w:pPr>
    </w:p>
    <w:p w14:paraId="03BFC54D" w14:textId="77777777" w:rsidR="00000000" w:rsidRDefault="00000000">
      <w:pPr>
        <w:spacing w:before="120"/>
        <w:ind w:firstLine="567"/>
        <w:jc w:val="both"/>
        <w:rPr>
          <w:color w:val="000000"/>
          <w:sz w:val="24"/>
          <w:szCs w:val="24"/>
        </w:rPr>
      </w:pPr>
      <w:r>
        <w:rPr>
          <w:color w:val="000000"/>
          <w:sz w:val="24"/>
          <w:szCs w:val="24"/>
        </w:rPr>
        <w:t>Для Москвы характерны в среднем такие же пропорции, как и для России в целом. Так, в центре города семьи без детей, состоящие из одного или двух человек, составляют 44,9%. В их числе 32,6% приходится  на  долю  одиночек;  от  общего  числа  семей  это составляет 14,6%. Половина семей из одного человека - это пенсионеры. Далее, на долю полных семей приходится 32,9%, причем 59,1% из них имеет только одного ребенка. Неполные семьи составляют 9,5%, главным образом  это матери-одиночки, воспитывающие одного ребенка (82%). Сложные семьи, когда совместно проживают несколько поколений, составляют 12,7%.</w:t>
      </w:r>
    </w:p>
    <w:p w14:paraId="6F00C83A" w14:textId="77777777" w:rsidR="00000000" w:rsidRDefault="00000000">
      <w:pPr>
        <w:spacing w:before="120"/>
        <w:ind w:firstLine="567"/>
        <w:jc w:val="both"/>
        <w:rPr>
          <w:color w:val="000000"/>
          <w:sz w:val="24"/>
          <w:szCs w:val="24"/>
        </w:rPr>
      </w:pPr>
      <w:r>
        <w:rPr>
          <w:color w:val="000000"/>
          <w:sz w:val="24"/>
          <w:szCs w:val="24"/>
        </w:rPr>
        <w:t xml:space="preserve">Особое значение для демографического анализа имеют семьи с детьми. Сейчас доля </w:t>
      </w:r>
      <w:r>
        <w:rPr>
          <w:color w:val="000000"/>
          <w:sz w:val="24"/>
          <w:szCs w:val="24"/>
        </w:rPr>
        <w:lastRenderedPageBreak/>
        <w:t xml:space="preserve">домохозяйств в России с несовершеннолетними детьми в России довольно высока - 46,6% (в США - 37,0%), однако среднее число детей, приходящихся на одно домохозяйство невелико - 1,6 чел. (в США - 1,9 чел.). У нас в неполных семьях воспитывается каждый седьмой ребенок, это значительно меньше, чем в Америке или Западной Европе. </w:t>
      </w:r>
    </w:p>
    <w:p w14:paraId="0C0E4E30" w14:textId="77777777" w:rsidR="00000000" w:rsidRDefault="00000000">
      <w:pPr>
        <w:spacing w:before="120"/>
        <w:ind w:firstLine="567"/>
        <w:jc w:val="both"/>
        <w:rPr>
          <w:color w:val="000000"/>
          <w:sz w:val="24"/>
          <w:szCs w:val="24"/>
        </w:rPr>
      </w:pPr>
      <w:r>
        <w:rPr>
          <w:color w:val="000000"/>
          <w:sz w:val="24"/>
          <w:szCs w:val="24"/>
        </w:rPr>
        <w:t>Современная модернизация  семьи - это одно из следствий роста свободы брачного выбора, растущего многообразия форм семейной жизни и матримониальной мобильности людей (матримониальное поведение – вступление в брак и формирование семьи). Поэтому рассмотрим теперь проблему брачности и разводимости, прямо связанную с семейной структурой населения.</w:t>
      </w:r>
    </w:p>
    <w:p w14:paraId="1BDA3752" w14:textId="77777777" w:rsidR="00000000" w:rsidRDefault="00000000">
      <w:pPr>
        <w:spacing w:before="120"/>
        <w:jc w:val="center"/>
        <w:rPr>
          <w:b/>
          <w:bCs/>
          <w:color w:val="000000"/>
          <w:sz w:val="28"/>
          <w:szCs w:val="28"/>
        </w:rPr>
      </w:pPr>
      <w:r>
        <w:rPr>
          <w:b/>
          <w:bCs/>
          <w:color w:val="000000"/>
          <w:sz w:val="28"/>
          <w:szCs w:val="28"/>
        </w:rPr>
        <w:t>Браки</w:t>
      </w:r>
    </w:p>
    <w:p w14:paraId="1D88FAE4" w14:textId="77777777" w:rsidR="00000000" w:rsidRDefault="00000000">
      <w:pPr>
        <w:spacing w:before="120"/>
        <w:ind w:firstLine="567"/>
        <w:jc w:val="both"/>
        <w:rPr>
          <w:color w:val="000000"/>
          <w:sz w:val="24"/>
          <w:szCs w:val="24"/>
        </w:rPr>
      </w:pPr>
      <w:r>
        <w:rPr>
          <w:color w:val="000000"/>
          <w:sz w:val="24"/>
          <w:szCs w:val="24"/>
        </w:rPr>
        <w:t>Брачность - это процесс образования брачных (супружеских) пар, который включает в себя как первый, так и повторные браки.</w:t>
      </w:r>
    </w:p>
    <w:p w14:paraId="2B0DB5DA" w14:textId="77777777" w:rsidR="00000000" w:rsidRDefault="00000000">
      <w:pPr>
        <w:spacing w:before="120"/>
        <w:ind w:firstLine="567"/>
        <w:jc w:val="both"/>
        <w:rPr>
          <w:color w:val="000000"/>
          <w:sz w:val="24"/>
          <w:szCs w:val="24"/>
        </w:rPr>
      </w:pPr>
      <w:r>
        <w:rPr>
          <w:color w:val="000000"/>
          <w:sz w:val="24"/>
          <w:szCs w:val="24"/>
        </w:rPr>
        <w:t xml:space="preserve">Часто для характеристики брачности используются понятия: "брачный возраст", "брачный рынок", "брачный круг",  "брачный выбор", "безбрачие". </w:t>
      </w:r>
    </w:p>
    <w:p w14:paraId="48062870" w14:textId="77777777" w:rsidR="00000000" w:rsidRDefault="00000000">
      <w:pPr>
        <w:spacing w:before="120"/>
        <w:ind w:firstLine="567"/>
        <w:jc w:val="both"/>
        <w:rPr>
          <w:color w:val="000000"/>
          <w:sz w:val="24"/>
          <w:szCs w:val="24"/>
        </w:rPr>
      </w:pPr>
      <w:r>
        <w:rPr>
          <w:color w:val="000000"/>
          <w:sz w:val="24"/>
          <w:szCs w:val="24"/>
        </w:rPr>
        <w:t>Брачный возраст - минимальный возраст, начиная с которого допускается вступление в первый брак.  Например, в России в XVIII веке минимальный брачный возраст составлял 13 лет для женщин и 15 - для мужчин. В 30-х годах XIX века он был повышен на 3 года для всех губерний Российской Империи, кроме Закавказья и Средней Азии, и составил 16 лет для женщин и 18 - для мужчин. Такое положение сохранялось до 1926 г., когда был установлен единый минимальный брачный возраст 18 лет. Во многих странах мира минимальный брачный возраст соответствует совершеннолетию, т.е. 21 году. До революции в России существовал и предельный брачный возраст - 80 лет. После достижения 60 лет для вступления в брак требовалось разрешение церкви.</w:t>
      </w:r>
    </w:p>
    <w:p w14:paraId="2F4A2C07" w14:textId="77777777" w:rsidR="00000000" w:rsidRDefault="00000000">
      <w:pPr>
        <w:spacing w:before="120"/>
        <w:ind w:firstLine="567"/>
        <w:jc w:val="both"/>
        <w:rPr>
          <w:color w:val="000000"/>
          <w:sz w:val="24"/>
          <w:szCs w:val="24"/>
        </w:rPr>
      </w:pPr>
      <w:r>
        <w:rPr>
          <w:color w:val="000000"/>
          <w:sz w:val="24"/>
          <w:szCs w:val="24"/>
        </w:rPr>
        <w:t>Брачный рынок - это метафора, которая используется для обозначения соотношения численности различных социальных и возрастных групп бракоспособного населения. Например, неблагоприятная ситуация на брачном рынке вызывается значительными поло-возрастными диспропорциями из-за войн или вооруженных конфликтов, в результате несбалансированной структуры занятости (текстильный г. Иваново) или массовых миграций (стройки Сибири).</w:t>
      </w:r>
    </w:p>
    <w:p w14:paraId="4B87CC21" w14:textId="77777777" w:rsidR="00000000" w:rsidRDefault="00000000">
      <w:pPr>
        <w:spacing w:before="120"/>
        <w:ind w:firstLine="567"/>
        <w:jc w:val="both"/>
        <w:rPr>
          <w:color w:val="000000"/>
          <w:sz w:val="24"/>
          <w:szCs w:val="24"/>
        </w:rPr>
      </w:pPr>
      <w:r>
        <w:rPr>
          <w:color w:val="000000"/>
          <w:sz w:val="24"/>
          <w:szCs w:val="24"/>
        </w:rPr>
        <w:t>Брачный круг - совокупность возможных брачных партнеров, которая определяется существующими морально-этическими нормами и правилами в обществе, системой законов, социально-экономических ограничениями, религиозных и кастовыми барьерами и т.д.</w:t>
      </w:r>
    </w:p>
    <w:p w14:paraId="33AEE1AF" w14:textId="77777777" w:rsidR="00000000" w:rsidRDefault="00000000">
      <w:pPr>
        <w:spacing w:before="120"/>
        <w:ind w:firstLine="567"/>
        <w:jc w:val="both"/>
        <w:rPr>
          <w:color w:val="000000"/>
          <w:sz w:val="24"/>
          <w:szCs w:val="24"/>
        </w:rPr>
      </w:pPr>
      <w:r>
        <w:rPr>
          <w:color w:val="000000"/>
          <w:sz w:val="24"/>
          <w:szCs w:val="24"/>
        </w:rPr>
        <w:t>Брачный выбор - выбор брачного партнера в рамках определенного брачного круга. На брачный выбор серьезное влияние оказывают сословные ограничения и предпочтения.</w:t>
      </w:r>
    </w:p>
    <w:p w14:paraId="5714CC4B" w14:textId="77777777" w:rsidR="00000000" w:rsidRDefault="00000000">
      <w:pPr>
        <w:spacing w:before="120"/>
        <w:ind w:firstLine="567"/>
        <w:jc w:val="both"/>
        <w:rPr>
          <w:color w:val="000000"/>
          <w:sz w:val="24"/>
          <w:szCs w:val="24"/>
        </w:rPr>
      </w:pPr>
      <w:r>
        <w:rPr>
          <w:color w:val="000000"/>
          <w:sz w:val="24"/>
          <w:szCs w:val="24"/>
        </w:rPr>
        <w:t>Безбрачие - не вступление в брак на протяжении жизни. Безбрачие бывает  добровольным (холостое состояние, обет безбрачия) или вынужденным из-за:</w:t>
      </w:r>
    </w:p>
    <w:p w14:paraId="53EE2B4B" w14:textId="77777777" w:rsidR="00000000" w:rsidRDefault="00000000">
      <w:pPr>
        <w:spacing w:before="120"/>
        <w:ind w:firstLine="567"/>
        <w:jc w:val="both"/>
        <w:rPr>
          <w:color w:val="000000"/>
          <w:sz w:val="24"/>
          <w:szCs w:val="24"/>
        </w:rPr>
      </w:pPr>
      <w:r>
        <w:rPr>
          <w:color w:val="000000"/>
          <w:sz w:val="24"/>
          <w:szCs w:val="24"/>
        </w:rPr>
        <w:t>плохого состояния здоровья;</w:t>
      </w:r>
    </w:p>
    <w:p w14:paraId="72FFB21C" w14:textId="77777777" w:rsidR="00000000" w:rsidRDefault="00000000">
      <w:pPr>
        <w:spacing w:before="120"/>
        <w:ind w:firstLine="567"/>
        <w:jc w:val="both"/>
        <w:rPr>
          <w:color w:val="000000"/>
          <w:sz w:val="24"/>
          <w:szCs w:val="24"/>
        </w:rPr>
      </w:pPr>
      <w:r>
        <w:rPr>
          <w:color w:val="000000"/>
          <w:sz w:val="24"/>
          <w:szCs w:val="24"/>
        </w:rPr>
        <w:t>плохой ситуации на брачном рынке;</w:t>
      </w:r>
    </w:p>
    <w:p w14:paraId="5660E284" w14:textId="77777777" w:rsidR="00000000" w:rsidRDefault="00000000">
      <w:pPr>
        <w:spacing w:before="120"/>
        <w:ind w:firstLine="567"/>
        <w:jc w:val="both"/>
        <w:rPr>
          <w:color w:val="000000"/>
          <w:sz w:val="24"/>
          <w:szCs w:val="24"/>
        </w:rPr>
      </w:pPr>
      <w:r>
        <w:rPr>
          <w:color w:val="000000"/>
          <w:sz w:val="24"/>
          <w:szCs w:val="24"/>
        </w:rPr>
        <w:t>принадлежности к определенной социальной группе (монашество - целибат у католиков, буддизм).</w:t>
      </w:r>
    </w:p>
    <w:p w14:paraId="5DDED604" w14:textId="77777777" w:rsidR="00000000" w:rsidRDefault="00000000">
      <w:pPr>
        <w:spacing w:before="120"/>
        <w:ind w:firstLine="567"/>
        <w:jc w:val="both"/>
        <w:rPr>
          <w:color w:val="000000"/>
          <w:sz w:val="24"/>
          <w:szCs w:val="24"/>
        </w:rPr>
      </w:pPr>
      <w:r>
        <w:rPr>
          <w:color w:val="000000"/>
          <w:sz w:val="24"/>
          <w:szCs w:val="24"/>
        </w:rPr>
        <w:t>Среди количественных характеристик брачности наиболее распространенными являются общий коэффициент брачности - отношения числа вступивших в брак ко всему населению, и специальный коэффициент брачности - отношение числа вступивших в брак к отдельным группам бракоспособного населения, а также различные характеристики брачной структуры населения, в частности уровень брачности - отношение продолжительности жизни в браке к средней продолжительности жизни условного или реального поколения.</w:t>
      </w:r>
    </w:p>
    <w:p w14:paraId="48C53F27" w14:textId="77777777" w:rsidR="00000000" w:rsidRDefault="00000000">
      <w:pPr>
        <w:spacing w:before="120"/>
        <w:ind w:firstLine="567"/>
        <w:jc w:val="both"/>
        <w:rPr>
          <w:color w:val="000000"/>
          <w:sz w:val="24"/>
          <w:szCs w:val="24"/>
        </w:rPr>
      </w:pPr>
      <w:r>
        <w:rPr>
          <w:color w:val="000000"/>
          <w:sz w:val="24"/>
          <w:szCs w:val="24"/>
        </w:rPr>
        <w:lastRenderedPageBreak/>
        <w:t xml:space="preserve">На основании исторических источников предполагается, что в древности почти все женщины вступали в брак молодыми, вдовы и разведенные вскоре вступали в повторный брак. Мужчины женились в значительно более позднем возрасте. Ситуация на брачном рынке была неблагоприятной из-за высокой смертности девочек и нехватки женщин. Недостаток пополняли за счет рабынь и пленниц. Значительные потери мужчин в бесконечных войнах в процессе формирования национальных государств, а также распространение христианства заметно изменили ситуацию к концу средних веков. Браки стали более поздними, широко распространилось безбрачие. Имеющиеся данные для стран Западной Европы свидетельствуют, что в XVI-XVIII веках средний возраст вступления в брак для женщин был около 25 лет, а для мужчин около 28 лет. Уровень безбрачия в странах Западной и Северной Европы был очень высоким и составлял 12-18%, достигая в отдельные периоды 20%. В большинстве стран Восточной Европы он не поднимался выше 2-4%. </w:t>
      </w:r>
    </w:p>
    <w:p w14:paraId="5214A3FE" w14:textId="77777777" w:rsidR="00000000" w:rsidRDefault="00000000">
      <w:pPr>
        <w:spacing w:before="120"/>
        <w:ind w:firstLine="567"/>
        <w:jc w:val="both"/>
        <w:rPr>
          <w:color w:val="000000"/>
          <w:sz w:val="24"/>
          <w:szCs w:val="24"/>
        </w:rPr>
      </w:pPr>
      <w:r>
        <w:rPr>
          <w:color w:val="000000"/>
          <w:sz w:val="24"/>
          <w:szCs w:val="24"/>
        </w:rPr>
        <w:t>Такой тип брачного поведения был назван европейским. Его распространение было связано с особенностями развития европейских стран, где вступление в брак было жестко связано с получением независимого источника средств существования и рождением детей, определявших порядок наследования имущества. Эти требования значительно ослабли в XX веке, прежде всего в связи с ростом уровня жизни. Начиная с 1930-х годов в Европе уровень безбрачия и средний возраст вступления в первый брак стали снижаться. Аналогичные процессы происходили и в Северной Америке.</w:t>
      </w:r>
    </w:p>
    <w:p w14:paraId="7CE42588" w14:textId="77777777" w:rsidR="00000000" w:rsidRDefault="00000000">
      <w:pPr>
        <w:spacing w:before="120"/>
        <w:ind w:firstLine="567"/>
        <w:jc w:val="both"/>
        <w:rPr>
          <w:color w:val="000000"/>
          <w:sz w:val="24"/>
          <w:szCs w:val="24"/>
        </w:rPr>
      </w:pPr>
      <w:r>
        <w:rPr>
          <w:color w:val="000000"/>
          <w:sz w:val="24"/>
          <w:szCs w:val="24"/>
        </w:rPr>
        <w:t>В 1970-1980-х годах ситуация снова изменилась. Качественные изменения семейных отношений привели к отодвиганию сроков вступления в первый брак и широкому распространению юридически неоформленных (консенсуальных) браков и форм сожительства. Наиболее активно эти процессы идут в Северной Европе. Так в Дании и Швеции, в 1981 г. среди женщин в возрасте 20-24 лет 20%  состояли в законном (зарегистрированном) браке, а 37% и 44% соответственно в незарегистрированном. Доля браков, зарегистрированных после более или менее продолжительного сожительства, составляет во Франции - 31%, в Норвегии - 47%, в Швеции - 89%.</w:t>
      </w:r>
    </w:p>
    <w:p w14:paraId="5780BF93" w14:textId="77777777" w:rsidR="00000000" w:rsidRDefault="00000000">
      <w:pPr>
        <w:spacing w:before="120"/>
        <w:ind w:firstLine="567"/>
        <w:jc w:val="both"/>
        <w:rPr>
          <w:color w:val="000000"/>
          <w:sz w:val="24"/>
          <w:szCs w:val="24"/>
        </w:rPr>
      </w:pPr>
      <w:r>
        <w:rPr>
          <w:color w:val="000000"/>
          <w:sz w:val="24"/>
          <w:szCs w:val="24"/>
        </w:rPr>
        <w:t xml:space="preserve">Сегодня эволюцию института брака можно представить следующим образом: церковный брак </w:t>
      </w:r>
      <w:r>
        <w:rPr>
          <w:color w:val="000000"/>
          <w:sz w:val="24"/>
          <w:szCs w:val="24"/>
        </w:rPr>
        <w:sym w:font="Symbol" w:char="F0DE"/>
      </w:r>
      <w:r>
        <w:rPr>
          <w:color w:val="000000"/>
          <w:sz w:val="24"/>
          <w:szCs w:val="24"/>
        </w:rPr>
        <w:t xml:space="preserve"> гражданский брак </w:t>
      </w:r>
      <w:r>
        <w:rPr>
          <w:color w:val="000000"/>
          <w:sz w:val="24"/>
          <w:szCs w:val="24"/>
        </w:rPr>
        <w:sym w:font="Symbol" w:char="F0DE"/>
      </w:r>
      <w:r>
        <w:rPr>
          <w:color w:val="000000"/>
          <w:sz w:val="24"/>
          <w:szCs w:val="24"/>
        </w:rPr>
        <w:t xml:space="preserve"> консенсуальный брак</w:t>
      </w:r>
    </w:p>
    <w:p w14:paraId="01425D46" w14:textId="77777777" w:rsidR="00000000" w:rsidRDefault="00000000">
      <w:pPr>
        <w:spacing w:before="120"/>
        <w:ind w:firstLine="567"/>
        <w:jc w:val="both"/>
        <w:rPr>
          <w:color w:val="000000"/>
          <w:sz w:val="24"/>
          <w:szCs w:val="24"/>
        </w:rPr>
      </w:pPr>
      <w:r>
        <w:rPr>
          <w:color w:val="000000"/>
          <w:sz w:val="24"/>
          <w:szCs w:val="24"/>
        </w:rPr>
        <w:t>Церковный брак или брак, заключенный по религиозным обрядам, требующий соблюдения определенных этических норм и ограничений; заключенный "перед лицом бога", он не обязательно сопровождается  юридическими  документами, регулирующими права собственности и наследования.</w:t>
      </w:r>
    </w:p>
    <w:p w14:paraId="6A00E500" w14:textId="77777777" w:rsidR="00000000" w:rsidRDefault="00000000">
      <w:pPr>
        <w:spacing w:before="120"/>
        <w:ind w:firstLine="567"/>
        <w:jc w:val="both"/>
        <w:rPr>
          <w:color w:val="000000"/>
          <w:sz w:val="24"/>
          <w:szCs w:val="24"/>
        </w:rPr>
      </w:pPr>
      <w:r>
        <w:rPr>
          <w:color w:val="000000"/>
          <w:sz w:val="24"/>
          <w:szCs w:val="24"/>
        </w:rPr>
        <w:t>Гражданский брак  основан на регистрации в государственных органах супружеских отношений; накладывает определенные юридические обязательства на стороны, вступающие в брак.  При гражданском браке заметно облегчена морально-этическая сторона развода, но усложнена экономическая. Достижение конкретных социально-экономических выгод при заключении гражданских браков привело к возникновению фиктивных браков. (Пример, СССР)</w:t>
      </w:r>
    </w:p>
    <w:p w14:paraId="3F5E0F09" w14:textId="77777777" w:rsidR="00000000" w:rsidRDefault="00000000">
      <w:pPr>
        <w:spacing w:before="120"/>
        <w:ind w:firstLine="567"/>
        <w:jc w:val="both"/>
        <w:rPr>
          <w:color w:val="000000"/>
          <w:sz w:val="24"/>
          <w:szCs w:val="24"/>
        </w:rPr>
      </w:pPr>
      <w:r>
        <w:rPr>
          <w:color w:val="000000"/>
          <w:sz w:val="24"/>
          <w:szCs w:val="24"/>
        </w:rPr>
        <w:t xml:space="preserve"> Консенсуальный брак - форма сожительства, опирающаяся на межличностные отношения, взаимное согласие, доверие и ответственность. Позволяет избегать сложных юридических процедур при разводе. Такую форму брака называют еще фактическим браком.</w:t>
      </w:r>
    </w:p>
    <w:p w14:paraId="1673B000" w14:textId="77777777" w:rsidR="00000000" w:rsidRDefault="00000000">
      <w:pPr>
        <w:spacing w:before="120"/>
        <w:ind w:firstLine="567"/>
        <w:jc w:val="both"/>
        <w:rPr>
          <w:color w:val="000000"/>
          <w:sz w:val="24"/>
          <w:szCs w:val="24"/>
        </w:rPr>
      </w:pPr>
      <w:r>
        <w:rPr>
          <w:color w:val="000000"/>
          <w:sz w:val="24"/>
          <w:szCs w:val="24"/>
        </w:rPr>
        <w:t xml:space="preserve">В отличие от Западной Европы для России была характерна ранняя и почти всеобщая брачность. Несмотря на все пережитые страной потрясения, эта черта сохранялась вплоть до 1990-х годов. Так, по данным переписи 1979 г. в России в возрасте 45-49 лет всего 1,9% мужчин и 4% женщин никогда не состояли в браке, а по переписи 1989 г. - 3,7% мужчин и 3,5% женщин. </w:t>
      </w:r>
    </w:p>
    <w:p w14:paraId="6F33C0C5" w14:textId="77777777" w:rsidR="00000000" w:rsidRDefault="00000000">
      <w:pPr>
        <w:spacing w:before="120"/>
        <w:ind w:firstLine="567"/>
        <w:jc w:val="both"/>
        <w:rPr>
          <w:color w:val="000000"/>
          <w:sz w:val="24"/>
          <w:szCs w:val="24"/>
        </w:rPr>
      </w:pPr>
      <w:r>
        <w:rPr>
          <w:color w:val="000000"/>
          <w:sz w:val="24"/>
          <w:szCs w:val="24"/>
        </w:rPr>
        <w:t>Характерной особенностью российской брачной структуры (Рисунок) является более высокая доля мужчин старших возрастов, состоящих в браке. Главная причина этого - боль</w:t>
      </w:r>
      <w:r>
        <w:rPr>
          <w:color w:val="000000"/>
          <w:sz w:val="24"/>
          <w:szCs w:val="24"/>
        </w:rPr>
        <w:lastRenderedPageBreak/>
        <w:t>шое число овдовевших и не вышедших после этого замуж женщин. Численность вдов в России значительно превышает численность вдовцов (часто по моральным причинам - сохранение верности памяти мужа). Различия эти существуют давно.  Даже в достаточно молодых возрастах 45-49% число вдов очень значительно, из-за повышенной смертности мужчин. В 1979 г. их доля составляла 9,3% (или каждая десятая женщина), в 1989 г. - 8,4%, в 1995 г. - 7,4%.  Вдовцы же, в той же возрастной группе, составляют всего 1,6%.</w:t>
      </w:r>
    </w:p>
    <w:p w14:paraId="2F773E6D" w14:textId="77777777" w:rsidR="00000000" w:rsidRDefault="00000000">
      <w:pPr>
        <w:spacing w:before="120"/>
        <w:ind w:firstLine="567"/>
        <w:jc w:val="both"/>
        <w:rPr>
          <w:color w:val="000000"/>
          <w:sz w:val="24"/>
          <w:szCs w:val="24"/>
        </w:rPr>
      </w:pPr>
      <w:r>
        <w:rPr>
          <w:color w:val="000000"/>
          <w:sz w:val="24"/>
          <w:szCs w:val="24"/>
        </w:rPr>
        <w:t>На протяжении всего послевоенного времени наблюдалось тенденция к увеличению числа браков в молодых возрастах. Для поколений 1925-1929 гг. рождения, доля женщин, вступивших в брак до 20 лет, составляла 12,9%, а мужчин до 23 лет - 24,2%.  Среди поколений 1955-1959 гг. она выросла соответственно до 31,9% и 48,9%.  Средний возраст вступления в первый брак принципиально не изменился с конца прошлого века. Если в 1897 г. он составлял 21,4 года у женщин и 24,2 года у мужчин, то в 1989 г. - это было 21,8 лет у женщин и 24,4 года у мужчин. Фактически многие процессы в сфере семейной жизни в СССР, особенно вступление в брак, были законсервированы, и несли на себе сильный отпечаток патриархальных традиций.</w:t>
      </w:r>
    </w:p>
    <w:p w14:paraId="0CA2B4FE" w14:textId="77777777" w:rsidR="00000000" w:rsidRDefault="00000000">
      <w:pPr>
        <w:spacing w:before="120"/>
        <w:ind w:firstLine="567"/>
        <w:jc w:val="both"/>
        <w:rPr>
          <w:color w:val="000000"/>
          <w:sz w:val="24"/>
          <w:szCs w:val="24"/>
        </w:rPr>
      </w:pPr>
      <w:r>
        <w:rPr>
          <w:color w:val="000000"/>
          <w:sz w:val="24"/>
          <w:szCs w:val="24"/>
        </w:rPr>
        <w:t>По сути модель брачности в России принципиально отличалась от западноевропейской.  У нас - относительно высокая брачность при низком возрасте вступления в первый брак, в Западной Европе и Америке - более низкая брачность при более высоком возрасте вступления в первый брак. К 1990-м годам средний возраст вступления в первый брак в России снизился до минимального европейского уровня - 21,7 года. Ниже России находятся только Болгария, Венгрия и Румыния. Это дало основания различать Западно-Европейскую и Восточно-(Южно-) Европейскую модели развития брачности. (Различие религиозных традиций и менталитета: католичество, протестантизм - православие)</w:t>
      </w:r>
    </w:p>
    <w:p w14:paraId="59061C22" w14:textId="77777777" w:rsidR="00000000" w:rsidRDefault="00000000">
      <w:pPr>
        <w:spacing w:before="120"/>
        <w:ind w:firstLine="567"/>
        <w:jc w:val="both"/>
        <w:rPr>
          <w:color w:val="000000"/>
          <w:sz w:val="24"/>
          <w:szCs w:val="24"/>
        </w:rPr>
      </w:pPr>
      <w:r>
        <w:rPr>
          <w:color w:val="000000"/>
          <w:sz w:val="24"/>
          <w:szCs w:val="24"/>
        </w:rPr>
        <w:t>С начала 1990-х ситуация в России меняется, показатели брачности начинают снижаться.  По данным микропереписи 1994 г., это явление наблюдается во всех возрастах. Заметной стала и тенденция к повышению уровня безбрачия.</w:t>
      </w:r>
    </w:p>
    <w:p w14:paraId="5A723677" w14:textId="77777777" w:rsidR="00000000" w:rsidRDefault="00000000">
      <w:pPr>
        <w:spacing w:before="120"/>
        <w:ind w:firstLine="567"/>
        <w:jc w:val="both"/>
        <w:rPr>
          <w:color w:val="000000"/>
          <w:sz w:val="24"/>
          <w:szCs w:val="24"/>
        </w:rPr>
      </w:pPr>
      <w:r>
        <w:rPr>
          <w:color w:val="000000"/>
          <w:sz w:val="24"/>
          <w:szCs w:val="24"/>
        </w:rPr>
        <w:t>Изменение доли женщин никогда не состоявших в браке. Россия 1979-1994 гг.,  на 1000 женщин соответствующего возраста.</w:t>
      </w:r>
    </w:p>
    <w:p w14:paraId="6AA06592" w14:textId="77777777" w:rsidR="00000000" w:rsidRDefault="00000000">
      <w:pPr>
        <w:spacing w:before="120"/>
        <w:ind w:firstLine="567"/>
        <w:jc w:val="both"/>
        <w:rPr>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048"/>
        <w:gridCol w:w="1531"/>
        <w:gridCol w:w="1531"/>
        <w:gridCol w:w="1531"/>
        <w:gridCol w:w="1531"/>
      </w:tblGrid>
      <w:tr w:rsidR="00000000" w14:paraId="6DF4A195" w14:textId="77777777">
        <w:tblPrEx>
          <w:tblCellMar>
            <w:top w:w="0" w:type="dxa"/>
            <w:bottom w:w="0" w:type="dxa"/>
          </w:tblCellMar>
        </w:tblPrEx>
        <w:tc>
          <w:tcPr>
            <w:tcW w:w="3048" w:type="dxa"/>
          </w:tcPr>
          <w:p w14:paraId="266572EC" w14:textId="77777777" w:rsidR="00000000" w:rsidRDefault="00000000">
            <w:pPr>
              <w:jc w:val="both"/>
              <w:rPr>
                <w:color w:val="000000"/>
                <w:sz w:val="24"/>
                <w:szCs w:val="24"/>
              </w:rPr>
            </w:pPr>
            <w:r>
              <w:rPr>
                <w:color w:val="000000"/>
                <w:sz w:val="24"/>
                <w:szCs w:val="24"/>
              </w:rPr>
              <w:t>Возраст</w:t>
            </w:r>
          </w:p>
        </w:tc>
        <w:tc>
          <w:tcPr>
            <w:tcW w:w="1531" w:type="dxa"/>
          </w:tcPr>
          <w:p w14:paraId="1CF69C42" w14:textId="77777777" w:rsidR="00000000" w:rsidRDefault="00000000">
            <w:pPr>
              <w:jc w:val="both"/>
              <w:rPr>
                <w:color w:val="000000"/>
                <w:sz w:val="24"/>
                <w:szCs w:val="24"/>
              </w:rPr>
            </w:pPr>
            <w:r>
              <w:rPr>
                <w:color w:val="000000"/>
                <w:sz w:val="24"/>
                <w:szCs w:val="24"/>
              </w:rPr>
              <w:t>1979</w:t>
            </w:r>
          </w:p>
        </w:tc>
        <w:tc>
          <w:tcPr>
            <w:tcW w:w="1531" w:type="dxa"/>
          </w:tcPr>
          <w:p w14:paraId="3BD53F42" w14:textId="77777777" w:rsidR="00000000" w:rsidRDefault="00000000">
            <w:pPr>
              <w:jc w:val="both"/>
              <w:rPr>
                <w:color w:val="000000"/>
                <w:sz w:val="24"/>
                <w:szCs w:val="24"/>
              </w:rPr>
            </w:pPr>
            <w:r>
              <w:rPr>
                <w:color w:val="000000"/>
                <w:sz w:val="24"/>
                <w:szCs w:val="24"/>
              </w:rPr>
              <w:t>1985</w:t>
            </w:r>
          </w:p>
        </w:tc>
        <w:tc>
          <w:tcPr>
            <w:tcW w:w="1531" w:type="dxa"/>
          </w:tcPr>
          <w:p w14:paraId="7EE8920D" w14:textId="77777777" w:rsidR="00000000" w:rsidRDefault="00000000">
            <w:pPr>
              <w:jc w:val="both"/>
              <w:rPr>
                <w:color w:val="000000"/>
                <w:sz w:val="24"/>
                <w:szCs w:val="24"/>
              </w:rPr>
            </w:pPr>
            <w:r>
              <w:rPr>
                <w:color w:val="000000"/>
                <w:sz w:val="24"/>
                <w:szCs w:val="24"/>
              </w:rPr>
              <w:t>1989</w:t>
            </w:r>
          </w:p>
        </w:tc>
        <w:tc>
          <w:tcPr>
            <w:tcW w:w="1531" w:type="dxa"/>
          </w:tcPr>
          <w:p w14:paraId="3B37FD13" w14:textId="77777777" w:rsidR="00000000" w:rsidRDefault="00000000">
            <w:pPr>
              <w:jc w:val="both"/>
              <w:rPr>
                <w:color w:val="000000"/>
                <w:sz w:val="24"/>
                <w:szCs w:val="24"/>
              </w:rPr>
            </w:pPr>
            <w:r>
              <w:rPr>
                <w:color w:val="000000"/>
                <w:sz w:val="24"/>
                <w:szCs w:val="24"/>
              </w:rPr>
              <w:t>1994</w:t>
            </w:r>
          </w:p>
        </w:tc>
      </w:tr>
      <w:tr w:rsidR="00000000" w14:paraId="794929D8" w14:textId="77777777">
        <w:tblPrEx>
          <w:tblCellMar>
            <w:top w:w="0" w:type="dxa"/>
            <w:bottom w:w="0" w:type="dxa"/>
          </w:tblCellMar>
        </w:tblPrEx>
        <w:tc>
          <w:tcPr>
            <w:tcW w:w="3048" w:type="dxa"/>
          </w:tcPr>
          <w:p w14:paraId="5CE7CF9B" w14:textId="77777777" w:rsidR="00000000" w:rsidRDefault="00000000">
            <w:pPr>
              <w:jc w:val="both"/>
              <w:rPr>
                <w:color w:val="000000"/>
                <w:sz w:val="24"/>
                <w:szCs w:val="24"/>
              </w:rPr>
            </w:pPr>
            <w:r>
              <w:rPr>
                <w:color w:val="000000"/>
                <w:sz w:val="24"/>
                <w:szCs w:val="24"/>
              </w:rPr>
              <w:t>25-29 лет</w:t>
            </w:r>
          </w:p>
        </w:tc>
        <w:tc>
          <w:tcPr>
            <w:tcW w:w="1531" w:type="dxa"/>
          </w:tcPr>
          <w:p w14:paraId="44145E86" w14:textId="77777777" w:rsidR="00000000" w:rsidRDefault="00000000">
            <w:pPr>
              <w:jc w:val="both"/>
              <w:rPr>
                <w:color w:val="000000"/>
                <w:sz w:val="24"/>
                <w:szCs w:val="24"/>
              </w:rPr>
            </w:pPr>
            <w:r>
              <w:rPr>
                <w:color w:val="000000"/>
                <w:sz w:val="24"/>
                <w:szCs w:val="24"/>
              </w:rPr>
              <w:t>120</w:t>
            </w:r>
          </w:p>
        </w:tc>
        <w:tc>
          <w:tcPr>
            <w:tcW w:w="1531" w:type="dxa"/>
          </w:tcPr>
          <w:p w14:paraId="5C7B2620" w14:textId="77777777" w:rsidR="00000000" w:rsidRDefault="00000000">
            <w:pPr>
              <w:jc w:val="both"/>
              <w:rPr>
                <w:color w:val="000000"/>
                <w:sz w:val="24"/>
                <w:szCs w:val="24"/>
              </w:rPr>
            </w:pPr>
            <w:r>
              <w:rPr>
                <w:color w:val="000000"/>
                <w:sz w:val="24"/>
                <w:szCs w:val="24"/>
              </w:rPr>
              <w:t>129</w:t>
            </w:r>
          </w:p>
        </w:tc>
        <w:tc>
          <w:tcPr>
            <w:tcW w:w="1531" w:type="dxa"/>
          </w:tcPr>
          <w:p w14:paraId="7B728598" w14:textId="77777777" w:rsidR="00000000" w:rsidRDefault="00000000">
            <w:pPr>
              <w:jc w:val="both"/>
              <w:rPr>
                <w:color w:val="000000"/>
                <w:sz w:val="24"/>
                <w:szCs w:val="24"/>
              </w:rPr>
            </w:pPr>
            <w:r>
              <w:rPr>
                <w:color w:val="000000"/>
                <w:sz w:val="24"/>
                <w:szCs w:val="24"/>
              </w:rPr>
              <w:t>120</w:t>
            </w:r>
          </w:p>
        </w:tc>
        <w:tc>
          <w:tcPr>
            <w:tcW w:w="1531" w:type="dxa"/>
          </w:tcPr>
          <w:p w14:paraId="737C0E9A" w14:textId="77777777" w:rsidR="00000000" w:rsidRDefault="00000000">
            <w:pPr>
              <w:jc w:val="both"/>
              <w:rPr>
                <w:color w:val="000000"/>
                <w:sz w:val="24"/>
                <w:szCs w:val="24"/>
              </w:rPr>
            </w:pPr>
            <w:r>
              <w:rPr>
                <w:color w:val="000000"/>
                <w:sz w:val="24"/>
                <w:szCs w:val="24"/>
              </w:rPr>
              <w:t>142</w:t>
            </w:r>
          </w:p>
        </w:tc>
      </w:tr>
      <w:tr w:rsidR="00000000" w14:paraId="06A91F9E" w14:textId="77777777">
        <w:tblPrEx>
          <w:tblCellMar>
            <w:top w:w="0" w:type="dxa"/>
            <w:bottom w:w="0" w:type="dxa"/>
          </w:tblCellMar>
        </w:tblPrEx>
        <w:tc>
          <w:tcPr>
            <w:tcW w:w="3048" w:type="dxa"/>
          </w:tcPr>
          <w:p w14:paraId="06D74613" w14:textId="77777777" w:rsidR="00000000" w:rsidRDefault="00000000">
            <w:pPr>
              <w:jc w:val="both"/>
              <w:rPr>
                <w:color w:val="000000"/>
                <w:sz w:val="24"/>
                <w:szCs w:val="24"/>
              </w:rPr>
            </w:pPr>
            <w:r>
              <w:rPr>
                <w:color w:val="000000"/>
                <w:sz w:val="24"/>
                <w:szCs w:val="24"/>
              </w:rPr>
              <w:t>45-49 лет</w:t>
            </w:r>
          </w:p>
        </w:tc>
        <w:tc>
          <w:tcPr>
            <w:tcW w:w="1531" w:type="dxa"/>
          </w:tcPr>
          <w:p w14:paraId="0BA7EB19" w14:textId="77777777" w:rsidR="00000000" w:rsidRDefault="00000000">
            <w:pPr>
              <w:jc w:val="both"/>
              <w:rPr>
                <w:color w:val="000000"/>
                <w:sz w:val="24"/>
                <w:szCs w:val="24"/>
              </w:rPr>
            </w:pPr>
            <w:r>
              <w:rPr>
                <w:color w:val="000000"/>
                <w:sz w:val="24"/>
                <w:szCs w:val="24"/>
              </w:rPr>
              <w:t>40</w:t>
            </w:r>
          </w:p>
        </w:tc>
        <w:tc>
          <w:tcPr>
            <w:tcW w:w="1531" w:type="dxa"/>
          </w:tcPr>
          <w:p w14:paraId="43F2C74B" w14:textId="77777777" w:rsidR="00000000" w:rsidRDefault="00000000">
            <w:pPr>
              <w:jc w:val="both"/>
              <w:rPr>
                <w:color w:val="000000"/>
                <w:sz w:val="24"/>
                <w:szCs w:val="24"/>
              </w:rPr>
            </w:pPr>
            <w:r>
              <w:rPr>
                <w:color w:val="000000"/>
                <w:sz w:val="24"/>
                <w:szCs w:val="24"/>
              </w:rPr>
              <w:t>35</w:t>
            </w:r>
          </w:p>
        </w:tc>
        <w:tc>
          <w:tcPr>
            <w:tcW w:w="1531" w:type="dxa"/>
          </w:tcPr>
          <w:p w14:paraId="53D45E56" w14:textId="77777777" w:rsidR="00000000" w:rsidRDefault="00000000">
            <w:pPr>
              <w:jc w:val="both"/>
              <w:rPr>
                <w:color w:val="000000"/>
                <w:sz w:val="24"/>
                <w:szCs w:val="24"/>
              </w:rPr>
            </w:pPr>
            <w:r>
              <w:rPr>
                <w:color w:val="000000"/>
                <w:sz w:val="24"/>
                <w:szCs w:val="24"/>
              </w:rPr>
              <w:t>35</w:t>
            </w:r>
          </w:p>
        </w:tc>
        <w:tc>
          <w:tcPr>
            <w:tcW w:w="1531" w:type="dxa"/>
          </w:tcPr>
          <w:p w14:paraId="1533FE22" w14:textId="77777777" w:rsidR="00000000" w:rsidRDefault="00000000">
            <w:pPr>
              <w:jc w:val="both"/>
              <w:rPr>
                <w:color w:val="000000"/>
                <w:sz w:val="24"/>
                <w:szCs w:val="24"/>
              </w:rPr>
            </w:pPr>
            <w:r>
              <w:rPr>
                <w:color w:val="000000"/>
                <w:sz w:val="24"/>
                <w:szCs w:val="24"/>
              </w:rPr>
              <w:t>46</w:t>
            </w:r>
          </w:p>
        </w:tc>
      </w:tr>
      <w:tr w:rsidR="00000000" w14:paraId="5AE0225E" w14:textId="77777777">
        <w:tblPrEx>
          <w:tblCellMar>
            <w:top w:w="0" w:type="dxa"/>
            <w:bottom w:w="0" w:type="dxa"/>
          </w:tblCellMar>
        </w:tblPrEx>
        <w:tc>
          <w:tcPr>
            <w:tcW w:w="3048" w:type="dxa"/>
          </w:tcPr>
          <w:p w14:paraId="212EABE5" w14:textId="77777777" w:rsidR="00000000" w:rsidRDefault="00000000">
            <w:pPr>
              <w:jc w:val="both"/>
              <w:rPr>
                <w:color w:val="000000"/>
                <w:sz w:val="24"/>
                <w:szCs w:val="24"/>
              </w:rPr>
            </w:pPr>
            <w:r>
              <w:rPr>
                <w:color w:val="000000"/>
                <w:sz w:val="24"/>
                <w:szCs w:val="24"/>
              </w:rPr>
              <w:t>США  (45-49)</w:t>
            </w:r>
          </w:p>
        </w:tc>
        <w:tc>
          <w:tcPr>
            <w:tcW w:w="1531" w:type="dxa"/>
          </w:tcPr>
          <w:p w14:paraId="16852C36" w14:textId="77777777" w:rsidR="00000000" w:rsidRDefault="00000000">
            <w:pPr>
              <w:jc w:val="both"/>
              <w:rPr>
                <w:color w:val="000000"/>
                <w:sz w:val="24"/>
                <w:szCs w:val="24"/>
              </w:rPr>
            </w:pPr>
          </w:p>
        </w:tc>
        <w:tc>
          <w:tcPr>
            <w:tcW w:w="1531" w:type="dxa"/>
          </w:tcPr>
          <w:p w14:paraId="0DFDDA0E" w14:textId="77777777" w:rsidR="00000000" w:rsidRDefault="00000000">
            <w:pPr>
              <w:jc w:val="both"/>
              <w:rPr>
                <w:color w:val="000000"/>
                <w:sz w:val="24"/>
                <w:szCs w:val="24"/>
              </w:rPr>
            </w:pPr>
          </w:p>
        </w:tc>
        <w:tc>
          <w:tcPr>
            <w:tcW w:w="1531" w:type="dxa"/>
          </w:tcPr>
          <w:p w14:paraId="5EA2F4AB" w14:textId="77777777" w:rsidR="00000000" w:rsidRDefault="00000000">
            <w:pPr>
              <w:jc w:val="both"/>
              <w:rPr>
                <w:color w:val="000000"/>
                <w:sz w:val="24"/>
                <w:szCs w:val="24"/>
              </w:rPr>
            </w:pPr>
            <w:r>
              <w:rPr>
                <w:color w:val="000000"/>
                <w:sz w:val="24"/>
                <w:szCs w:val="24"/>
              </w:rPr>
              <w:t>54</w:t>
            </w:r>
          </w:p>
        </w:tc>
        <w:tc>
          <w:tcPr>
            <w:tcW w:w="1531" w:type="dxa"/>
          </w:tcPr>
          <w:p w14:paraId="2C913D0F" w14:textId="77777777" w:rsidR="00000000" w:rsidRDefault="00000000">
            <w:pPr>
              <w:jc w:val="both"/>
              <w:rPr>
                <w:color w:val="000000"/>
                <w:sz w:val="24"/>
                <w:szCs w:val="24"/>
              </w:rPr>
            </w:pPr>
          </w:p>
        </w:tc>
      </w:tr>
      <w:tr w:rsidR="00000000" w14:paraId="5982BF8B" w14:textId="77777777">
        <w:tblPrEx>
          <w:tblCellMar>
            <w:top w:w="0" w:type="dxa"/>
            <w:bottom w:w="0" w:type="dxa"/>
          </w:tblCellMar>
        </w:tblPrEx>
        <w:tc>
          <w:tcPr>
            <w:tcW w:w="3048" w:type="dxa"/>
          </w:tcPr>
          <w:p w14:paraId="639359A5" w14:textId="77777777" w:rsidR="00000000" w:rsidRDefault="00000000">
            <w:pPr>
              <w:jc w:val="both"/>
              <w:rPr>
                <w:color w:val="000000"/>
                <w:sz w:val="24"/>
                <w:szCs w:val="24"/>
              </w:rPr>
            </w:pPr>
            <w:r>
              <w:rPr>
                <w:color w:val="000000"/>
                <w:sz w:val="24"/>
                <w:szCs w:val="24"/>
              </w:rPr>
              <w:t>Франция (45-49)</w:t>
            </w:r>
          </w:p>
        </w:tc>
        <w:tc>
          <w:tcPr>
            <w:tcW w:w="1531" w:type="dxa"/>
          </w:tcPr>
          <w:p w14:paraId="26E3058E" w14:textId="77777777" w:rsidR="00000000" w:rsidRDefault="00000000">
            <w:pPr>
              <w:jc w:val="both"/>
              <w:rPr>
                <w:color w:val="000000"/>
                <w:sz w:val="24"/>
                <w:szCs w:val="24"/>
              </w:rPr>
            </w:pPr>
          </w:p>
        </w:tc>
        <w:tc>
          <w:tcPr>
            <w:tcW w:w="1531" w:type="dxa"/>
          </w:tcPr>
          <w:p w14:paraId="6E58E0AA" w14:textId="77777777" w:rsidR="00000000" w:rsidRDefault="00000000">
            <w:pPr>
              <w:jc w:val="both"/>
              <w:rPr>
                <w:color w:val="000000"/>
                <w:sz w:val="24"/>
                <w:szCs w:val="24"/>
              </w:rPr>
            </w:pPr>
          </w:p>
        </w:tc>
        <w:tc>
          <w:tcPr>
            <w:tcW w:w="1531" w:type="dxa"/>
          </w:tcPr>
          <w:p w14:paraId="62AFCFEB" w14:textId="77777777" w:rsidR="00000000" w:rsidRDefault="00000000">
            <w:pPr>
              <w:jc w:val="both"/>
              <w:rPr>
                <w:color w:val="000000"/>
                <w:sz w:val="24"/>
                <w:szCs w:val="24"/>
              </w:rPr>
            </w:pPr>
            <w:r>
              <w:rPr>
                <w:color w:val="000000"/>
                <w:sz w:val="24"/>
                <w:szCs w:val="24"/>
              </w:rPr>
              <w:t>69</w:t>
            </w:r>
          </w:p>
        </w:tc>
        <w:tc>
          <w:tcPr>
            <w:tcW w:w="1531" w:type="dxa"/>
          </w:tcPr>
          <w:p w14:paraId="0DC85572" w14:textId="77777777" w:rsidR="00000000" w:rsidRDefault="00000000">
            <w:pPr>
              <w:jc w:val="both"/>
              <w:rPr>
                <w:color w:val="000000"/>
                <w:sz w:val="24"/>
                <w:szCs w:val="24"/>
              </w:rPr>
            </w:pPr>
          </w:p>
        </w:tc>
      </w:tr>
      <w:tr w:rsidR="00000000" w14:paraId="797FCC25" w14:textId="77777777">
        <w:tblPrEx>
          <w:tblCellMar>
            <w:top w:w="0" w:type="dxa"/>
            <w:bottom w:w="0" w:type="dxa"/>
          </w:tblCellMar>
        </w:tblPrEx>
        <w:tc>
          <w:tcPr>
            <w:tcW w:w="3048" w:type="dxa"/>
          </w:tcPr>
          <w:p w14:paraId="07FB1C21" w14:textId="77777777" w:rsidR="00000000" w:rsidRDefault="00000000">
            <w:pPr>
              <w:jc w:val="both"/>
              <w:rPr>
                <w:color w:val="000000"/>
                <w:sz w:val="24"/>
                <w:szCs w:val="24"/>
              </w:rPr>
            </w:pPr>
            <w:r>
              <w:rPr>
                <w:color w:val="000000"/>
                <w:sz w:val="24"/>
                <w:szCs w:val="24"/>
              </w:rPr>
              <w:t>ФРГ (45-49)</w:t>
            </w:r>
          </w:p>
        </w:tc>
        <w:tc>
          <w:tcPr>
            <w:tcW w:w="1531" w:type="dxa"/>
          </w:tcPr>
          <w:p w14:paraId="4772CF4A" w14:textId="77777777" w:rsidR="00000000" w:rsidRDefault="00000000">
            <w:pPr>
              <w:jc w:val="both"/>
              <w:rPr>
                <w:color w:val="000000"/>
                <w:sz w:val="24"/>
                <w:szCs w:val="24"/>
              </w:rPr>
            </w:pPr>
          </w:p>
        </w:tc>
        <w:tc>
          <w:tcPr>
            <w:tcW w:w="1531" w:type="dxa"/>
          </w:tcPr>
          <w:p w14:paraId="1A8737A8" w14:textId="77777777" w:rsidR="00000000" w:rsidRDefault="00000000">
            <w:pPr>
              <w:jc w:val="both"/>
              <w:rPr>
                <w:color w:val="000000"/>
                <w:sz w:val="24"/>
                <w:szCs w:val="24"/>
              </w:rPr>
            </w:pPr>
          </w:p>
        </w:tc>
        <w:tc>
          <w:tcPr>
            <w:tcW w:w="1531" w:type="dxa"/>
          </w:tcPr>
          <w:p w14:paraId="506EDF7A" w14:textId="77777777" w:rsidR="00000000" w:rsidRDefault="00000000">
            <w:pPr>
              <w:jc w:val="both"/>
              <w:rPr>
                <w:color w:val="000000"/>
                <w:sz w:val="24"/>
                <w:szCs w:val="24"/>
              </w:rPr>
            </w:pPr>
            <w:r>
              <w:rPr>
                <w:color w:val="000000"/>
                <w:sz w:val="24"/>
                <w:szCs w:val="24"/>
              </w:rPr>
              <w:t>56</w:t>
            </w:r>
          </w:p>
        </w:tc>
        <w:tc>
          <w:tcPr>
            <w:tcW w:w="1531" w:type="dxa"/>
          </w:tcPr>
          <w:p w14:paraId="4880350B" w14:textId="77777777" w:rsidR="00000000" w:rsidRDefault="00000000">
            <w:pPr>
              <w:jc w:val="both"/>
              <w:rPr>
                <w:color w:val="000000"/>
                <w:sz w:val="24"/>
                <w:szCs w:val="24"/>
              </w:rPr>
            </w:pPr>
          </w:p>
        </w:tc>
      </w:tr>
      <w:tr w:rsidR="00000000" w14:paraId="2D09CBB5" w14:textId="77777777">
        <w:tblPrEx>
          <w:tblCellMar>
            <w:top w:w="0" w:type="dxa"/>
            <w:bottom w:w="0" w:type="dxa"/>
          </w:tblCellMar>
        </w:tblPrEx>
        <w:tc>
          <w:tcPr>
            <w:tcW w:w="3048" w:type="dxa"/>
          </w:tcPr>
          <w:p w14:paraId="36C7AFE3" w14:textId="77777777" w:rsidR="00000000" w:rsidRDefault="00000000">
            <w:pPr>
              <w:jc w:val="both"/>
              <w:rPr>
                <w:color w:val="000000"/>
                <w:sz w:val="24"/>
                <w:szCs w:val="24"/>
              </w:rPr>
            </w:pPr>
            <w:r>
              <w:rPr>
                <w:color w:val="000000"/>
                <w:sz w:val="24"/>
                <w:szCs w:val="24"/>
              </w:rPr>
              <w:t>Великобритания (45-49)</w:t>
            </w:r>
          </w:p>
        </w:tc>
        <w:tc>
          <w:tcPr>
            <w:tcW w:w="1531" w:type="dxa"/>
          </w:tcPr>
          <w:p w14:paraId="25B36877" w14:textId="77777777" w:rsidR="00000000" w:rsidRDefault="00000000">
            <w:pPr>
              <w:jc w:val="both"/>
              <w:rPr>
                <w:color w:val="000000"/>
                <w:sz w:val="24"/>
                <w:szCs w:val="24"/>
              </w:rPr>
            </w:pPr>
          </w:p>
        </w:tc>
        <w:tc>
          <w:tcPr>
            <w:tcW w:w="1531" w:type="dxa"/>
          </w:tcPr>
          <w:p w14:paraId="6EBB5E44" w14:textId="77777777" w:rsidR="00000000" w:rsidRDefault="00000000">
            <w:pPr>
              <w:jc w:val="both"/>
              <w:rPr>
                <w:color w:val="000000"/>
                <w:sz w:val="24"/>
                <w:szCs w:val="24"/>
              </w:rPr>
            </w:pPr>
          </w:p>
        </w:tc>
        <w:tc>
          <w:tcPr>
            <w:tcW w:w="1531" w:type="dxa"/>
          </w:tcPr>
          <w:p w14:paraId="251C4A05" w14:textId="77777777" w:rsidR="00000000" w:rsidRDefault="00000000">
            <w:pPr>
              <w:jc w:val="both"/>
              <w:rPr>
                <w:color w:val="000000"/>
                <w:sz w:val="24"/>
                <w:szCs w:val="24"/>
              </w:rPr>
            </w:pPr>
            <w:r>
              <w:rPr>
                <w:color w:val="000000"/>
                <w:sz w:val="24"/>
                <w:szCs w:val="24"/>
              </w:rPr>
              <w:t>49</w:t>
            </w:r>
          </w:p>
        </w:tc>
        <w:tc>
          <w:tcPr>
            <w:tcW w:w="1531" w:type="dxa"/>
          </w:tcPr>
          <w:p w14:paraId="49506A46" w14:textId="77777777" w:rsidR="00000000" w:rsidRDefault="00000000">
            <w:pPr>
              <w:jc w:val="both"/>
              <w:rPr>
                <w:color w:val="000000"/>
                <w:sz w:val="24"/>
                <w:szCs w:val="24"/>
              </w:rPr>
            </w:pPr>
          </w:p>
        </w:tc>
      </w:tr>
      <w:tr w:rsidR="00000000" w14:paraId="57C4DE11" w14:textId="77777777">
        <w:tblPrEx>
          <w:tblCellMar>
            <w:top w:w="0" w:type="dxa"/>
            <w:bottom w:w="0" w:type="dxa"/>
          </w:tblCellMar>
        </w:tblPrEx>
        <w:tc>
          <w:tcPr>
            <w:tcW w:w="3048" w:type="dxa"/>
          </w:tcPr>
          <w:p w14:paraId="6BD8B525" w14:textId="77777777" w:rsidR="00000000" w:rsidRDefault="00000000">
            <w:pPr>
              <w:jc w:val="both"/>
              <w:rPr>
                <w:color w:val="000000"/>
                <w:sz w:val="24"/>
                <w:szCs w:val="24"/>
              </w:rPr>
            </w:pPr>
            <w:r>
              <w:rPr>
                <w:color w:val="000000"/>
                <w:sz w:val="24"/>
                <w:szCs w:val="24"/>
              </w:rPr>
              <w:t>Швеция (45-49)</w:t>
            </w:r>
          </w:p>
        </w:tc>
        <w:tc>
          <w:tcPr>
            <w:tcW w:w="1531" w:type="dxa"/>
          </w:tcPr>
          <w:p w14:paraId="73AA36D6" w14:textId="77777777" w:rsidR="00000000" w:rsidRDefault="00000000">
            <w:pPr>
              <w:jc w:val="both"/>
              <w:rPr>
                <w:color w:val="000000"/>
                <w:sz w:val="24"/>
                <w:szCs w:val="24"/>
              </w:rPr>
            </w:pPr>
          </w:p>
        </w:tc>
        <w:tc>
          <w:tcPr>
            <w:tcW w:w="1531" w:type="dxa"/>
          </w:tcPr>
          <w:p w14:paraId="6406AD3F" w14:textId="77777777" w:rsidR="00000000" w:rsidRDefault="00000000">
            <w:pPr>
              <w:jc w:val="both"/>
              <w:rPr>
                <w:color w:val="000000"/>
                <w:sz w:val="24"/>
                <w:szCs w:val="24"/>
              </w:rPr>
            </w:pPr>
          </w:p>
        </w:tc>
        <w:tc>
          <w:tcPr>
            <w:tcW w:w="1531" w:type="dxa"/>
          </w:tcPr>
          <w:p w14:paraId="6F312D50" w14:textId="77777777" w:rsidR="00000000" w:rsidRDefault="00000000">
            <w:pPr>
              <w:jc w:val="both"/>
              <w:rPr>
                <w:color w:val="000000"/>
                <w:sz w:val="24"/>
                <w:szCs w:val="24"/>
              </w:rPr>
            </w:pPr>
          </w:p>
        </w:tc>
        <w:tc>
          <w:tcPr>
            <w:tcW w:w="1531" w:type="dxa"/>
          </w:tcPr>
          <w:p w14:paraId="4CA457B0" w14:textId="77777777" w:rsidR="00000000" w:rsidRDefault="00000000">
            <w:pPr>
              <w:jc w:val="both"/>
              <w:rPr>
                <w:color w:val="000000"/>
                <w:sz w:val="24"/>
                <w:szCs w:val="24"/>
              </w:rPr>
            </w:pPr>
            <w:r>
              <w:rPr>
                <w:color w:val="000000"/>
                <w:sz w:val="24"/>
                <w:szCs w:val="24"/>
              </w:rPr>
              <w:t>91</w:t>
            </w:r>
          </w:p>
        </w:tc>
      </w:tr>
    </w:tbl>
    <w:p w14:paraId="368817EE" w14:textId="77777777" w:rsidR="00000000" w:rsidRDefault="00000000">
      <w:pPr>
        <w:spacing w:before="120"/>
        <w:ind w:firstLine="567"/>
        <w:jc w:val="both"/>
        <w:rPr>
          <w:color w:val="000000"/>
          <w:sz w:val="24"/>
          <w:szCs w:val="24"/>
        </w:rPr>
      </w:pPr>
    </w:p>
    <w:p w14:paraId="1E0AD291" w14:textId="77777777" w:rsidR="00000000" w:rsidRDefault="00000000">
      <w:pPr>
        <w:spacing w:before="120"/>
        <w:ind w:firstLine="567"/>
        <w:jc w:val="both"/>
        <w:rPr>
          <w:color w:val="000000"/>
          <w:sz w:val="24"/>
          <w:szCs w:val="24"/>
        </w:rPr>
      </w:pPr>
      <w:r>
        <w:rPr>
          <w:color w:val="000000"/>
          <w:sz w:val="24"/>
          <w:szCs w:val="24"/>
        </w:rPr>
        <w:t>Исходный процесс, определяющий распределение населения по брачному состоянию - это заключение первых браков. Динамика коэффициента итоговой или суммарной брачности для первых браков  (среднее число первых браков на одного мужчину или одну женщину в данном календарном году) свидетельствует о явном снижении интенсивности процессов вступления в брак. (Рисунок).  Особенно заметно это в молодых возрастных группах - до 24 лет. Снижение брачности в молодых возрастах естественно приводит к снижению общего коэффициента суммарной брачности и сопровождается снижением среднего возраста вступления в первый брак. (Рисунок).</w:t>
      </w:r>
    </w:p>
    <w:p w14:paraId="203CB4A2" w14:textId="77777777" w:rsidR="00000000" w:rsidRDefault="00000000">
      <w:pPr>
        <w:spacing w:before="120"/>
        <w:ind w:firstLine="567"/>
        <w:jc w:val="both"/>
        <w:rPr>
          <w:color w:val="000000"/>
          <w:sz w:val="24"/>
          <w:szCs w:val="24"/>
        </w:rPr>
      </w:pPr>
      <w:r>
        <w:rPr>
          <w:color w:val="000000"/>
          <w:sz w:val="24"/>
          <w:szCs w:val="24"/>
        </w:rPr>
        <w:t xml:space="preserve">Снижения числа браков происходит на фоне восходящей демографической волны, т.е. число женщин основных бракоспособных возрастов увеличивается. Параллельно происходит </w:t>
      </w:r>
      <w:r>
        <w:rPr>
          <w:color w:val="000000"/>
          <w:sz w:val="24"/>
          <w:szCs w:val="24"/>
        </w:rPr>
        <w:lastRenderedPageBreak/>
        <w:t>и улучшение половой структуры населения. В 1994 г. в возрастной группе до 30 лет отмечается  перевес мужчин над женщинами; в сельской местности он составляет 50 чел., а в городской - 30 чел. Таким образом, демографическая ситуация благоприятствует повышению брачности, но этого не происходит  (Рисунок).</w:t>
      </w:r>
    </w:p>
    <w:p w14:paraId="53EA67EB" w14:textId="77777777" w:rsidR="00000000" w:rsidRDefault="00000000">
      <w:pPr>
        <w:spacing w:before="120"/>
        <w:ind w:firstLine="567"/>
        <w:jc w:val="both"/>
        <w:rPr>
          <w:color w:val="000000"/>
          <w:sz w:val="24"/>
          <w:szCs w:val="24"/>
        </w:rPr>
      </w:pPr>
      <w:r>
        <w:rPr>
          <w:color w:val="000000"/>
          <w:sz w:val="24"/>
          <w:szCs w:val="24"/>
        </w:rPr>
        <w:t>Говоря о снижении числа браков, стоит помнить о росте популярности нерегистрируемых форм сожительства. Общественное мнение становится все более снисходительным по отношению к "незаконному" браку.  В молодых возрастах совместная жизнь до заключения официального брака рассматривается сегодня почти как норма. По данным опроса 1990 г., нетерпимо относились к  незарегистрированному браку 47,3% лиц в возрасте старше 60 лет, и только 13,8% - в возрасте до 20 лет. Среди женщин наиболее интенсивно неформальные брачные союзы формируются в возрасте 16-24 лет. К 26 годам показатель заметно снижается и своего наименьшего значения достигает в возрастах 30-33 года. Затем, начиная с 34 лет, отмечается рост интенсивности процесса, который усиливается в старших возрастных группах.</w:t>
      </w:r>
    </w:p>
    <w:p w14:paraId="62A17DA2" w14:textId="77777777" w:rsidR="00000000" w:rsidRDefault="00000000">
      <w:pPr>
        <w:spacing w:before="120"/>
        <w:ind w:firstLine="567"/>
        <w:jc w:val="both"/>
        <w:rPr>
          <w:color w:val="000000"/>
          <w:sz w:val="24"/>
          <w:szCs w:val="24"/>
        </w:rPr>
      </w:pPr>
      <w:r>
        <w:rPr>
          <w:color w:val="000000"/>
          <w:sz w:val="24"/>
          <w:szCs w:val="24"/>
        </w:rPr>
        <w:t xml:space="preserve">В России распространенность нерегистрируемых браков близка к ситуации в Европе начала 1980-х годов. Но структурные различия очень существенны. Для Европы характерна очень высокая доля сожительства в возрастах до 25-30 лет - в этих возрастах регистрируемая брачность низка. Зато, в пожилых возрастах, когда люди заботятся о регулировании вопросов наследования и страхования старости, доля сожительств низка, по сравнению с Россией. </w:t>
      </w:r>
    </w:p>
    <w:p w14:paraId="685D92D4" w14:textId="77777777" w:rsidR="00000000" w:rsidRDefault="00000000">
      <w:pPr>
        <w:spacing w:before="120"/>
        <w:ind w:firstLine="567"/>
        <w:jc w:val="both"/>
        <w:rPr>
          <w:color w:val="000000"/>
          <w:sz w:val="24"/>
          <w:szCs w:val="24"/>
        </w:rPr>
      </w:pPr>
      <w:r>
        <w:rPr>
          <w:color w:val="000000"/>
          <w:sz w:val="24"/>
          <w:szCs w:val="24"/>
        </w:rPr>
        <w:t>Существенным препятствием для снижения регистрируемой брачности в нашей стране является "вынужденная", т.е. стимулированная зачатием ребенка брачность. Вероятность добрачных зачатий, ведущих к рождению ребенка в зарегистрированном браке, постоянно росла в России. Если для лиц, вступивших в брак в начале 1950-х годов, интервал времени между вступлением в брак и рождением первого ребенка составлял 1,6 года, то для 1993 г. он составил рекордный срок - менее 5 месяцев. Доля рождений в результате добрачного зачатия составляет 30-40% от общего числа первых рождений в зарегистрированном браке. Для Москвы эта цифра составляет 34%. Наибольшее число таких браков заключается в самых молодых возрастах - 15-19 лет, для которых она более чем в пять раз выше, чем у женщин, вступивших в брак в возрасте  27 лет и старше (Рисунок). Большое число стимулированных браков объясняется несовершенством методов планирования семьи, характерным для России. Аборт как основное средство регулирования рождаемости.</w:t>
      </w:r>
    </w:p>
    <w:p w14:paraId="68D6CD31" w14:textId="77777777" w:rsidR="00000000" w:rsidRDefault="00000000">
      <w:pPr>
        <w:spacing w:before="120"/>
        <w:ind w:firstLine="567"/>
        <w:jc w:val="both"/>
        <w:rPr>
          <w:color w:val="000000"/>
          <w:sz w:val="24"/>
          <w:szCs w:val="24"/>
        </w:rPr>
      </w:pPr>
      <w:r>
        <w:rPr>
          <w:color w:val="000000"/>
          <w:sz w:val="24"/>
          <w:szCs w:val="24"/>
        </w:rPr>
        <w:t>Из приведенных данных видно, что сегодня российская модель брачности переживает глубокую трансформацию. На фоне сближения многих российских показателей с европейскими, наблюдаются существенные структурные различия, связанные с унаследованными традициями и образом жизни людей. Сценарии будущего развития предполагают либо переход к западноевропейской модели брачности, предполагающей рост числа консенсуальных браков и повышение среднего возраста вступления в брак до 25-26 лет (к такому сценарию развития нас подталкивает начавшийся второй демографический переход и изменение экономических условий жизни), либо сохранение восточноевропейской модели, при которой средний возраст вступления в брак останется на уровне 22 лет, а снижение брачности будет происходить невысокими темпами.</w:t>
      </w:r>
    </w:p>
    <w:p w14:paraId="138ACC83" w14:textId="77777777" w:rsidR="00000000" w:rsidRDefault="00000000">
      <w:pPr>
        <w:spacing w:before="120"/>
        <w:jc w:val="center"/>
        <w:rPr>
          <w:b/>
          <w:bCs/>
          <w:color w:val="000000"/>
          <w:sz w:val="28"/>
          <w:szCs w:val="28"/>
        </w:rPr>
      </w:pPr>
      <w:r>
        <w:rPr>
          <w:b/>
          <w:bCs/>
          <w:color w:val="000000"/>
          <w:sz w:val="28"/>
          <w:szCs w:val="28"/>
        </w:rPr>
        <w:t>Разводы и повторные браки.</w:t>
      </w:r>
    </w:p>
    <w:p w14:paraId="4ED46CCB" w14:textId="77777777" w:rsidR="00000000" w:rsidRDefault="00000000">
      <w:pPr>
        <w:spacing w:before="120"/>
        <w:ind w:firstLine="567"/>
        <w:jc w:val="both"/>
        <w:rPr>
          <w:color w:val="000000"/>
          <w:sz w:val="24"/>
          <w:szCs w:val="24"/>
        </w:rPr>
      </w:pPr>
      <w:r>
        <w:rPr>
          <w:color w:val="000000"/>
          <w:sz w:val="24"/>
          <w:szCs w:val="24"/>
        </w:rPr>
        <w:t>Изменения в процессах формирования семьи сопровождаются не менее важными сдвигами в устойчивости брака.</w:t>
      </w:r>
    </w:p>
    <w:p w14:paraId="465E9238" w14:textId="77777777" w:rsidR="00000000" w:rsidRDefault="00000000">
      <w:pPr>
        <w:spacing w:before="120"/>
        <w:ind w:firstLine="567"/>
        <w:jc w:val="both"/>
        <w:rPr>
          <w:color w:val="000000"/>
          <w:sz w:val="24"/>
          <w:szCs w:val="24"/>
        </w:rPr>
      </w:pPr>
      <w:r>
        <w:rPr>
          <w:color w:val="000000"/>
          <w:sz w:val="24"/>
          <w:szCs w:val="24"/>
        </w:rPr>
        <w:t xml:space="preserve">Разводимость - это процесс распадения супружеских пар вследствие расторжения брака (развода). </w:t>
      </w:r>
    </w:p>
    <w:p w14:paraId="351C4C74" w14:textId="77777777" w:rsidR="00000000" w:rsidRDefault="00000000">
      <w:pPr>
        <w:spacing w:before="120"/>
        <w:ind w:firstLine="567"/>
        <w:jc w:val="both"/>
        <w:rPr>
          <w:color w:val="000000"/>
          <w:sz w:val="24"/>
          <w:szCs w:val="24"/>
        </w:rPr>
      </w:pPr>
      <w:r>
        <w:rPr>
          <w:color w:val="000000"/>
          <w:sz w:val="24"/>
          <w:szCs w:val="24"/>
        </w:rPr>
        <w:t>Количественная характеристика разводимости аналогична характеристики брачности. Наиболее часто используют общий коэффициент разводимости и специальных коэффициент разводимости, рассчитывают вероятность развода в зависимости от продолжительности бра</w:t>
      </w:r>
      <w:r>
        <w:rPr>
          <w:color w:val="000000"/>
          <w:sz w:val="24"/>
          <w:szCs w:val="24"/>
        </w:rPr>
        <w:lastRenderedPageBreak/>
        <w:t>ка, строятся таблицы разводимости, в зависимости от возраста супругов или длительности брака.</w:t>
      </w:r>
    </w:p>
    <w:p w14:paraId="19ADDD61" w14:textId="77777777" w:rsidR="00000000" w:rsidRDefault="00000000">
      <w:pPr>
        <w:spacing w:before="120"/>
        <w:ind w:firstLine="567"/>
        <w:jc w:val="both"/>
        <w:rPr>
          <w:color w:val="000000"/>
          <w:sz w:val="24"/>
          <w:szCs w:val="24"/>
        </w:rPr>
      </w:pPr>
      <w:r>
        <w:rPr>
          <w:color w:val="000000"/>
          <w:sz w:val="24"/>
          <w:szCs w:val="24"/>
        </w:rPr>
        <w:t>Для процесса разводимости характерны следующие общие закономерности.</w:t>
      </w:r>
    </w:p>
    <w:p w14:paraId="3E12808B" w14:textId="77777777" w:rsidR="00000000" w:rsidRDefault="00000000">
      <w:pPr>
        <w:spacing w:before="120"/>
        <w:ind w:firstLine="567"/>
        <w:jc w:val="both"/>
        <w:rPr>
          <w:color w:val="000000"/>
          <w:sz w:val="24"/>
          <w:szCs w:val="24"/>
        </w:rPr>
      </w:pPr>
      <w:r>
        <w:rPr>
          <w:color w:val="000000"/>
          <w:sz w:val="24"/>
          <w:szCs w:val="24"/>
        </w:rPr>
        <w:t>1. Интенсивность разводов выше у городского населения, чем у сельского. А в крупных городах выше, чем в малых или средних. Среди городского населения разводы повторяются чаще.</w:t>
      </w:r>
    </w:p>
    <w:p w14:paraId="66DA3813" w14:textId="77777777" w:rsidR="00000000" w:rsidRDefault="00000000">
      <w:pPr>
        <w:spacing w:before="120"/>
        <w:ind w:firstLine="567"/>
        <w:jc w:val="both"/>
        <w:rPr>
          <w:color w:val="000000"/>
          <w:sz w:val="24"/>
          <w:szCs w:val="24"/>
        </w:rPr>
      </w:pPr>
      <w:r>
        <w:rPr>
          <w:color w:val="000000"/>
          <w:sz w:val="24"/>
          <w:szCs w:val="24"/>
        </w:rPr>
        <w:t>2. Наличие поло-возрастных диспропорций в населении способствует росту числа разводов.</w:t>
      </w:r>
    </w:p>
    <w:p w14:paraId="5CA61A1A" w14:textId="77777777" w:rsidR="00000000" w:rsidRDefault="00000000">
      <w:pPr>
        <w:spacing w:before="120"/>
        <w:ind w:firstLine="567"/>
        <w:jc w:val="both"/>
        <w:rPr>
          <w:color w:val="000000"/>
          <w:sz w:val="24"/>
          <w:szCs w:val="24"/>
        </w:rPr>
      </w:pPr>
      <w:r>
        <w:rPr>
          <w:color w:val="000000"/>
          <w:sz w:val="24"/>
          <w:szCs w:val="24"/>
        </w:rPr>
        <w:t>3. Браки, в которых супруги различаются по социо-культурным характеристикам, расторгаются чаще. Большая разница в возрасте супругов также повышает вероятность развода: как правило браки, где муж младше жены, являются менее прочными.</w:t>
      </w:r>
    </w:p>
    <w:p w14:paraId="6B44322E" w14:textId="77777777" w:rsidR="00000000" w:rsidRDefault="00000000">
      <w:pPr>
        <w:spacing w:before="120"/>
        <w:ind w:firstLine="567"/>
        <w:jc w:val="both"/>
        <w:rPr>
          <w:color w:val="000000"/>
          <w:sz w:val="24"/>
          <w:szCs w:val="24"/>
        </w:rPr>
      </w:pPr>
      <w:r>
        <w:rPr>
          <w:color w:val="000000"/>
          <w:sz w:val="24"/>
          <w:szCs w:val="24"/>
        </w:rPr>
        <w:t>4. Длительное знакомство, предшествовавшее браку, снижает вероятность развода.</w:t>
      </w:r>
    </w:p>
    <w:p w14:paraId="32460DA4" w14:textId="77777777" w:rsidR="00000000" w:rsidRDefault="00000000">
      <w:pPr>
        <w:spacing w:before="120"/>
        <w:ind w:firstLine="567"/>
        <w:jc w:val="both"/>
        <w:rPr>
          <w:color w:val="000000"/>
          <w:sz w:val="24"/>
          <w:szCs w:val="24"/>
        </w:rPr>
      </w:pPr>
      <w:r>
        <w:rPr>
          <w:color w:val="000000"/>
          <w:sz w:val="24"/>
          <w:szCs w:val="24"/>
        </w:rPr>
        <w:t>5. Частота разводов зависит от возраста супругов. Она достигает максимума в возрасте 20-30 лет и затем снижается до незначительного уровня в возрасте старше 50 лет. Максимум разводов для женщин приходится на более молодые возраста, чем у мужчин.</w:t>
      </w:r>
    </w:p>
    <w:p w14:paraId="44861B07" w14:textId="77777777" w:rsidR="00000000" w:rsidRDefault="00000000">
      <w:pPr>
        <w:spacing w:before="120"/>
        <w:ind w:firstLine="567"/>
        <w:jc w:val="both"/>
        <w:rPr>
          <w:color w:val="000000"/>
          <w:sz w:val="24"/>
          <w:szCs w:val="24"/>
        </w:rPr>
      </w:pPr>
      <w:r>
        <w:rPr>
          <w:color w:val="000000"/>
          <w:sz w:val="24"/>
          <w:szCs w:val="24"/>
        </w:rPr>
        <w:t>6. Частота разводов зависит от длительности брака и имеет максимум, приходящийся на первые 7-10 лет брака.</w:t>
      </w:r>
    </w:p>
    <w:p w14:paraId="67C7BC33" w14:textId="77777777" w:rsidR="00000000" w:rsidRDefault="00000000">
      <w:pPr>
        <w:spacing w:before="120"/>
        <w:ind w:firstLine="567"/>
        <w:jc w:val="both"/>
        <w:rPr>
          <w:color w:val="000000"/>
          <w:sz w:val="24"/>
          <w:szCs w:val="24"/>
        </w:rPr>
      </w:pPr>
      <w:r>
        <w:rPr>
          <w:color w:val="000000"/>
          <w:sz w:val="24"/>
          <w:szCs w:val="24"/>
        </w:rPr>
        <w:t>7. Бездетные супружеские пары распадаются чаще, чем семьи с детьми. Если доля бездетных браков составляет 5-10% среди всех браков, то среди общего числа разводов их доля вырастает до 40-50%. Семьи, где имеется только один ребенок, распадаются чаще, чем семьи с двумя и более детей. Иногда рождение ребенка рассматривается как возможность укрепления семьи.  Браки, стимулированные рождением ребенка, распадаются чаще.</w:t>
      </w:r>
    </w:p>
    <w:p w14:paraId="748BD680" w14:textId="77777777" w:rsidR="00000000" w:rsidRDefault="00000000">
      <w:pPr>
        <w:spacing w:before="120"/>
        <w:ind w:firstLine="567"/>
        <w:jc w:val="both"/>
        <w:rPr>
          <w:color w:val="000000"/>
          <w:sz w:val="24"/>
          <w:szCs w:val="24"/>
        </w:rPr>
      </w:pPr>
      <w:r>
        <w:rPr>
          <w:color w:val="000000"/>
          <w:sz w:val="24"/>
          <w:szCs w:val="24"/>
        </w:rPr>
        <w:t xml:space="preserve"> 8. Частота разводов наименьшая для возрастных групп, в которых вероятность заключения брака наибольшая. При одном и том же возрасте вступления в брак чаще расторгаются повторные браки вдовых и разведенных. </w:t>
      </w:r>
    </w:p>
    <w:p w14:paraId="33B0F4DF" w14:textId="77777777" w:rsidR="00000000" w:rsidRDefault="00000000">
      <w:pPr>
        <w:spacing w:before="120"/>
        <w:ind w:firstLine="567"/>
        <w:jc w:val="both"/>
        <w:rPr>
          <w:color w:val="000000"/>
          <w:sz w:val="24"/>
          <w:szCs w:val="24"/>
        </w:rPr>
      </w:pPr>
      <w:r>
        <w:rPr>
          <w:color w:val="000000"/>
          <w:sz w:val="24"/>
          <w:szCs w:val="24"/>
        </w:rPr>
        <w:t>Разводы, происходящие после непродолжительной совместной жизни, называют поспешными. Разводы делят на происходящие с целью вступления в новый брак и вызванные неудовлетворенностью данным браком без намерения вступить в следующий. Средняя продолжительность повторных браков ниже, чем первых.</w:t>
      </w:r>
    </w:p>
    <w:p w14:paraId="26AED8F8" w14:textId="77777777" w:rsidR="00000000" w:rsidRDefault="00000000">
      <w:pPr>
        <w:spacing w:before="120"/>
        <w:ind w:firstLine="567"/>
        <w:jc w:val="both"/>
        <w:rPr>
          <w:color w:val="000000"/>
          <w:sz w:val="24"/>
          <w:szCs w:val="24"/>
        </w:rPr>
      </w:pPr>
      <w:r>
        <w:rPr>
          <w:color w:val="000000"/>
          <w:sz w:val="24"/>
          <w:szCs w:val="24"/>
        </w:rPr>
        <w:t>Пока вопросы брака находились в введении церкви, развод был крайне затруднителен. В начале 20 века, общий коэффициент разводимости составлял в США - 0,4</w:t>
      </w:r>
      <w:r>
        <w:rPr>
          <w:color w:val="000000"/>
          <w:sz w:val="24"/>
          <w:szCs w:val="24"/>
        </w:rPr>
        <w:sym w:font="Arial" w:char="2030"/>
      </w:r>
      <w:r>
        <w:rPr>
          <w:color w:val="000000"/>
          <w:sz w:val="24"/>
          <w:szCs w:val="24"/>
        </w:rPr>
        <w:t>, в Дании и Швейцарии - 0,3</w:t>
      </w:r>
      <w:r>
        <w:rPr>
          <w:color w:val="000000"/>
          <w:sz w:val="24"/>
          <w:szCs w:val="24"/>
        </w:rPr>
        <w:sym w:font="Arial" w:char="2030"/>
      </w:r>
      <w:r>
        <w:rPr>
          <w:color w:val="000000"/>
          <w:sz w:val="24"/>
          <w:szCs w:val="24"/>
        </w:rPr>
        <w:t>, в католических странах Европы разводы были распространены еще меньше, в России коэффициент разводимости составлял 0,02</w:t>
      </w:r>
      <w:r>
        <w:rPr>
          <w:color w:val="000000"/>
          <w:sz w:val="24"/>
          <w:szCs w:val="24"/>
        </w:rPr>
        <w:sym w:font="Arial" w:char="2030"/>
      </w:r>
      <w:r>
        <w:rPr>
          <w:color w:val="000000"/>
          <w:sz w:val="24"/>
          <w:szCs w:val="24"/>
        </w:rPr>
        <w:t>. Реальная либерализация законодательства о разводе началась после 2-ой мировой войны. С этого времени число разводов постоянно растет.</w:t>
      </w:r>
    </w:p>
    <w:p w14:paraId="1CC66049" w14:textId="77777777" w:rsidR="00000000" w:rsidRDefault="00000000">
      <w:pPr>
        <w:spacing w:before="120"/>
        <w:ind w:firstLine="567"/>
        <w:jc w:val="both"/>
        <w:rPr>
          <w:color w:val="000000"/>
          <w:sz w:val="24"/>
          <w:szCs w:val="24"/>
        </w:rPr>
      </w:pPr>
      <w:r>
        <w:rPr>
          <w:color w:val="000000"/>
          <w:sz w:val="24"/>
          <w:szCs w:val="24"/>
        </w:rPr>
        <w:t>В России рост числа разводов начался после революции, но бракоразводное законодательство было достаточно жестким, что препятствовало официальному оформлению разводов. Поэтому количество фактических разводов превышало число юридически оформленных. Однако, даже в таких условиях, число разводов росло. Так оно выросло с 4 на 100 браков в 1944 г. до 21 в 1965 г. В конце 1965 года процедура разводов была сильно упрощена, и уже в 1966 г. на 100 браков приходилось 36 разводов. В 1969 г. был принят Кодекс о браке и семье РСФСР, который еще больше облегчил процедуру развода, но он уже не вызвал такого всплеска разводимости.</w:t>
      </w:r>
    </w:p>
    <w:p w14:paraId="0168A139" w14:textId="77777777" w:rsidR="00000000" w:rsidRDefault="00000000">
      <w:pPr>
        <w:spacing w:before="120"/>
        <w:ind w:firstLine="567"/>
        <w:jc w:val="both"/>
        <w:rPr>
          <w:color w:val="000000"/>
          <w:sz w:val="24"/>
          <w:szCs w:val="24"/>
        </w:rPr>
      </w:pPr>
      <w:r>
        <w:rPr>
          <w:color w:val="000000"/>
          <w:sz w:val="24"/>
          <w:szCs w:val="24"/>
        </w:rPr>
        <w:t xml:space="preserve">С этого времени соотношение браков и разводов неуклонно повышалось и достигло в 1979 г. 44 развода на 100 браков. Затем наступил десятилетний период стабилизации и новый всплеск в 1990-х годах. В 1994 г. уровень разводимости превысил половину от общего числа браков (51 развод на 100 браков), а в 1996 г. достиг рекордной величины - 65 разводов на 100 </w:t>
      </w:r>
      <w:r>
        <w:rPr>
          <w:color w:val="000000"/>
          <w:sz w:val="24"/>
          <w:szCs w:val="24"/>
        </w:rPr>
        <w:lastRenderedPageBreak/>
        <w:t xml:space="preserve">браков. </w:t>
      </w:r>
    </w:p>
    <w:p w14:paraId="25FDACE0" w14:textId="77777777" w:rsidR="00000000" w:rsidRDefault="00000000">
      <w:pPr>
        <w:spacing w:before="120"/>
        <w:ind w:firstLine="567"/>
        <w:jc w:val="both"/>
        <w:rPr>
          <w:color w:val="000000"/>
          <w:sz w:val="24"/>
          <w:szCs w:val="24"/>
        </w:rPr>
      </w:pPr>
      <w:r>
        <w:rPr>
          <w:color w:val="000000"/>
          <w:sz w:val="24"/>
          <w:szCs w:val="24"/>
        </w:rPr>
        <w:t>Что это, кризис семейной жизни в России? Следует помнить, что рост числа разводов происходит на фоне падения числа регистрируемых браков, поэтому динамика данного коэффициента отражает скорее снижение брачности, чем реальный рост разводимости. Другая причина актуального всплеска в числе разводов - это рост брачности в молодых возрастах, отмеченный в 1987-1991 годах, особенно среди женщин. Естественно ожидать, что после всплеска брачности последует такой же всплеск разводимости, даже при сохранении неизменной вероятности расторжения брака.</w:t>
      </w:r>
    </w:p>
    <w:p w14:paraId="0FDDC474" w14:textId="77777777" w:rsidR="00000000" w:rsidRDefault="00000000">
      <w:pPr>
        <w:spacing w:before="120"/>
        <w:ind w:firstLine="567"/>
        <w:jc w:val="both"/>
        <w:rPr>
          <w:color w:val="000000"/>
          <w:sz w:val="24"/>
          <w:szCs w:val="24"/>
        </w:rPr>
      </w:pPr>
      <w:r>
        <w:rPr>
          <w:color w:val="000000"/>
          <w:sz w:val="24"/>
          <w:szCs w:val="24"/>
        </w:rPr>
        <w:t>Основная масса разводов в России приходится на браки длительностью от 5 до 20 лет, при этом наблюдается постепенный сдвиг риска развода в сторону более длительных браков.</w:t>
      </w:r>
    </w:p>
    <w:p w14:paraId="49C64229" w14:textId="77777777" w:rsidR="00000000" w:rsidRDefault="00000000">
      <w:pPr>
        <w:spacing w:before="120"/>
        <w:ind w:firstLine="567"/>
        <w:jc w:val="both"/>
        <w:rPr>
          <w:color w:val="000000"/>
          <w:sz w:val="24"/>
          <w:szCs w:val="24"/>
        </w:rPr>
      </w:pPr>
      <w:r>
        <w:rPr>
          <w:color w:val="000000"/>
          <w:sz w:val="24"/>
          <w:szCs w:val="24"/>
        </w:rPr>
        <w:t>Наличие детей все в меньшей степени служит препятствием для развода. Число разводов среди супружеских пар с детьми выросло на 28%, а число детей, затронутых разводом родителей на 32%.</w:t>
      </w:r>
    </w:p>
    <w:p w14:paraId="55E500F0" w14:textId="77777777" w:rsidR="00000000" w:rsidRDefault="00000000">
      <w:pPr>
        <w:spacing w:before="120"/>
        <w:ind w:firstLine="567"/>
        <w:jc w:val="both"/>
        <w:rPr>
          <w:color w:val="000000"/>
          <w:sz w:val="24"/>
          <w:szCs w:val="24"/>
        </w:rPr>
      </w:pPr>
      <w:r>
        <w:rPr>
          <w:color w:val="000000"/>
          <w:sz w:val="24"/>
          <w:szCs w:val="24"/>
        </w:rPr>
        <w:t>Высоким показателям разводимости противостоит рост числа повторных браков. Усиление компенсирующей роли повторных браков в формировании семьи закономерно. Оно наблюдается во всем мире. Так, в США, по оценке американских демографов, две пятых женщин на протяжении своей жизни создают новые семьи, в которых воспитывается до 30% детей.</w:t>
      </w:r>
    </w:p>
    <w:p w14:paraId="4D61D7D8" w14:textId="77777777" w:rsidR="00000000" w:rsidRDefault="00000000">
      <w:pPr>
        <w:spacing w:before="120"/>
        <w:jc w:val="center"/>
        <w:rPr>
          <w:b/>
          <w:bCs/>
          <w:color w:val="000000"/>
          <w:sz w:val="28"/>
          <w:szCs w:val="28"/>
        </w:rPr>
      </w:pPr>
      <w:r>
        <w:rPr>
          <w:b/>
          <w:bCs/>
          <w:color w:val="000000"/>
          <w:sz w:val="28"/>
          <w:szCs w:val="28"/>
        </w:rPr>
        <w:t>Список литературы</w:t>
      </w:r>
    </w:p>
    <w:p w14:paraId="3DA25F72" w14:textId="77777777" w:rsidR="00284D09" w:rsidRDefault="00000000">
      <w:pPr>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9"/>
          </w:rPr>
          <w:t>http://sergeev-sergey.narod.ru/start/glava.html</w:t>
        </w:r>
      </w:hyperlink>
    </w:p>
    <w:sectPr w:rsidR="00284D09">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602761883">
    <w:abstractNumId w:val="0"/>
    <w:lvlOverride w:ilvl="0">
      <w:lvl w:ilvl="0">
        <w:start w:val="1"/>
        <w:numFmt w:val="bullet"/>
        <w:lvlText w:val="–"/>
        <w:legacy w:legacy="1" w:legacySpace="0" w:legacyIndent="283"/>
        <w:lvlJc w:val="left"/>
        <w:pPr>
          <w:ind w:left="283" w:hanging="283"/>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drawingGridHorizontalSpacing w:val="59"/>
  <w:drawingGridVerticalSpacing w:val="40"/>
  <w:displayVerticalDrawingGridEvery w:val="0"/>
  <w:characterSpacingControl w:val="doNotCompress"/>
  <w:doNotValidateAgainstSchema/>
  <w:doNotDemarcateInvalidXml/>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D9"/>
    <w:rsid w:val="000B3C48"/>
    <w:rsid w:val="00284D09"/>
    <w:rsid w:val="00885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764F8"/>
  <w14:defaultImageDpi w14:val="0"/>
  <w15:docId w15:val="{3CDC9077-066C-4326-8918-0051EDAA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overflowPunct w:val="0"/>
      <w:autoSpaceDE w:val="0"/>
      <w:autoSpaceDN w:val="0"/>
      <w:adjustRightInd w:val="0"/>
      <w:spacing w:after="0" w:line="240" w:lineRule="auto"/>
      <w:textAlignment w:val="baseline"/>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pPr>
      <w:tabs>
        <w:tab w:val="center" w:pos="4536"/>
        <w:tab w:val="right" w:pos="9072"/>
      </w:tabs>
    </w:pPr>
  </w:style>
  <w:style w:type="character" w:customStyle="1" w:styleId="a5">
    <w:name w:val="Верхний колонтитул Знак"/>
    <w:basedOn w:val="a0"/>
    <w:link w:val="a4"/>
    <w:uiPriority w:val="99"/>
    <w:semiHidden/>
    <w:rPr>
      <w:rFonts w:ascii="Times New Roman" w:hAnsi="Times New Roman" w:cs="Times New Roman"/>
      <w:kern w:val="0"/>
      <w:sz w:val="20"/>
      <w:szCs w:val="20"/>
    </w:rPr>
  </w:style>
  <w:style w:type="character" w:customStyle="1" w:styleId="a6">
    <w:name w:val="номер страницы"/>
    <w:basedOn w:val="a3"/>
    <w:uiPriority w:val="99"/>
  </w:style>
  <w:style w:type="paragraph" w:customStyle="1" w:styleId="1">
    <w:name w:val="Обычный1"/>
    <w:uiPriority w:val="99"/>
    <w:pPr>
      <w:widowControl w:val="0"/>
      <w:overflowPunct w:val="0"/>
      <w:autoSpaceDE w:val="0"/>
      <w:autoSpaceDN w:val="0"/>
      <w:adjustRightInd w:val="0"/>
      <w:spacing w:after="0" w:line="240" w:lineRule="auto"/>
      <w:textAlignment w:val="baseline"/>
    </w:pPr>
    <w:rPr>
      <w:rFonts w:ascii="Times New Roman" w:hAnsi="Times New Roman" w:cs="Times New Roman"/>
      <w:kern w:val="0"/>
      <w:sz w:val="20"/>
      <w:szCs w:val="20"/>
    </w:rPr>
  </w:style>
  <w:style w:type="paragraph" w:styleId="a7">
    <w:name w:val="footer"/>
    <w:basedOn w:val="a"/>
    <w:link w:val="a8"/>
    <w:uiPriority w:val="99"/>
    <w:pPr>
      <w:widowControl/>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cs="Times New Roman"/>
      <w:kern w:val="0"/>
      <w:sz w:val="20"/>
      <w:szCs w:val="20"/>
    </w:rPr>
  </w:style>
  <w:style w:type="character" w:styleId="a9">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geev-sergey.narod.ru/start/glav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3631</Words>
  <Characters>20702</Characters>
  <Application>Microsoft Office Word</Application>
  <DocSecurity>0</DocSecurity>
  <Lines>172</Lines>
  <Paragraphs>48</Paragraphs>
  <ScaleCrop>false</ScaleCrop>
  <Company>PERSONAL COMPUTERS</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4</dc:title>
  <dc:subject/>
  <dc:creator>DNK</dc:creator>
  <cp:keywords/>
  <dc:description/>
  <cp:lastModifiedBy>Пользователь</cp:lastModifiedBy>
  <cp:revision>3</cp:revision>
  <cp:lastPrinted>1998-11-10T23:05:00Z</cp:lastPrinted>
  <dcterms:created xsi:type="dcterms:W3CDTF">2025-11-01T13:19:00Z</dcterms:created>
  <dcterms:modified xsi:type="dcterms:W3CDTF">2025-11-01T13:19:00Z</dcterms:modified>
</cp:coreProperties>
</file>