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52F6" w14:textId="77777777" w:rsidR="00000000" w:rsidRDefault="003A216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МИНИСТЕРСТВО СЕЛЬСКОГО ХОЗЯЙСТВА РОССИЙСКОЙ ФЕДЕРАЦИИ</w:t>
      </w:r>
    </w:p>
    <w:p w14:paraId="37616F86" w14:textId="77777777" w:rsidR="00000000" w:rsidRDefault="003A216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ФБГОУ ВПО МГАВМиБ</w:t>
      </w:r>
    </w:p>
    <w:p w14:paraId="30003E73" w14:textId="77777777" w:rsidR="00000000" w:rsidRDefault="003A216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Факультет ветеринарной медицины</w:t>
      </w:r>
    </w:p>
    <w:p w14:paraId="1468824B" w14:textId="77777777" w:rsidR="00000000" w:rsidRDefault="003A2166">
      <w:pPr>
        <w:widowControl w:val="0"/>
        <w:tabs>
          <w:tab w:val="center" w:pos="22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Кафедра патологической физиологии</w:t>
      </w:r>
    </w:p>
    <w:p w14:paraId="085B39C9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2EC492E3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4643D127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32BB91F8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60DBB7E6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682AE677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50D8635B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18688B21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7DAE2822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Реферат</w:t>
      </w:r>
    </w:p>
    <w:p w14:paraId="1D469491" w14:textId="77777777" w:rsidR="00000000" w:rsidRDefault="003A216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kern w:val="2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kern w:val="2"/>
          <w:sz w:val="28"/>
          <w:szCs w:val="28"/>
        </w:rPr>
        <w:t>«Нарушение функционирования свертывающей системы крови»</w:t>
      </w:r>
    </w:p>
    <w:p w14:paraId="37BE4E07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1AC423BC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Выполнил(а): студент (ка) 3 курса 19 группы</w:t>
      </w:r>
    </w:p>
    <w:p w14:paraId="719B97D2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очного отделения факультета</w:t>
      </w:r>
    </w:p>
    <w:p w14:paraId="791C39CA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Салтыкова Юлия Дмитриевна</w:t>
      </w:r>
    </w:p>
    <w:p w14:paraId="4AE1E6CE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57604061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2292B763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719204E3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09D273F3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69B6F1F0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2A6C7B07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1EB8722B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25009F0F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23E2C836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Москва 2015г.</w:t>
      </w:r>
    </w:p>
    <w:p w14:paraId="4E277737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Содержание</w:t>
      </w:r>
    </w:p>
    <w:p w14:paraId="5B154A47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5ACF62B4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Введение</w:t>
      </w:r>
    </w:p>
    <w:p w14:paraId="610A7638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Понятие свертывающей системы крови</w:t>
      </w:r>
    </w:p>
    <w:p w14:paraId="69663296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Нарушение свертывающей системы крови</w:t>
      </w:r>
    </w:p>
    <w:p w14:paraId="10AF8215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Понижение свертывания крови</w:t>
      </w:r>
    </w:p>
    <w:p w14:paraId="381E0E16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Повышение свертывания крови</w:t>
      </w:r>
    </w:p>
    <w:p w14:paraId="740F2D24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Список литературы</w:t>
      </w:r>
    </w:p>
    <w:p w14:paraId="0543C567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13F8B5B2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Введение</w:t>
      </w:r>
    </w:p>
    <w:p w14:paraId="475F26C2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285ECA0D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Кровь является очень важной составляющей организма, ведь при участии этой жидкой среды протекают все обменные организма, а также поддерживает его гомеостаз. Но никто не застрахован от различных травм и порезов, при которых нарушается целостность кровенос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ной системы и кровь вытекает за пределы организма. Поскольку крови в организме не так уж и много, то при любом повреждении вся кровь может вытечь за довольно короткое время и человек или животное умрет, т.к. его организм лишится главной транспортной артери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и, питающей весь организм.</w:t>
      </w:r>
    </w:p>
    <w:p w14:paraId="577A2BF0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Но, к счастью, природа предусмотрела этот нюанс и создала свертывающую систему крови. Это удивительная и очень сложная система, которая позволяет крови находится в жидком состоянии внутри сосудистого русла, но при его нарушении з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апускает специальные механизмы, который закупоривают образовавшееся повреждение в сосудах и не дают крови вытекать наружу.</w:t>
      </w:r>
    </w:p>
    <w:p w14:paraId="04F48084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В данном реферате будет рассмотрено механизм свертывания крови и его нарушения. </w:t>
      </w:r>
    </w:p>
    <w:p w14:paraId="32F2F1C4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Понятие свертывающей системы крови</w:t>
      </w:r>
    </w:p>
    <w:p w14:paraId="2D31AD51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65D2D058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Свёртывающая с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истема крови (синоним система гемокоагуляции) - многоступенчатая ферментная система, при активации которой растворенный в плазме крови фибриноген подвергается после отщепления краевых пептидов полимеризации и образует в кровеносных сосудах фибринные тромбы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, останавливающие кровотечение.</w:t>
      </w:r>
    </w:p>
    <w:p w14:paraId="638FAA97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Свёртывание крови - это важнейший этап работы системы гемостаза, отвечающий за остановку кровотечения при повреждении сосудистой системы организма. Совокупность взаимодействующих между собой весьма сложным образом различных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факторов свёртывания крови образуют систему свёртывания крови.</w:t>
      </w:r>
    </w:p>
    <w:p w14:paraId="19904EE8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Процесс свертывания крови осуществляется в три фазы: </w:t>
      </w:r>
    </w:p>
    <w:p w14:paraId="502FCAE9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Первая фаза - наиболее сложная в биохимическом отношении, является образование активной тромбокиназы из тромбопластинов (липопротеидов) 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каней и кровяных пластинок при взаимодействии их с белками сыворотки крови.</w:t>
      </w:r>
    </w:p>
    <w:p w14:paraId="54882210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Вторая фаза - из находящегося в плазме крови в недеятельном состоянии протромбина образуется активный тромбин. В активации протромбина участвуют ионы кальция, активная тромбокина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за и белок плазмы. Протромбин образуется в печени при участии филлохинона. </w:t>
      </w:r>
    </w:p>
    <w:p w14:paraId="058F9C5A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·</w:t>
      </w:r>
      <w:r>
        <w:rPr>
          <w:rFonts w:ascii="Symbol" w:hAnsi="Symbol" w:cs="Symbol"/>
          <w:noProof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Третья фаза - превращение фибриногена в фибрин под действием активного тромбина и выпадение его в виде нитей, образующей сгусток крови (тромб).</w:t>
      </w:r>
    </w:p>
    <w:p w14:paraId="716DE8AE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 зависимости от пусковых механизм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ов различают внешний и внутренний пути свертывания крови. Как при внешнем, так и при внутреннем пути активация факторов свертывания крови происходит на мембранах поврежденных клеток, но в первом случае запускающий сигнал, так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называемый тканевой фактор, тр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омбопластин, поступает в кровь из поврежденных тканей сосуда. Поскольку он поступает в кровь извне, данный путь свертывания крови называют внешним путем. Во втором случае сигнал поступает от активированных тромбоцитов, а, поскольку они являются составными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элементами крови, этот путь свертывания называют внутренним. Такое разделение достаточно условно, поскольку в организме оба процесса тесно взаимосвязаны. Однако подобное разделение значительно упрощает интерпретацию тестов, используемых для оценки состояни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я системы свертывания крови.</w:t>
      </w:r>
    </w:p>
    <w:p w14:paraId="20846010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Важная физиологическая функция свертывающей системы крови состоит также в том, что она путем массивного тромбирования микрососудов в зоне воспаления, вокруг очагов инфекционной деструкции тканей, а также асептического некроза 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тграничивает эти очаги, препятствует диссеминации инфекции, ослабляет поступление в общий кровоток бактериальных токсинов и продуктов распада тканей. Вместе с тем избыточное и чрезмерно распространенное диссеминированное свертывание крови приводит к развит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ию тромбогеморрагического синдрома - патологического процесса, являющегося важным компонентом патогенеза большого числа заболеваний, критических и терминальных состояний. В связи с этим распознавание нарушений свертываемости крови и их коррекция имеют боль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шое значение в медицинской практике.</w:t>
      </w:r>
    </w:p>
    <w:p w14:paraId="1165FB3D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10641A32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Нарушение свертывающей системы крови</w:t>
      </w:r>
    </w:p>
    <w:p w14:paraId="6B4DAB21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1DAB0F52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Со свертывающей системой крови происходят патологии, которые приводят к нарушению свертываемости крови, которая происходит следующим образом. Активация тромбоцитов происходит при с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вязывании агониста, называемого индуктором, с рецептором на мембране клетки. Индукторы делят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на два типа: слабые (АДФ и адреналин), которые вызывают обратимую агрегацию, и сильные (тромбин, коллаген, тромбоксан А2, фактор, активирующий тромбоциты), которые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стимулируют необратимую агрегацию. Под действием индукторов происходит секреция: из плотных гранул - АДФ и АТФ, серотонина, кальция. Из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α-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гранул - фибриногена, фибронектина,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β-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тромбоглубина и тромбоцитарного фактора; из лизосом (только под действием сильн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ых индукторов) - кислых гидролаз. Ответная реакция осуществляется благодаря наличию на поверхности тромбоцитов рецепторов, связывающих агонисты, лиганды и субстраты. Известны 2 стадии адгезии тромбоцитов: стадия контакта и стадия распластывания. Прикреплен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ие тромбоцитов к поврежденной стенке сосуда обеспечивает фактор фон Виллебранда (VWF), который синтезируются в клетках эндотелия и в предшественниках тромбоцитов - мегакариоцитах, а запасаются в тельцах эндотелиальных клеток и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α-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гранулах тромбоцитов. Этот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фактор - мультимер, модульный белок, состоит из идентичных субъединиц с высокой молекулярной массой - 20000. Он устойчив к протеолизу и соединяется с участками, чувствительными к протеолизу. Из предшественника VWF синтезируются два полипептида: зрелый факт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ор VWF, опосредующий адгезию и агрегацию тромбоцитов, и пропептид VWF антиген II, необходимый для внутриклеточной посттрансляционной мультимеризации и переноса. Целый ряд агонистов вызывает секрецию фактора: адреналин, вазопрессин, тромбин, гистамин, факто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р активации тромбоцитов и др. содержание тромбоцитов в крови изменяется в связи с патологией кроветворных органов. Уменьшение их числа называется тромбопенией и наблюдается при тяжелых лейкозах, злокачественных анемиях и некоторых инфекционных заболеваниях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 При этом одновременно уменьшается число мегакариоцитов. Тромбоцитопения развивается также при отравлении бензолом, лучевой болезни.</w:t>
      </w:r>
    </w:p>
    <w:p w14:paraId="467779DB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Для тромбоцитопении, особенно злокачественной, характерно понижение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 xml:space="preserve">свёртываемости крови и появление кровоизлияний в кожу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и слизистые оболочки желудочно-кишечного тракта. </w:t>
      </w:r>
    </w:p>
    <w:p w14:paraId="708AA1D2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Увеличение содержания кровяных клеток - тромбоцитоз - отмечают при сгущении крови, полицитемиях и некоторых гипохромных регенеративных анемиях, в период выздоровления после инфекционных заболеваний. </w:t>
      </w:r>
    </w:p>
    <w:p w14:paraId="116ED846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646BA6F5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Пониж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ение свертывания крови</w:t>
      </w:r>
    </w:p>
    <w:p w14:paraId="10F0E152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0400B1E0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Понижение свертывания крови проявляется повышенной кровоточивостью (геморрагический синдром) - повторным кровотечениями, кровоизлияниями, возникающими как самопроизвольно, так и при незначительных травмах.</w:t>
      </w:r>
    </w:p>
    <w:p w14:paraId="29B4A2DC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Тромбоцитарно-сосудистый г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емостаз нарушается при количественных и качественных изменениях тромбоцитов (тромбоцитопениях и тромбоцитопатиях), а также поражениях стенки.</w:t>
      </w:r>
    </w:p>
    <w:p w14:paraId="11D8AC83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Тромбоцитопенией называется уменьшение содержание тромбоцитов в крови ниже нормы. Однако спонтанные кровотечения в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озникают лишь при снижении их числа меньше 30 г/л. Под тромбоцитопатиями понимают качественную неполноценность и дисфункцию тромбоцитов при нормальном или пониженном их содержании.</w:t>
      </w:r>
    </w:p>
    <w:p w14:paraId="405EE838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Пониженная свертываемость крови чаще всего проявляются в виде синяков, возн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икающих спонтанно или при незначительных травмах. Особенно, если они сочетаются с повторными носовыми кровотечениями или кровотечениями из других мест. Также повышается кровоточивость десен, появляются порезы, раны. Также к нарушениям свертываемости крови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приводят ряд заболеваний крови и сосудов, которые могут проявляться как в виде больших синяков и с трудом останавливающимися кровотечениями, так и мелкими множественными синяками в виде сыпи. </w:t>
      </w:r>
    </w:p>
    <w:p w14:paraId="13FF82E4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Нарушения свертываемости крови, характеризующиеся гипокоагуляци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ей, могут быть обусловлены дефицитом одного или нескольких факторов свертывания крови, появлением в циркулирующей крови их иммунных ингибиторов, т.е. антител к факторам свертывания крови (чаще факторам VIII, IX, V и фактору Виллебранда), действием антикоаг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улянтов и тромболитических препаратов, синдромом диссеминированного внутрисосудистого свертывания крови. Ориентировочное разграничение большинства указанных нарушений возможно на основании семейного и личного анамнеза: типа кровоточивости; фоновых заболева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ний и воздействий (в т.ч. лекарственными средствами), с которыми может быть связано развитие геморрагий. Также используют результаты следующих лабораторных тестов - определения активированного частичного (парциального) тромбопластинового времени, протромби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нового и тромбинового времени, агглютинации тромбоцитов под влиянием ристомицина (тест важен для выявления большинства форм болезни Виллебранда), исследования содержания в плазме фибриногена и продуктов его метаболизации (растворимых комплексов фибрин-моно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меров, выявляемых с помощью паракоагуляционных тестов) и продуктов расщепления фибриногена (фибрина) плазмином (фибринолизином). Определение растворимых комплексов фибрин-мономеров и продуктов деградации фибриногена особенно важно для диагностики внутрисос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удистого свертывания крови, в т.ч. тромбогеморрагического синдрома. Важное значение имеют также выявление ломкости микрососудов, времени кровотечения, подсчет количества тромбоцитов в крови и исследование их агрегационной функции. Выбор диагностических тес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тов определяется данными анамнеза, клинической картиной, типом кровоточивости, фоновыми заболеваниями и воздействиями. После ориентировочных проводятся дифференцирующие (коррекционные) тесты.</w:t>
      </w:r>
    </w:p>
    <w:p w14:paraId="4C4D1070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Среди наследственных нарушений свертываемости крови подавляющее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большинство приходится на гемофилии А и В, а также болезнь Виллебранда. Для них характерна кровоточивость, возникшая еще в детском возрасте; при этом отмечаются гематомный тип кровоточивости (с кровоизлияниями в суставы и поражением опорно-двигательного ап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парата) у лиц мужского пола при гемофилиях и смешанный тип (петехиально-пятнистый с редкими гематомами) у лиц обоих полов при болезни Виллебранда. Характерным лабораторным признаком этих заболеваний является изолированное удлинение времени свертывания кров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и в тесте определения активированного частичного тромбопластинового времени при нормальных протромбиновом и тромбиновом времени. При болезни Виллебранда часто значительно удлинено время кровотечения, отмечается нарушение агрегации тромбоцитов под влиянием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ристомицина.</w:t>
      </w:r>
    </w:p>
    <w:p w14:paraId="437C6796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Изолированное нарушение только протромбинового времени при смешанном типе кровоточивости характерно длянаследственного дефицита фактора VII либо для ранней фазы применения антикоагулянтов непрямого действия (кумаринов, варфарина и др.). При ко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мплексном дефиците всех витамин-К-зависимых факторов (VII, IX, Х и II), наблюдающемся при геморрагической болезни новорожденных, болезнях печени и приеме антикоагулянтов непрямого действия, а также при наследственном дефиците факторов X, V, II, нарушены ка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к тест активированного частичного тромбопластинового времени, так и протромбиновый показатель, но остается нормальным тромбиновое время.</w:t>
      </w:r>
    </w:p>
    <w:p w14:paraId="169EC999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Нарушения свертываемости крови, характеризующиеся склонностью к рецидивирующим тромбозам сосудов и инфарктам органов, ч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аще связаны с наследственным или вторичным (симптоматическим) дефицитом антитромбина III - основного инактиватора всех ферментных факторов свертывания крови и кофактора гепарина, белков С и S (блокаторов активированных факторов VIII и V), дефицитом компоне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нтов фибринолитической (дефицит плазминогена и его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эндотелиального активатора и др.) и калликреин-кининовой системы (дефицит плазменного прекалликрениа и высокомолекулярного кининогена), редко с дефицитом фактора XII и аномалиями фибриногена. Причиной тром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бофилии могут быть и гиперагрегация тромбоцитов, дефицит простациклина и других ингибиторов агрегации тромбоцитов. Вторичное истощение указанных выше механизмов поддержания жидкого состояния крови может быть обусловлено интенсивным расходом физиологических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антикоагулянтов. Склонность к тромбозам усиливается при повышении вязкости крови, что определяется методом вискозиметрии, а также по увеличению гематокритного показателя, повышенному содержанию в плазме крови фибриногена.</w:t>
      </w:r>
    </w:p>
    <w:p w14:paraId="64A8BFD5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FFFFFF"/>
          <w:sz w:val="28"/>
          <w:szCs w:val="28"/>
        </w:rPr>
        <w:t>свертывание кровь гемостаз геморр</w:t>
      </w:r>
      <w:r>
        <w:rPr>
          <w:rFonts w:ascii="Times New Roman CYR" w:hAnsi="Times New Roman CYR" w:cs="Times New Roman CYR"/>
          <w:noProof/>
          <w:color w:val="FFFFFF"/>
          <w:sz w:val="28"/>
          <w:szCs w:val="28"/>
        </w:rPr>
        <w:t>агический</w:t>
      </w:r>
    </w:p>
    <w:p w14:paraId="38D432A2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Повышение свертывания крови</w:t>
      </w:r>
    </w:p>
    <w:p w14:paraId="3FA74C0A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101CF7A6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Повышение свертывания крови проявляется локальным (тромбоз) или генерализированным внутрисосудистым свертыванием крови, в основе чего лежит нарушение тромбоцитарно-сосудистого и коагуляционного гемостаза.</w:t>
      </w:r>
    </w:p>
    <w:p w14:paraId="425550E1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Геперкоягул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яция может быть обусловлена:</w:t>
      </w:r>
    </w:p>
    <w:p w14:paraId="5E0C9CB5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 повышением функциональной активности системы свертывания крови за счет увеличенного поступления в кровь прокоагулянтов и активаторов свертывания крови;</w:t>
      </w:r>
    </w:p>
    <w:p w14:paraId="24E4A4D8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 увеличением в крови содержания тромбоцитов;</w:t>
      </w:r>
    </w:p>
    <w:p w14:paraId="7294CB2E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 снижением антитромбически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х свойств сосудистой стенки;</w:t>
      </w:r>
    </w:p>
    <w:p w14:paraId="5143A64F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 уменьшением активности противосвертывающей системы крови;</w:t>
      </w:r>
    </w:p>
    <w:p w14:paraId="2B50159E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 ослаблением фибринолизина.</w:t>
      </w:r>
    </w:p>
    <w:p w14:paraId="3A5A1DF9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Также серьезным нарушением в свертывающей системе крови является тромбоз.</w:t>
      </w:r>
    </w:p>
    <w:p w14:paraId="2E3CAF8D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Тромбоз - это процесс прижизненного образования на внутренней ст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енке сосудов сгустков крови, состоящих из ее элементов.</w:t>
      </w:r>
    </w:p>
    <w:p w14:paraId="692782BF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Сгустки крови могут быть пристеночными (частично закупоривают просвет сосудов) и закупоривающими. Первая разновидность тромбов чаще всего возникают в сердце и стволах магистральных сосудов, вторая - в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мелких артериях и венах. </w:t>
      </w:r>
    </w:p>
    <w:p w14:paraId="2BCFC104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Еще с прошлого столетия сформировалось четкое представление об основных факторах тромбообразования в виде триады Вирхова. </w:t>
      </w:r>
    </w:p>
    <w:p w14:paraId="5C2C71F2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повреждение сосудистой стенки, возникающие под воздействием физических, химических и биологических факто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ров в результате нарушения ее питания и метаболизма.</w:t>
      </w:r>
    </w:p>
    <w:p w14:paraId="301C334C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нарушение активности свертывающей и противосветрывающей системы кровии сосудистой стенки. Повышение активности свертывающей системы крови вследствие повышения в ней концентрации прокоагулянтов (тромбин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, тромбопластин), как и понижение активности противосвертывающей (уменьшение содержания в крови антикоагулянтов или увеличение активности их ингибиторов), в том числе фибринолистической, как правило приводит к внутрисосудистому свертыванию крови и тромбозу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</w:p>
    <w:p w14:paraId="44E8B10B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замедление кровотока и его нарушения. Этот фактор, вероятно, имеет меньшее значение, однако он позволяет объяснить, почему в венах тромбы образуются в 5 раз чаще, чем в артериях, в венах нижних конечностей - в 3 раза чаще, чем в венах верхних конечност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ей, а также высокую частоту тромбообразования при декомпенсации кровобращения, пребывании на длительном постельном режиме. </w:t>
      </w:r>
    </w:p>
    <w:p w14:paraId="2DDCC2F2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Исходом тромбоза могут быть асептическое (ферментативное, аутолитическое) расплавление, организация (рассасывание с замещением соеди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нительной тканью), реканализация септическое (гнойное) расплавление. Последнее особенно опасно, т.к. способствует септикопиении и образованию множественных абсцессов в различных органах.</w:t>
      </w:r>
    </w:p>
    <w:p w14:paraId="092F907D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Генерализированное внутрисосудистое свертывание крови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(ДВС-синдром) -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тяжелая патология гемостаза, возникающая при избыточном поступлении в кровь прокоагулянтов и активаторов свертывания крови, что ведет к образованию множественных микротромбов в сосудах микроциркулярного русла, а затем развитию гипокоагуляции, тромбоцитопе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нии и геморрагии в результате «потребления» факторов системы свертывания и фибринолизина крови с последующим истощением все трех систем. </w:t>
      </w:r>
    </w:p>
    <w:p w14:paraId="00C6C555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Список литературы</w:t>
      </w:r>
    </w:p>
    <w:p w14:paraId="648D1103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12D296B5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1. Патологическая физиология: Учебник / Н.Н. Зайко, Ю.В.Быць, А.В.Атаман и др.; под ред. Н.Н. Зайк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 и Ю.В.Быця. - 5-е издание. - М.: МЕДпрсс-информ, 2008. - 640 стр.: ил.</w:t>
      </w:r>
    </w:p>
    <w:p w14:paraId="33EC4AF0" w14:textId="77777777" w:rsidR="00000000" w:rsidRDefault="003A21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 Савойский А.Г., Байматов В.Н., Мешков В.М. Патологическая физиология / под ред. В.Н. Байматова. - М.: КолосС, 2008. - 541 с.: ил. - Учебники и учеб. пособия для студентов ВУЗ.</w:t>
      </w:r>
    </w:p>
    <w:p w14:paraId="0B03A0F9" w14:textId="77777777" w:rsidR="003A2166" w:rsidRDefault="003A2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sectPr w:rsidR="003A216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29"/>
    <w:rsid w:val="003A2166"/>
    <w:rsid w:val="009A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798B9"/>
  <w14:defaultImageDpi w14:val="0"/>
  <w15:docId w15:val="{D1CEC8BC-1FB7-433E-84BE-A083C901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2367</Words>
  <Characters>13497</Characters>
  <Application>Microsoft Office Word</Application>
  <DocSecurity>0</DocSecurity>
  <Lines>112</Lines>
  <Paragraphs>31</Paragraphs>
  <ScaleCrop>false</ScaleCrop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2025-11-28T05:21:00Z</dcterms:created>
  <dcterms:modified xsi:type="dcterms:W3CDTF">2025-11-28T05:21:00Z</dcterms:modified>
</cp:coreProperties>
</file>