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6DB8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Почему русские не улыбаются</w:t>
      </w:r>
    </w:p>
    <w:p w14:paraId="6C2A252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Политик без улыбки вызывает недоверие и подозрение в злом умысле против европейского сообщества. А в России никогда бы не избрали на пост Президента улыбающегося человека, потому что, по мнению русских, постоянная улыбка на лице — «признак дурачины».</w:t>
      </w:r>
    </w:p>
    <w:p w14:paraId="27E025EE" w14:textId="77777777" w:rsidR="00000000" w:rsidRDefault="0000000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Елена Ивановна Волкова, доцент факультета иностранных языков МГУ.</w:t>
      </w:r>
    </w:p>
    <w:p w14:paraId="5D1BF08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Канун Нового года, часы бьют без четверти двенадцать, на экране телевизора появляется Президент Российской Федерации и с серьезным непроницаемым лицом говорит: «Дорогие россияне, разрешите от всей души поздравить вас с наступающим Новым годом.» Лицо его становится еще серьезнее, в голосе появляются торжественные, несколько мрачные, ноты: «И пожелать вам мира, благополучия и счастья». Если выключить звук, то можно подумать, что Президент высказывает соболезнования по случаю чьей-либо кончины, столь серьезно и даже грустно выражение его лица.</w:t>
      </w:r>
    </w:p>
    <w:p w14:paraId="13E664E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Западе, после избрания нового российского Президента, меня часто спрашивали о том, почему Путин не улыбается. Политик без улыбки вызывает недоверие и подозрение в тайном злом умысле против европейского сообщества. А в России никогда бы не избрали на пост Президента улыбающегося человека, потому что, по мнению русских, постоянная улыбка на лице, как и «смех без причины, — признак дурачины».</w:t>
      </w:r>
    </w:p>
    <w:p w14:paraId="08BA865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«Настоящий мужчина», надежный человек в России должен быть серьезным, это придает его характеру весомость и основательность. Сегодня в России работает много иностранных компаний, которые должны учитывать, что улыбающийся босс может вызвать недоверие и снисходительное пренебрежение у русских людей, как человек малоопытный, плохо разбирающийся в русских условиях жизни. Западная улыбка, с одной стороны, привлекает и располагает русских людей, а с другой, — производит впечатление детского, наивного сознания.</w:t>
      </w:r>
    </w:p>
    <w:p w14:paraId="76C0212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это не означает, что русские не умеют улыбаться, или что они лишены чувства юмора. Россия богата разнообразными оттенками юмора, иронии, смеха и сарказма. Но в России люди ведут себя по-разному в обществе и в домашней дружеской обстановке.</w:t>
      </w:r>
    </w:p>
    <w:p w14:paraId="43C3B5F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Общественная и частная сферы поведения глубоко разнятся между собой. Общество многие годы находилось под строгим идеологическим контролем, который не допускал критики режима, а, следовательно, не терпел и шутки в адрес властей. Люди не доверяли друг другу в советское время, потому что многие из них доносили на коллег и друзей, и риск быть обвиненным в неблагонадежности был очень велик.</w:t>
      </w:r>
    </w:p>
    <w:p w14:paraId="4627DF5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Настороженность сковывала поведение людей, а желание показать преданность партии настраивала на серьезный лад. В домашнем кругу они пытались восполнить недостаток свободы и тепла: кухня в русском доме 70-80-ых годов превратилась в дискуссионный юмористический клуб, где процветал политический анекдот, частушка и острая шутка.</w:t>
      </w:r>
    </w:p>
    <w:p w14:paraId="02B062C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те годы сложился определенный тип дружеской компании, в центре которой обычно находился остряк — человек, который мог постоянно поддерживать веселый дух застолья, вызывать взрывы смеха и устраивать розыгрыши. Период правления Брежнева можно назвать эрой политического анекдота. Анекдоты были юмористические и саркастические. Многие юмористические анекдоты высмеивали слабоумие Брежнева, например:</w:t>
      </w:r>
    </w:p>
    <w:p w14:paraId="43C93E8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«Леонид Ильич Брежнев встречает в Кремле Маргарет Тэтчер и старательно читает приветствие:</w:t>
      </w:r>
    </w:p>
    <w:p w14:paraId="1A70DEF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Здравствуйте, дорогая Индира Ганди!</w:t>
      </w:r>
    </w:p>
    <w:p w14:paraId="7727A33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Переводчик поправляет его: «Это Маргарет Тэтчер, Леонид Ильич „.</w:t>
      </w:r>
    </w:p>
    <w:p w14:paraId="46AD793B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— Дорогая Индира Ганди!</w:t>
      </w:r>
    </w:p>
    <w:p w14:paraId="081096D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Разве Вы не видите, это Маргарет Тэтчер, Леонид Ильич.</w:t>
      </w:r>
    </w:p>
    <w:p w14:paraId="7F7777B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Конечно, вижу, что Маргарет Тэтчер, но здесь же написано „Индира Ганди“.</w:t>
      </w:r>
    </w:p>
    <w:p w14:paraId="2539925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Сталине и сталинизме слагали в основном саркастические анекдоты в духе черного юмора, такие как:</w:t>
      </w:r>
    </w:p>
    <w:p w14:paraId="2CB0A146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„Два друга при Сталине выпили как-то вечером и откровенно поговорили по душам. Вопрос: кого арестовали на следующее утро? Ответ: того, кто проспал“. Такой анекдот не понять, если не знать, насколько страх пронизывал жизнь людей, и что друг мог поспешить донести на друга, чтобы успеть сделать это раньше него.</w:t>
      </w:r>
    </w:p>
    <w:p w14:paraId="0F27C9B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Культура политического анекдота создала особый тип черного юмора, который придал насмешку русской улыбке. Русские часто улыбаются иронически, посмеиваясь или подшучивая друг над другом. Нам в гораздо меньшей степени свойственна открытая дружеская улыбка, которая, например, отличает американцев.</w:t>
      </w:r>
    </w:p>
    <w:p w14:paraId="0471DEF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Сегодня западные менеджеры учат русский персонал улыбаться приветливо, по западному образцу, что нелегко дается русскому человеку, особенно в сфере обслуживания. В советское время сложился классический тип продавщицы, женщины с недовольным нахмуренным лицом, которая встречает покупателя как личного врага и обязательно находит возможность обругать его, поставить на место, унизить. Этот тип продавца, бюрократа, приемщицы в прачечной или стюардессы сохранился и по сей день, но постепенно его вытесняет западный тип улыбающейся девушки из современного супермаркета. Но приветливая улыбка с трудом приживается в сфере русского сервиса.</w:t>
      </w:r>
    </w:p>
    <w:p w14:paraId="1F83D57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 из причин скрывается в естественности, непосредственности русского характера: русский человек не принимает условной вежливой улыбки „для всех“, ему она кажется искусственной маской, ложной личиной, за которой скрывается равнодушие. Улыбка в России по-прежнему сохраняет искренний характер личной симпатии, а грубость в сфере обслуживания — искреннее выражение равнодушия, усталости или раздражения.</w:t>
      </w:r>
    </w:p>
    <w:p w14:paraId="1FA11C5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России не развита традиция „социальной куртуазности“, условный язык общения плохо приживается в стране, культура которой инстинктивно отталкивает все поверхностное, театральное. Русскому сознанию свойственна искренность и глубина, но иногда ему не хватает легкости и поверхностности.</w:t>
      </w:r>
    </w:p>
    <w:p w14:paraId="02C9BF0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Роль улыбки, как формы общения, приветствия на Западе, в России играет взгляд, которыми люди обмениваются при встрече. Иностранцев часто обескураживает или оскорбляет манера русских людей смотреть друг на друга в общественном транспорте. Выражение лица, взгляда скажут русским гораздо больше о человеке, чем улыбка. В литературе авторы обычно акцент делают на выражении глаз героя: глаза Печорина оставались холодными, когда он улыбался, а „лучистые глаза“ княжны Марьи в „Войне и мире“ сразу располагают к ней читателей.</w:t>
      </w:r>
    </w:p>
    <w:p w14:paraId="10B14B1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политических и социальных причин, наложивших печать серьезности, подозрительности и страдания на лица русских, есть причины, уходящие в глубину русской истории и культуры. Русское Православие особо почитает святоотеческое предание — труды Святых Отцов Церкви первых восьми веков Христианства. Святые Отцы предупреждали, что смех — это орудие дьявола, который соблазняет людей, а затем смеется над ними. Церковь в Средние века преследовала народную смеховую культуру, бродячих актеров и ярмарочных скоморохов.</w:t>
      </w:r>
    </w:p>
    <w:p w14:paraId="7C99FD3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Бог нигде не смеется в Евангелии, поучали святые, он плачет, когда узнает о смерти Лазаря. „Блаженны плачущие, ибо они утешатся“, — говорит Христос. А потому слезы, а не смех стали особо почитаемы в православной традиции духовности. При этом не всякие слезы вызывали уважение, а слезный плач о грехах своих и слезы сострадания к ближнему. В </w:t>
      </w:r>
      <w:r>
        <w:rPr>
          <w:color w:val="000000"/>
          <w:sz w:val="24"/>
          <w:szCs w:val="24"/>
        </w:rPr>
        <w:lastRenderedPageBreak/>
        <w:t>Православии сложилось представление об особом даре слезной молитвы, который говорит о способности человека молится сердцем, открытым Богу и наполненным умилением, любовью. Чудотворные иконы плачут в России, а не улыбаются и не смеются.</w:t>
      </w:r>
    </w:p>
    <w:p w14:paraId="3A93BAE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Плач — один из основных жанров русского фольклора и древнерусской литературы. Вспомним знаменитый плач Ярославны из „Слова о полку Игореве“ или слезы Раскольникова в эпилоге романа „Преступление и наказание“, в которые Достоевский вкладывает надежду на будущее преображение героя: „Как это случилось, он и сам не знал, но вдруг что-то как бы подхватило его и бросило к ее ногам. Он плакал и обнимал ее колени. (…) Они хотели было говорить, но не могли. Слезы стояли в их глазах. Они оба были бледны и худы; но в этих больных и бледных лицах уже сияла заря обновленного будущего, полного воскресения в новую жизнь“. Мотив плача в русской литературе — это отдельная серьезная тема для научного исследования.</w:t>
      </w:r>
    </w:p>
    <w:p w14:paraId="507662C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Лик Богородицы на русской иконе полон скорби и любви: Божья Матерь сострадает людям и плачет о их грехах. Иконографический лик России прямо и косвенно повлиял на русский национальный характер. В России велико уважение к страданию, к способности переносить удары судьбы и сострадать ближнему своему. Страдание рассматривается как путь к очищению и преображению личности. В романе Достоевского „Идиот“ князь Мышкин говорит Настасье Филипповне: „Я ничто, а вы страдали и из такого ада чистая вышли“.</w:t>
      </w:r>
    </w:p>
    <w:p w14:paraId="68B80F8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Николай Гоголь создал уникальную, чисто русскую теорию „смеха сквозь слезы“ о способности писателя „озирать жизнь сквозь видный миру смех и незримые, неведомые ему слезы“. Гоголевский смех вызван любовью к человеку, состраданием к нему и желанием помочь ему увидеть собственные недостатки, грехи, и посмеяться над собой. Смех, как и страдания, должен привести человека к очищению, должен сделать его лучше.</w:t>
      </w:r>
    </w:p>
    <w:p w14:paraId="7837D64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смех Гоголя — это сатирическое осмеяние недостатков. Улыбающийся или смеющийся человек в России — это прежде всего человек высмеивающий кого-то или что-то. В улыбке люди часто видят не приветствие, а насмешку. В русском чувстве юмора есть богатая палитра иронии. Александр Сергеевич Пушкин великолепно владел иронией, ироническая интонация наполняет большинство его произведений, оттенки пушкинской иронии столь тонки, что порой неуловимы для читателей. В знаменитых первых строках „Евгения Онегина“, например, обличительный сарказм по отношению к циничному Онегину сокрыт под легкостью элегантного стиха:</w:t>
      </w:r>
    </w:p>
    <w:p w14:paraId="11252D47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“Мой дядя самых честных правил, Когда не в шутку занемог; Он уважать себя заставил И лучше выдумать не мог… „</w:t>
      </w:r>
    </w:p>
    <w:p w14:paraId="5A46C67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Онегин равнодушен к умирающему старику и смеется над ним, а Пушкин прячет насмешку над героем под маской скучающего денди.</w:t>
      </w:r>
    </w:p>
    <w:p w14:paraId="6837F27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Ирония, насмешка, — пожалуй, самый характерный оттенок русского чувства юмора. В последние тридцать лет юмористы стали одними из самых популярных людей в России. В советское время люди собирались у телевизора на концерты Аркадия Райкина, затем обрел популярность Михаил Жванецкий, а сегодня лидирует Михаил Задорнов. Одна из последних удачных его шуток звучит так:</w:t>
      </w:r>
    </w:p>
    <w:p w14:paraId="455D53B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“В Думу поступило два новых закона: „не укради“ и „не убий“. Обсуждают уже в третьем чтении, но никак не могут утвердить, так как не могут решить „сколько не укради“….»</w:t>
      </w:r>
    </w:p>
    <w:p w14:paraId="286050F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Юмористы и жанр юморески, анекдота представляют смеховую традицию, а не традицию улыбки. Именно в России была создана лучшая в 20 веке теория смеха — я имею в виду книгу Бахтина «Творчество Франсуа Рабле и народная культура средневековья», которую теперь знают во всем мире и называют теорией смеховой, или карнавальной, </w:t>
      </w:r>
      <w:r>
        <w:rPr>
          <w:color w:val="000000"/>
          <w:sz w:val="24"/>
          <w:szCs w:val="24"/>
        </w:rPr>
        <w:lastRenderedPageBreak/>
        <w:t>культуры.</w:t>
      </w:r>
    </w:p>
    <w:p w14:paraId="120EFF4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Исследование Бахтина во славу смеха, как проявления духа свободы и творчества, было написано в тяжелые годы репрессий, вопреки «серьезному», «неулыбающемуся» духу диктата и насилия. Интересно, что смех действительно стал той силой, которая разоблачила, унизила и развеяла власть коммунистической идеологии в России. «Похоронная пятилетка в три года» (1982-1985), когда умерли один за другим три генеральных секретаря коммунистической партии, была временем расцвета антисоветской смеховой культуры.</w:t>
      </w:r>
    </w:p>
    <w:p w14:paraId="64632D30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Смех в гораздо большей степени присущ России, чем вежливая открытая улыбка. Улыбка по целому ряду причин не может быть лицом России. Во-первых, Россия в целом страна трагического опыта войн, восстаний, дворцовых переворотов и революций.</w:t>
      </w:r>
    </w:p>
    <w:p w14:paraId="4BC97CB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Двадцатый век — время самоуничтожения, длительного самоубийства страны, когда диктаторский режим и Великая Отечественная война унесли более ста миллионов невинных жизней. В России сегодня нет семьи, которая не потеряла бы родственника на войне или в лагерях. В последние десять лет страх перед государством сменил страх перед нищетой и терроризмом: нестабильные условия жизни наложили печать апатии и отчаяния на русские лица.</w:t>
      </w:r>
    </w:p>
    <w:p w14:paraId="0BC1DF4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Улыбка на лице России, после наиболее трагического из ее веков, выглядела бы цинично. Скорбь, покаяние и плач могут быть уместным выражением состояния русской культуры сегодня. Улыбке же отведено место личного общения, личной симпатии и любви.</w:t>
      </w:r>
    </w:p>
    <w:p w14:paraId="27A08BFA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5526CB16" w14:textId="77777777" w:rsidR="00DF75BF" w:rsidRDefault="0000000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4"/>
          </w:rPr>
          <w:t>http://www.elitarium.ru/</w:t>
        </w:r>
      </w:hyperlink>
    </w:p>
    <w:sectPr w:rsidR="00DF75B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EFC"/>
    <w:multiLevelType w:val="hybridMultilevel"/>
    <w:tmpl w:val="FFFFFFFF"/>
    <w:lvl w:ilvl="0" w:tplc="FEC2F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8CC00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24EDA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340A7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178D1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C6E1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4D633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65C35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D6893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5AC3B50"/>
    <w:multiLevelType w:val="hybridMultilevel"/>
    <w:tmpl w:val="FFFFFFFF"/>
    <w:lvl w:ilvl="0" w:tplc="C8BEC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F62B2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F2E89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3AE02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F9600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F3C18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A941E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70096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F7807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72D0548"/>
    <w:multiLevelType w:val="hybridMultilevel"/>
    <w:tmpl w:val="FFFFFFFF"/>
    <w:lvl w:ilvl="0" w:tplc="83B05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43C16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E96E2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1003F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7C047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0DE63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92E34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5E62D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A406C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7626BBC"/>
    <w:multiLevelType w:val="hybridMultilevel"/>
    <w:tmpl w:val="FFFFFFFF"/>
    <w:lvl w:ilvl="0" w:tplc="D2E8CE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DFC49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DFC42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192C3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9B039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C8E87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6A292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D886D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4A454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138F15E8"/>
    <w:multiLevelType w:val="hybridMultilevel"/>
    <w:tmpl w:val="FFFFFFFF"/>
    <w:lvl w:ilvl="0" w:tplc="6C404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090F4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90649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49406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618B5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8F0F1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22681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07EBA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79017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29A553B0"/>
    <w:multiLevelType w:val="hybridMultilevel"/>
    <w:tmpl w:val="FFFFFFFF"/>
    <w:lvl w:ilvl="0" w:tplc="7AAC87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56E1C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AB686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8C21B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46E3F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9905A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4EA1F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C30BF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E7A0A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40C03D2A"/>
    <w:multiLevelType w:val="hybridMultilevel"/>
    <w:tmpl w:val="FFFFFFFF"/>
    <w:lvl w:ilvl="0" w:tplc="41804B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67006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BA2AF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7FEBF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6989C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85AA5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0E0109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27080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0F0EB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42976373"/>
    <w:multiLevelType w:val="hybridMultilevel"/>
    <w:tmpl w:val="FFFFFFFF"/>
    <w:lvl w:ilvl="0" w:tplc="585AD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00A3A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F02CA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11611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E4EE4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EFE8A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840D4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C4C22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7FEBA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47B36911"/>
    <w:multiLevelType w:val="hybridMultilevel"/>
    <w:tmpl w:val="FFFFFFFF"/>
    <w:lvl w:ilvl="0" w:tplc="78528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17E94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5F2CD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9B22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15601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70497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D7608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034FB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BFCFC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486D37A0"/>
    <w:multiLevelType w:val="hybridMultilevel"/>
    <w:tmpl w:val="FFFFFFFF"/>
    <w:lvl w:ilvl="0" w:tplc="27D44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19ECA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D506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970D2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BFA6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A0056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22E19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5F664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CD68F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61391014"/>
    <w:multiLevelType w:val="hybridMultilevel"/>
    <w:tmpl w:val="FFFFFFFF"/>
    <w:lvl w:ilvl="0" w:tplc="5434BA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16AB9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85A4B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698A7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DE6DA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E50F7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C5462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57205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DA0EC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7165785E"/>
    <w:multiLevelType w:val="hybridMultilevel"/>
    <w:tmpl w:val="FFFFFFFF"/>
    <w:lvl w:ilvl="0" w:tplc="CFDA5E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43E60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2C2EB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1C066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A1A88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45A9B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91EEC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56A2C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77E2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72172739"/>
    <w:multiLevelType w:val="hybridMultilevel"/>
    <w:tmpl w:val="FFFFFFFF"/>
    <w:lvl w:ilvl="0" w:tplc="3BA21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B4201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3D004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81263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14874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356B2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88A2B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25E98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F663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774B4F33"/>
    <w:multiLevelType w:val="hybridMultilevel"/>
    <w:tmpl w:val="FFFFFFFF"/>
    <w:lvl w:ilvl="0" w:tplc="06565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DAB2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E9CB7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1505C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A50B8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80E4F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3F24B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F28FC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798F0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001348342">
    <w:abstractNumId w:val="12"/>
  </w:num>
  <w:num w:numId="2" w16cid:durableId="91753446">
    <w:abstractNumId w:val="13"/>
  </w:num>
  <w:num w:numId="3" w16cid:durableId="993801228">
    <w:abstractNumId w:val="3"/>
  </w:num>
  <w:num w:numId="4" w16cid:durableId="2032367306">
    <w:abstractNumId w:val="4"/>
  </w:num>
  <w:num w:numId="5" w16cid:durableId="2051951919">
    <w:abstractNumId w:val="0"/>
  </w:num>
  <w:num w:numId="6" w16cid:durableId="1250964255">
    <w:abstractNumId w:val="5"/>
  </w:num>
  <w:num w:numId="7" w16cid:durableId="1856726904">
    <w:abstractNumId w:val="6"/>
  </w:num>
  <w:num w:numId="8" w16cid:durableId="1003897724">
    <w:abstractNumId w:val="9"/>
  </w:num>
  <w:num w:numId="9" w16cid:durableId="875119972">
    <w:abstractNumId w:val="2"/>
  </w:num>
  <w:num w:numId="10" w16cid:durableId="1498616473">
    <w:abstractNumId w:val="10"/>
  </w:num>
  <w:num w:numId="11" w16cid:durableId="714280565">
    <w:abstractNumId w:val="1"/>
  </w:num>
  <w:num w:numId="12" w16cid:durableId="1511137794">
    <w:abstractNumId w:val="7"/>
  </w:num>
  <w:num w:numId="13" w16cid:durableId="1347636876">
    <w:abstractNumId w:val="11"/>
  </w:num>
  <w:num w:numId="14" w16cid:durableId="271936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BE"/>
    <w:rsid w:val="00BC7CBE"/>
    <w:rsid w:val="00DF75BF"/>
    <w:rsid w:val="00F3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D8529"/>
  <w14:defaultImageDpi w14:val="0"/>
  <w15:docId w15:val="{09C062E0-18E4-433F-B82F-AB9071C3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link w:val="10"/>
    <w:uiPriority w:val="99"/>
    <w:qFormat/>
    <w:pPr>
      <w:keepNext/>
      <w:spacing w:before="240" w:after="60"/>
      <w:jc w:val="both"/>
      <w:outlineLvl w:val="0"/>
    </w:pPr>
    <w:rPr>
      <w:rFonts w:ascii="Arial" w:hAnsi="Arial" w:cs="Arial"/>
      <w:b/>
      <w:bCs/>
      <w:color w:val="FF0000"/>
      <w:kern w:val="36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">
    <w:name w:val="heading 8"/>
    <w:basedOn w:val="a"/>
    <w:link w:val="80"/>
    <w:uiPriority w:val="99"/>
    <w:qFormat/>
    <w:pPr>
      <w:keepNext/>
      <w:jc w:val="center"/>
      <w:outlineLvl w:val="7"/>
    </w:pPr>
    <w:rPr>
      <w:rFonts w:ascii="Verdana" w:hAnsi="Verdana" w:cs="Verdana"/>
      <w:b/>
      <w:bCs/>
      <w:sz w:val="16"/>
      <w:szCs w:val="1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kern w:val="0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336699"/>
      <w:u w:val="single"/>
    </w:rPr>
  </w:style>
  <w:style w:type="paragraph" w:customStyle="1" w:styleId="anonstxt">
    <w:name w:val="anonstxt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19"/>
      <w:szCs w:val="19"/>
    </w:rPr>
  </w:style>
  <w:style w:type="paragraph" w:customStyle="1" w:styleId="anonstitle">
    <w:name w:val="anonstitle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sz w:val="27"/>
      <w:szCs w:val="27"/>
      <w:u w:val="single"/>
    </w:rPr>
  </w:style>
  <w:style w:type="paragraph" w:customStyle="1" w:styleId="guestb">
    <w:name w:val="guestb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19"/>
      <w:szCs w:val="19"/>
    </w:rPr>
  </w:style>
  <w:style w:type="paragraph" w:customStyle="1" w:styleId="guest">
    <w:name w:val="guest"/>
    <w:basedOn w:val="a"/>
    <w:uiPriority w:val="9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submit">
    <w:name w:val="submit"/>
    <w:basedOn w:val="a"/>
    <w:uiPriority w:val="9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ahoma" w:hAnsi="Tahoma" w:cs="Tahoma"/>
      <w:color w:val="FFFFFF"/>
      <w:sz w:val="15"/>
      <w:szCs w:val="15"/>
    </w:rPr>
  </w:style>
  <w:style w:type="paragraph" w:customStyle="1" w:styleId="submitclass">
    <w:name w:val="submitclass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loginupform">
    <w:name w:val="loginupform"/>
    <w:basedOn w:val="a"/>
    <w:uiPriority w:val="99"/>
    <w:pPr>
      <w:spacing w:before="100" w:beforeAutospacing="1" w:after="100" w:afterAutospacing="1"/>
    </w:pPr>
    <w:rPr>
      <w:rFonts w:ascii="Verdana" w:hAnsi="Verdana" w:cs="Verdana"/>
      <w:color w:val="FFFFFF"/>
      <w:sz w:val="19"/>
      <w:szCs w:val="19"/>
    </w:rPr>
  </w:style>
  <w:style w:type="paragraph" w:customStyle="1" w:styleId="loginupformsec">
    <w:name w:val="loginupformsec"/>
    <w:basedOn w:val="a"/>
    <w:uiPriority w:val="99"/>
    <w:pPr>
      <w:spacing w:before="100" w:beforeAutospacing="1" w:after="100" w:afterAutospacing="1"/>
    </w:pPr>
    <w:rPr>
      <w:rFonts w:ascii="Verdana" w:hAnsi="Verdana" w:cs="Verdana"/>
      <w:color w:val="FFFFFF"/>
      <w:sz w:val="19"/>
      <w:szCs w:val="19"/>
    </w:rPr>
  </w:style>
  <w:style w:type="paragraph" w:customStyle="1" w:styleId="poll">
    <w:name w:val="poll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19"/>
      <w:szCs w:val="19"/>
    </w:rPr>
  </w:style>
  <w:style w:type="paragraph" w:customStyle="1" w:styleId="kalendar">
    <w:name w:val="kalendar"/>
    <w:basedOn w:val="a"/>
    <w:uiPriority w:val="99"/>
    <w:pPr>
      <w:spacing w:before="100" w:beforeAutospacing="1" w:after="100" w:afterAutospacing="1"/>
    </w:pPr>
    <w:rPr>
      <w:rFonts w:ascii="Verdana" w:hAnsi="Verdana" w:cs="Verdana"/>
    </w:rPr>
  </w:style>
  <w:style w:type="paragraph" w:customStyle="1" w:styleId="anonssmall">
    <w:name w:val="anonssmall"/>
    <w:basedOn w:val="a"/>
    <w:uiPriority w:val="99"/>
    <w:pPr>
      <w:spacing w:before="100" w:beforeAutospacing="1" w:after="100" w:afterAutospacing="1"/>
    </w:pPr>
    <w:rPr>
      <w:rFonts w:ascii="Verdana" w:hAnsi="Verdana" w:cs="Verdana"/>
      <w:color w:val="336699"/>
      <w:sz w:val="19"/>
      <w:szCs w:val="19"/>
      <w:u w:val="single"/>
    </w:rPr>
  </w:style>
  <w:style w:type="paragraph" w:customStyle="1" w:styleId="dateclass">
    <w:name w:val="dateclass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19"/>
      <w:szCs w:val="19"/>
    </w:rPr>
  </w:style>
  <w:style w:type="paragraph" w:customStyle="1" w:styleId="subclass">
    <w:name w:val="subclass"/>
    <w:basedOn w:val="a"/>
    <w:uiPriority w:val="99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styleId="a5">
    <w:name w:val="Title"/>
    <w:basedOn w:val="a"/>
    <w:link w:val="a6"/>
    <w:uiPriority w:val="99"/>
    <w:qFormat/>
    <w:pPr>
      <w:spacing w:before="100" w:beforeAutospacing="1" w:after="100" w:afterAutospacing="1"/>
    </w:pPr>
    <w:rPr>
      <w:rFonts w:ascii="Verdana" w:hAnsi="Verdana" w:cs="Verdana"/>
      <w:u w:val="single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redtitle">
    <w:name w:val="redtitle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17"/>
      <w:szCs w:val="17"/>
    </w:rPr>
  </w:style>
  <w:style w:type="paragraph" w:customStyle="1" w:styleId="uptxt">
    <w:name w:val="uptxt"/>
    <w:basedOn w:val="a"/>
    <w:uiPriority w:val="99"/>
    <w:pPr>
      <w:spacing w:before="100" w:beforeAutospacing="1" w:after="100" w:afterAutospacing="1"/>
    </w:pPr>
    <w:rPr>
      <w:rFonts w:ascii="Tahoma" w:hAnsi="Tahoma" w:cs="Tahoma"/>
      <w:color w:val="FFFFFF"/>
      <w:sz w:val="17"/>
      <w:szCs w:val="17"/>
    </w:rPr>
  </w:style>
  <w:style w:type="paragraph" w:customStyle="1" w:styleId="redtitlebig">
    <w:name w:val="redtitle_big"/>
    <w:basedOn w:val="a"/>
    <w:uiPriority w:val="99"/>
    <w:pPr>
      <w:spacing w:before="100" w:beforeAutospacing="1" w:after="100" w:afterAutospacing="1"/>
    </w:pPr>
    <w:rPr>
      <w:rFonts w:ascii="Verdana" w:hAnsi="Verdana" w:cs="Verdana"/>
    </w:rPr>
  </w:style>
  <w:style w:type="paragraph" w:customStyle="1" w:styleId="daystitlebig">
    <w:name w:val="daystitle_big"/>
    <w:basedOn w:val="a"/>
    <w:uiPriority w:val="99"/>
    <w:pPr>
      <w:spacing w:before="100" w:beforeAutospacing="1" w:after="100" w:afterAutospacing="1"/>
    </w:pPr>
    <w:rPr>
      <w:rFonts w:ascii="Verdana" w:hAnsi="Verdana" w:cs="Verdana"/>
    </w:rPr>
  </w:style>
  <w:style w:type="paragraph" w:customStyle="1" w:styleId="redtitlest">
    <w:name w:val="redtitle_st"/>
    <w:basedOn w:val="a"/>
    <w:uiPriority w:val="99"/>
    <w:pPr>
      <w:spacing w:before="100" w:beforeAutospacing="1" w:after="100" w:afterAutospacing="1"/>
    </w:pPr>
    <w:rPr>
      <w:rFonts w:ascii="Verdana" w:hAnsi="Verdana" w:cs="Verdana"/>
    </w:rPr>
  </w:style>
  <w:style w:type="paragraph" w:customStyle="1" w:styleId="pathbar">
    <w:name w:val="pathbar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17"/>
      <w:szCs w:val="17"/>
    </w:rPr>
  </w:style>
  <w:style w:type="paragraph" w:customStyle="1" w:styleId="text">
    <w:name w:val="text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19"/>
      <w:szCs w:val="19"/>
    </w:rPr>
  </w:style>
  <w:style w:type="paragraph" w:customStyle="1" w:styleId="menutxt">
    <w:name w:val="menutxt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u w:val="single"/>
    </w:rPr>
  </w:style>
  <w:style w:type="paragraph" w:customStyle="1" w:styleId="menutxttit">
    <w:name w:val="menutxttit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pathbarmain">
    <w:name w:val="pathbarmain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17"/>
      <w:szCs w:val="17"/>
    </w:rPr>
  </w:style>
  <w:style w:type="paragraph" w:customStyle="1" w:styleId="submenu">
    <w:name w:val="submenu"/>
    <w:basedOn w:val="a"/>
    <w:uiPriority w:val="99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customStyle="1" w:styleId="textbox">
    <w:name w:val="textbox"/>
    <w:basedOn w:val="a"/>
    <w:uiPriority w:val="99"/>
    <w:pPr>
      <w:shd w:val="clear" w:color="auto" w:fill="FFFFFF"/>
      <w:spacing w:before="100" w:beforeAutospacing="1" w:after="100" w:afterAutospacing="1"/>
    </w:pPr>
    <w:rPr>
      <w:rFonts w:ascii="Verdana" w:hAnsi="Verdana" w:cs="Verdana"/>
      <w:sz w:val="19"/>
      <w:szCs w:val="19"/>
    </w:rPr>
  </w:style>
  <w:style w:type="paragraph" w:customStyle="1" w:styleId="textbox3">
    <w:name w:val="textbox3"/>
    <w:basedOn w:val="a"/>
    <w:uiPriority w:val="99"/>
    <w:pPr>
      <w:shd w:val="clear" w:color="auto" w:fill="FFFFFF"/>
      <w:spacing w:before="100" w:beforeAutospacing="1" w:after="100" w:afterAutospacing="1"/>
    </w:pPr>
    <w:rPr>
      <w:rFonts w:ascii="Verdana" w:hAnsi="Verdana" w:cs="Verdana"/>
      <w:sz w:val="19"/>
      <w:szCs w:val="19"/>
    </w:rPr>
  </w:style>
  <w:style w:type="paragraph" w:customStyle="1" w:styleId="buttonsub">
    <w:name w:val="buttonsub"/>
    <w:basedOn w:val="a"/>
    <w:uiPriority w:val="99"/>
    <w:pPr>
      <w:spacing w:before="100" w:beforeAutospacing="1" w:after="100" w:afterAutospacing="1"/>
    </w:pPr>
    <w:rPr>
      <w:rFonts w:ascii="Verdana" w:hAnsi="Verdana" w:cs="Verdana"/>
      <w:color w:val="000000"/>
      <w:sz w:val="17"/>
      <w:szCs w:val="17"/>
    </w:rPr>
  </w:style>
  <w:style w:type="paragraph" w:customStyle="1" w:styleId="textbox2">
    <w:name w:val="textbox2"/>
    <w:basedOn w:val="a"/>
    <w:uiPriority w:val="9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  <w:sz w:val="19"/>
      <w:szCs w:val="19"/>
    </w:rPr>
  </w:style>
  <w:style w:type="paragraph" w:customStyle="1" w:styleId="a7">
    <w:name w:val="a"/>
    <w:basedOn w:val="a"/>
    <w:uiPriority w:val="99"/>
    <w:pPr>
      <w:ind w:left="1416"/>
      <w:jc w:val="both"/>
    </w:pPr>
    <w:rPr>
      <w:rFonts w:ascii="Verdana" w:hAnsi="Verdana" w:cs="Verdana"/>
      <w:i/>
      <w:iCs/>
      <w:sz w:val="18"/>
      <w:szCs w:val="18"/>
    </w:rPr>
  </w:style>
  <w:style w:type="paragraph" w:styleId="2">
    <w:name w:val="Body Text 2"/>
    <w:basedOn w:val="a"/>
    <w:link w:val="20"/>
    <w:uiPriority w:val="99"/>
    <w:rPr>
      <w:rFonts w:ascii="Verdana" w:hAnsi="Verdana" w:cs="Verdana"/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pPr>
      <w:jc w:val="both"/>
    </w:pPr>
    <w:rPr>
      <w:rFonts w:ascii="Verdana" w:hAnsi="Verdana" w:cs="Verdana"/>
    </w:rPr>
  </w:style>
  <w:style w:type="character" w:customStyle="1" w:styleId="a9">
    <w:name w:val="Основной текст Знак"/>
    <w:basedOn w:val="a0"/>
    <w:link w:val="a8"/>
    <w:uiPriority w:val="99"/>
    <w:semiHidden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itariu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1794</Words>
  <Characters>10230</Characters>
  <Application>Microsoft Office Word</Application>
  <DocSecurity>0</DocSecurity>
  <Lines>85</Lines>
  <Paragraphs>23</Paragraphs>
  <ScaleCrop>false</ScaleCrop>
  <Company>PERSONAL COMPUTERS</Company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русские не улыбаются</dc:title>
  <dc:subject/>
  <dc:creator>USER</dc:creator>
  <cp:keywords/>
  <dc:description/>
  <cp:lastModifiedBy>Пользователь</cp:lastModifiedBy>
  <cp:revision>2</cp:revision>
  <dcterms:created xsi:type="dcterms:W3CDTF">2025-11-18T05:33:00Z</dcterms:created>
  <dcterms:modified xsi:type="dcterms:W3CDTF">2025-11-18T05:33:00Z</dcterms:modified>
</cp:coreProperties>
</file>